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EFESV3 代码改造清单 + Theorem 对应实现表</w:t>
      </w:r>
    </w:p>
    <w:p>
      <w:pPr>
        <w:spacing w:after="200"/>
        <w:jc w:val="center"/>
      </w:pPr>
      <w:r>
        <w:rPr>
          <w:i/>
          <w:sz w:val="22"/>
        </w:rPr>
        <w:t>最终版 · 供论文蓝图与仓库实现对齐使用</w:t>
      </w:r>
    </w:p>
    <w:p>
      <w:pPr>
        <w:spacing w:after="240"/>
        <w:jc w:val="center"/>
      </w:pPr>
      <w:r>
        <w:rPr>
          <w:sz w:val="20"/>
        </w:rPr>
        <w:t>版本：v1.0    日期：2026-04-13</w:t>
      </w:r>
    </w:p>
    <w:p>
      <w:pPr>
        <w:spacing w:after="120" w:line="288" w:lineRule="auto"/>
      </w:pPr>
      <w:r>
        <w:t>用途：把 EFES 论文蓝图中的理论对象，逐条落到 EFESV3 的可执行实现、日志与回归测试上。</w:t>
      </w:r>
    </w:p>
    <w:p>
      <w:pPr>
        <w:spacing w:after="120" w:line="288" w:lineRule="auto"/>
      </w:pPr>
      <w:r>
        <w:t>理论来源：本文档以你上传的强化理论稿（T1–T7 + Corollary 1）为基底，但对“能直接写进投稿稿的强度”和“必须落到代码的条件”做了重新分级。</w:t>
      </w:r>
    </w:p>
    <w:p>
      <w:pPr>
        <w:spacing w:after="120" w:line="288" w:lineRule="auto"/>
      </w:pPr>
      <w:r>
        <w:t>一句话原则：论文可以比当前代码更前瞻，但论文中的每个强 claim，都必须能在代码里找到对应对象、在实验里找到对应诊断、在回归测试里找到对应验收。</w:t>
      </w:r>
    </w:p>
    <w:p/>
    <w:p>
      <w:pPr>
        <w:pStyle w:val="Heading1"/>
      </w:pPr>
      <w:r>
        <w:t>1. 三层分级：哪些 theorem 现在就该驱动代码</w:t>
      </w:r>
    </w:p>
    <w:p>
      <w:pPr>
        <w:spacing w:after="120" w:line="288" w:lineRule="auto"/>
      </w:pPr>
      <w:r>
        <w:t>A. 必须落代码、且建议写进主文：T1、T2、T4、T6。</w:t>
      </w:r>
    </w:p>
    <w:p>
      <w:pPr>
        <w:spacing w:after="120" w:line="288" w:lineRule="auto"/>
      </w:pPr>
      <w:r>
        <w:t>B. 可以保留，但建议放 Appendix 或降级成“在条件下成立”：T3、C1、T5。</w:t>
      </w:r>
    </w:p>
    <w:p>
      <w:pPr>
        <w:spacing w:after="120" w:line="288" w:lineRule="auto"/>
      </w:pPr>
      <w:r>
        <w:t>C. 暂不建议作为主文强 claim：T7，除非你愿意继续加 MI 估计器与长期统计对象。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907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等级</w:t>
            </w:r>
          </w:p>
        </w:tc>
        <w:tc>
          <w:tcPr>
            <w:tcW w:type="dxa" w:w="2835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Theorem / Claim</w:t>
            </w:r>
          </w:p>
        </w:tc>
        <w:tc>
          <w:tcPr>
            <w:tcW w:type="dxa" w:w="2948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推荐对外表述</w:t>
            </w:r>
          </w:p>
        </w:tc>
        <w:tc>
          <w:tcPr>
            <w:tcW w:type="dxa" w:w="1701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是否必须改代码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83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T4 Bounded intervention</w:t>
            </w:r>
          </w:p>
        </w:tc>
        <w:tc>
          <w:tcPr>
            <w:tcW w:type="dxa" w:w="2948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主文可写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83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T6 Selective intervention</w:t>
            </w:r>
          </w:p>
        </w:tc>
        <w:tc>
          <w:tcPr>
            <w:tcW w:type="dxa" w:w="2948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主文可写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83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T2 Manifold-distance floor</w:t>
            </w:r>
          </w:p>
        </w:tc>
        <w:tc>
          <w:tcPr>
            <w:tcW w:type="dxa" w:w="2948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主文可写，但要明确条件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P1</w:t>
            </w:r>
          </w:p>
        </w:tc>
        <w:tc>
          <w:tcPr>
            <w:tcW w:type="dxa" w:w="283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T1 Variational surprisal upper bound</w:t>
            </w:r>
          </w:p>
        </w:tc>
        <w:tc>
          <w:tcPr>
            <w:tcW w:type="dxa" w:w="2948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主文可写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P1</w:t>
            </w:r>
          </w:p>
        </w:tc>
        <w:tc>
          <w:tcPr>
            <w:tcW w:type="dxa" w:w="283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T3 Tight infimum</w:t>
            </w:r>
          </w:p>
        </w:tc>
        <w:tc>
          <w:tcPr>
            <w:tcW w:type="dxa" w:w="294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Appendix theorem / proof sketch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若保留则必须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P1</w:t>
            </w:r>
          </w:p>
        </w:tc>
        <w:tc>
          <w:tcPr>
            <w:tcW w:type="dxa" w:w="283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C1 On-manifold characterization</w:t>
            </w:r>
          </w:p>
        </w:tc>
        <w:tc>
          <w:tcPr>
            <w:tcW w:type="dxa" w:w="294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Appendix corollary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若保留则必须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P2</w:t>
            </w:r>
          </w:p>
        </w:tc>
        <w:tc>
          <w:tcPr>
            <w:tcW w:type="dxa" w:w="283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T5 Gate = Lagrange multiplier</w:t>
            </w:r>
          </w:p>
        </w:tc>
        <w:tc>
          <w:tcPr>
            <w:tcW w:type="dxa" w:w="294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更稳写成 variational interpretation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强写时必须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P3</w:t>
            </w:r>
          </w:p>
        </w:tc>
        <w:tc>
          <w:tcPr>
            <w:tcW w:type="dxa" w:w="283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T7 Ergodic MI theorem</w:t>
            </w:r>
          </w:p>
        </w:tc>
        <w:tc>
          <w:tcPr>
            <w:tcW w:type="dxa" w:w="294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附录或 future work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强写时必须</w:t>
            </w:r>
          </w:p>
        </w:tc>
      </w:tr>
    </w:tbl>
    <w:p>
      <w:pPr>
        <w:spacing w:after="40"/>
      </w:pPr>
    </w:p>
    <w:p>
      <w:pPr>
        <w:pStyle w:val="Heading1"/>
      </w:pPr>
      <w:r>
        <w:t>2. P0 代码改造清单（先改这些）</w:t>
      </w:r>
    </w:p>
    <w:p>
      <w:pPr>
        <w:pStyle w:val="Heading2"/>
      </w:pPr>
      <w:r>
        <w:t>P0-1. 新增 `u_tilde`</w:t>
      </w:r>
    </w:p>
    <w:p>
      <w:pPr>
        <w:spacing w:after="120" w:line="288" w:lineRule="auto"/>
      </w:pPr>
      <w:r>
        <w:t>要点：保留原始 u_t 作为训练量，但显式定义 shifted surprise，并统一用它驱动 gate、日志、ROC 与分析图。</w:t>
      </w:r>
    </w:p>
    <w:p>
      <w:pPr>
        <w:spacing w:after="120" w:line="288" w:lineRule="auto"/>
      </w:pPr>
      <w:r>
        <w:t>对应 theorem：T2 / T3 / C1。</w:t>
      </w:r>
    </w:p>
    <w:p>
      <w:pPr>
        <w:spacing w:after="120" w:line="288" w:lineRule="auto"/>
      </w:pPr>
      <w:r>
        <w:t>建议文件：`predictor.py`、`agent.py`、`train_efes_v3.py`。</w:t>
      </w:r>
    </w:p>
    <w:p>
      <w:pPr>
        <w:pStyle w:val="Heading2"/>
      </w:pPr>
      <w:r>
        <w:t>P0-2. 增加 `sigma_max`</w:t>
      </w:r>
    </w:p>
    <w:p>
      <w:pPr>
        <w:spacing w:after="120" w:line="288" w:lineRule="auto"/>
      </w:pPr>
      <w:r>
        <w:t>要点：在配置与 predictor 中引入方差上界，并对 decoder variance 做 clamp。</w:t>
      </w:r>
    </w:p>
    <w:p>
      <w:pPr>
        <w:spacing w:after="120" w:line="288" w:lineRule="auto"/>
      </w:pPr>
      <w:r>
        <w:t>对应 theorem：T2 / T3。</w:t>
      </w:r>
    </w:p>
    <w:p>
      <w:pPr>
        <w:spacing w:after="120" w:line="288" w:lineRule="auto"/>
      </w:pPr>
      <w:r>
        <w:t>建议文件：`efes_v3_main.yaml`、`default.py`、`predictor.py`。</w:t>
      </w:r>
    </w:p>
    <w:p>
      <w:pPr>
        <w:pStyle w:val="Heading2"/>
      </w:pPr>
      <w:r>
        <w:t>P0-3. residual 改成有界形式</w:t>
      </w:r>
    </w:p>
    <w:p>
      <w:pPr>
        <w:spacing w:after="120" w:line="288" w:lineRule="auto"/>
      </w:pPr>
      <w:r>
        <w:t>要点：把 delta 写成 B*tanh(f_delta(...))，并增加 `delta_bound`。</w:t>
      </w:r>
    </w:p>
    <w:p>
      <w:pPr>
        <w:spacing w:after="120" w:line="288" w:lineRule="auto"/>
      </w:pPr>
      <w:r>
        <w:t>对应 theorem：T4。</w:t>
      </w:r>
    </w:p>
    <w:p>
      <w:pPr>
        <w:spacing w:after="120" w:line="288" w:lineRule="auto"/>
      </w:pPr>
      <w:r>
        <w:t>建议文件：`efes_v3_main.yaml`、`default.py`、`corrector.py`。</w:t>
      </w:r>
    </w:p>
    <w:p>
      <w:pPr>
        <w:pStyle w:val="Heading2"/>
      </w:pPr>
      <w:r>
        <w:t>P0-4. 共享 valid mask</w:t>
      </w:r>
    </w:p>
    <w:p>
      <w:pPr>
        <w:spacing w:after="120" w:line="288" w:lineRule="auto"/>
      </w:pPr>
      <w:r>
        <w:t>要点：base 与 corrected path 必须共享同一 valid action mask；不要让 correction-only visited mask 破坏 transparent pass-through。</w:t>
      </w:r>
    </w:p>
    <w:p>
      <w:pPr>
        <w:spacing w:after="120" w:line="288" w:lineRule="auto"/>
      </w:pPr>
      <w:r>
        <w:t>对应 theorem：T4。</w:t>
      </w:r>
    </w:p>
    <w:p>
      <w:pPr>
        <w:spacing w:after="120" w:line="288" w:lineRule="auto"/>
      </w:pPr>
      <w:r>
        <w:t>建议文件：`train_efes_v3.py`、`efes_v3_agent.py`。</w:t>
      </w:r>
    </w:p>
    <w:p>
      <w:pPr>
        <w:pStyle w:val="Heading2"/>
      </w:pPr>
      <w:r>
        <w:t>P0-5. calibration 目标固定为 base-policy error</w:t>
      </w:r>
    </w:p>
    <w:p>
      <w:pPr>
        <w:spacing w:after="120" w:line="288" w:lineRule="auto"/>
      </w:pPr>
      <w:r>
        <w:t>要点：L_cal 的监督目标写成 1[argmax(pi0)!=teacher]。</w:t>
      </w:r>
    </w:p>
    <w:p>
      <w:pPr>
        <w:spacing w:after="120" w:line="288" w:lineRule="auto"/>
      </w:pPr>
      <w:r>
        <w:t>对应 theorem：T5 / T6。</w:t>
      </w:r>
    </w:p>
    <w:p>
      <w:pPr>
        <w:spacing w:after="120" w:line="288" w:lineRule="auto"/>
      </w:pPr>
      <w:r>
        <w:t>建议文件：`train_efes_v3.py`。</w:t>
      </w:r>
    </w:p>
    <w:p>
      <w:pPr>
        <w:pStyle w:val="Heading2"/>
      </w:pPr>
      <w:r>
        <w:t>P0-6. train/eval/infer 三条链同语义</w:t>
      </w:r>
    </w:p>
    <w:p>
      <w:pPr>
        <w:spacing w:after="120" w:line="288" w:lineRule="auto"/>
      </w:pPr>
      <w:r>
        <w:t>要点：同一 corrected policy 逻辑、同一 mask 语义、infer 输出链闭环。</w:t>
      </w:r>
    </w:p>
    <w:p>
      <w:pPr>
        <w:spacing w:after="120" w:line="288" w:lineRule="auto"/>
      </w:pPr>
      <w:r>
        <w:t>对应 theorem：链路闭环与所有实验结论的前提。</w:t>
      </w:r>
    </w:p>
    <w:p>
      <w:pPr>
        <w:spacing w:after="120" w:line="288" w:lineRule="auto"/>
      </w:pPr>
      <w:r>
        <w:t>建议文件：`train_efes_v3.py`，必要时显式覆写 `inference()`。</w:t>
      </w:r>
    </w:p>
    <w:p>
      <w:pPr>
        <w:pStyle w:val="Heading2"/>
      </w:pPr>
      <w:r>
        <w:t>P0-7. 修掉 all-masked bank attention 风险</w:t>
      </w:r>
    </w:p>
    <w:p>
      <w:pPr>
        <w:spacing w:after="120" w:line="288" w:lineRule="auto"/>
      </w:pPr>
      <w:r>
        <w:t>要点：空 bank 样本走 zero/null-memory 分支，不要强做 attention。</w:t>
      </w:r>
    </w:p>
    <w:p>
      <w:pPr>
        <w:spacing w:after="120" w:line="288" w:lineRule="auto"/>
      </w:pPr>
      <w:r>
        <w:t>对应 theorem：数值稳定前提。</w:t>
      </w:r>
    </w:p>
    <w:p>
      <w:pPr>
        <w:spacing w:after="120" w:line="288" w:lineRule="auto"/>
      </w:pPr>
      <w:r>
        <w:t>建议文件：`predictor.py`。</w:t>
      </w:r>
    </w:p>
    <w:p>
      <w:pPr>
        <w:pStyle w:val="Heading2"/>
      </w:pPr>
      <w:r>
        <w:t>P0-8. 显式 shape 合约</w:t>
      </w:r>
    </w:p>
    <w:p>
      <w:pPr>
        <w:spacing w:after="120" w:line="288" w:lineRule="auto"/>
      </w:pPr>
      <w:r>
        <w:t>要点：assert d_model 与 ETP 输出维、instruction/candidate/embed 维度一致，或者补全投影层。</w:t>
      </w:r>
    </w:p>
    <w:p>
      <w:pPr>
        <w:spacing w:after="120" w:line="288" w:lineRule="auto"/>
      </w:pPr>
      <w:r>
        <w:t>对应 theorem：实现不应 silently break 理论对象。</w:t>
      </w:r>
    </w:p>
    <w:p>
      <w:pPr>
        <w:spacing w:after="120" w:line="288" w:lineRule="auto"/>
      </w:pPr>
      <w:r>
        <w:t>建议文件：`agent.py`、`train_efes_v3.py`。</w:t>
      </w:r>
    </w:p>
    <w:p>
      <w:pPr>
        <w:pStyle w:val="Heading1"/>
      </w:pPr>
      <w:r>
        <w:t>3. 文件级改造表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3175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文件</w:t>
            </w:r>
          </w:p>
        </w:tc>
        <w:tc>
          <w:tcPr>
            <w:tcW w:type="dxa" w:w="4025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必改项</w:t>
            </w:r>
          </w:p>
        </w:tc>
        <w:tc>
          <w:tcPr>
            <w:tcW w:type="dxa" w:w="1701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对应 theorem</w:t>
            </w:r>
          </w:p>
        </w:tc>
        <w:tc>
          <w:tcPr>
            <w:tcW w:type="dxa" w:w="1020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run_r2r/efes_v3/efes_v3_main.yaml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加 sigma_max、delta_bound、lambda_safe、ablation/logging 开关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T2/T3/T4/T6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vlnce_baselines/config/default.py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注册全部新字段并保证 merge 后可读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全部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vlnce_baselines/models/efes_v3/self_state.py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明确 body loop 输入；建议传 prev_u_tilde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self-reference / T7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P1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vlnce_baselines/models/efes_v3/predictor.py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sigma clamp、输出 u_t/u_tilde、修 all-mask attention、返回 micro/macro 分项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T1/T2/T3/T7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vlnce_baselines/models/efes_v3/corrector.py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delta=B*tanh(...)；gate 用 u_tilde；不引入额外 visited mask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T4/T5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vlnce_baselines/models/efes_v3/agent.py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返回 u_tilde、gate、delta_norm、kl_dev 等；assert shape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T2/T4/T6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vlnce_baselines/agents/efes_v3_agent.py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确保 eval/infer 走同一 corrected policy；检查 mask 语义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T4/T6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vlnce_baselines/trainers/train_efes_v3.py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base-error calibration、L_safe、diagnostics、infer 闭环、语义统一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T4/T5/T6/T7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run.py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确认 trainer/inference 调度正确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链路闭环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P1</w:t>
            </w:r>
          </w:p>
        </w:tc>
      </w:tr>
      <w:tr>
        <w:tc>
          <w:tcPr>
            <w:tcW w:type="dxa" w:w="317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vlnce_baselines/trainers/__init__.py</w:t>
            </w:r>
          </w:p>
        </w:tc>
        <w:tc>
          <w:tcPr>
            <w:tcW w:type="dxa" w:w="4025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确认 trainer 注册无误</w:t>
            </w:r>
          </w:p>
        </w:tc>
        <w:tc>
          <w:tcPr>
            <w:tcW w:type="dxa" w:w="1701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链路闭环</w:t>
            </w:r>
          </w:p>
        </w:tc>
        <w:tc>
          <w:tcPr>
            <w:tcW w:type="dxa" w:w="1020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</w:pPr>
      <w:r>
        <w:t>4. Theorem 对应实现表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794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Theorem</w:t>
            </w:r>
          </w:p>
        </w:tc>
        <w:tc>
          <w:tcPr>
            <w:tcW w:type="dxa" w:w="4139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代码最小实现</w:t>
            </w:r>
          </w:p>
        </w:tc>
        <w:tc>
          <w:tcPr>
            <w:tcW w:type="dxa" w:w="2324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必要日志 / 诊断</w:t>
            </w:r>
          </w:p>
        </w:tc>
        <w:tc>
          <w:tcPr>
            <w:tcW w:type="dxa" w:w="2438"/>
            <w:shd w:fill="D9EAF7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sz w:val="19"/>
              </w:rPr>
              <w:t>若不做会怎样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T1</w:t>
            </w:r>
          </w:p>
        </w:tc>
        <w:tc>
          <w:tcPr>
            <w:tcW w:type="dxa" w:w="4139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显式 prior/posterior/likelihood，返回 kl_micro、nll_macro、u_t</w:t>
            </w:r>
          </w:p>
        </w:tc>
        <w:tc>
          <w:tcPr>
            <w:tcW w:type="dxa" w:w="2324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kl_micro_mean、nll_macro_mean、u_t_mean</w:t>
            </w:r>
          </w:p>
        </w:tc>
        <w:tc>
          <w:tcPr>
            <w:tcW w:type="dxa" w:w="243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若缺失，只剩文案上的 free-energy-style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T2</w:t>
            </w:r>
          </w:p>
        </w:tc>
        <w:tc>
          <w:tcPr>
            <w:tcW w:type="dxa" w:w="4139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加入 sigma_max 与 u_tilde；gate/日志使用 u_tilde</w:t>
            </w:r>
          </w:p>
        </w:tc>
        <w:tc>
          <w:tcPr>
            <w:tcW w:type="dxa" w:w="2324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u_tilde_mean、recon_sq_error、sigma_mean</w:t>
            </w:r>
          </w:p>
        </w:tc>
        <w:tc>
          <w:tcPr>
            <w:tcW w:type="dxa" w:w="243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无法支撑 manifold-distance floor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T3</w:t>
            </w:r>
          </w:p>
        </w:tc>
        <w:tc>
          <w:tcPr>
            <w:tcW w:type="dxa" w:w="4139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保留 sigma_max；可加 tightness_proxy_gap；只建议附录强写</w:t>
            </w:r>
          </w:p>
        </w:tc>
        <w:tc>
          <w:tcPr>
            <w:tcW w:type="dxa" w:w="2324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tightness_proxy_gap、hard_state_fraction</w:t>
            </w:r>
          </w:p>
        </w:tc>
        <w:tc>
          <w:tcPr>
            <w:tcW w:type="dxa" w:w="243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不能把 tightness 当经验事实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C1</w:t>
            </w:r>
          </w:p>
        </w:tc>
        <w:tc>
          <w:tcPr>
            <w:tcW w:type="dxa" w:w="4139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定义 near-zero surprise 阈值并做 easy-step 统计</w:t>
            </w:r>
          </w:p>
        </w:tc>
        <w:tc>
          <w:tcPr>
            <w:tcW w:type="dxa" w:w="2324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near_zero_surprise_rate、easy_step_recon_error</w:t>
            </w:r>
          </w:p>
        </w:tc>
        <w:tc>
          <w:tcPr>
            <w:tcW w:type="dxa" w:w="243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只能保留数学 corollary，难映射实验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T4</w:t>
            </w:r>
          </w:p>
        </w:tc>
        <w:tc>
          <w:tcPr>
            <w:tcW w:type="dxa" w:w="4139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delta=B*tanh(...)+shared valid mask+train/eval/infer 同语义</w:t>
            </w:r>
          </w:p>
        </w:tc>
        <w:tc>
          <w:tcPr>
            <w:tcW w:type="dxa" w:w="2324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delta_abs_max、kl_corrected_vs_base、pass_through_error</w:t>
            </w:r>
          </w:p>
        </w:tc>
        <w:tc>
          <w:tcPr>
            <w:tcW w:type="dxa" w:w="243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non-invasive 与 transparent pass-through 不成立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T5</w:t>
            </w:r>
          </w:p>
        </w:tc>
        <w:tc>
          <w:tcPr>
            <w:tcW w:type="dxa" w:w="4139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弱版：monotone gate + base-error calibration；强版：dual optimization/KKT</w:t>
            </w:r>
          </w:p>
        </w:tc>
        <w:tc>
          <w:tcPr>
            <w:tcW w:type="dxa" w:w="2324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gate_tp_rate、gate_fp_rate、teacher_margin_delta</w:t>
            </w:r>
          </w:p>
        </w:tc>
        <w:tc>
          <w:tcPr>
            <w:tcW w:type="dxa" w:w="243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若强写 equal optimal multiplier，容易被抓实现不符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T6</w:t>
            </w:r>
          </w:p>
        </w:tc>
        <w:tc>
          <w:tcPr>
            <w:tcW w:type="dxa" w:w="4139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统计 alpha、beta_fp、错步 margin gain、对步 margin cost</w:t>
            </w:r>
          </w:p>
        </w:tc>
        <w:tc>
          <w:tcPr>
            <w:tcW w:type="dxa" w:w="2324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surprise_auc_base_error、alpha、beta_fp</w:t>
            </w:r>
          </w:p>
        </w:tc>
        <w:tc>
          <w:tcPr>
            <w:tcW w:type="dxa" w:w="243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无法说明 gate 是 selective 的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T7</w:t>
            </w:r>
          </w:p>
        </w:tc>
        <w:tc>
          <w:tcPr>
            <w:tcW w:type="dxa" w:w="4139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最低：episode_u_tilde_bar；强版：条件 MI proxy</w:t>
            </w:r>
          </w:p>
        </w:tc>
        <w:tc>
          <w:tcPr>
            <w:tcW w:type="dxa" w:w="2324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episode_u_tilde_bar、success_vs_u_bar、可选 mi_proxy</w:t>
            </w:r>
          </w:p>
        </w:tc>
        <w:tc>
          <w:tcPr>
            <w:tcW w:type="dxa" w:w="2438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最多只能写成讨论，不能作主结论</w:t>
            </w:r>
          </w:p>
        </w:tc>
      </w:tr>
    </w:tbl>
    <w:p>
      <w:pPr>
        <w:spacing w:after="40"/>
      </w:pPr>
    </w:p>
    <w:p>
      <w:pPr>
        <w:pStyle w:val="Heading1"/>
      </w:pPr>
      <w:r>
        <w:t>5. 推荐新增配置字段</w:t>
      </w:r>
    </w:p>
    <w:p>
      <w:pPr>
        <w:spacing w:after="120"/>
      </w:pPr>
      <w:r>
        <w:rPr>
          <w:rFonts w:ascii="Courier New" w:hAnsi="Courier New" w:eastAsia="Consolas"/>
          <w:sz w:val="18"/>
        </w:rPr>
        <w:t>EFES_V3:</w:t>
        <w:br/>
        <w:t xml:space="preserve">  d_model: 768</w:t>
        <w:br/>
        <w:t xml:space="preserve">  d_z: 256</w:t>
        <w:br/>
        <w:t xml:space="preserve">  d_h: 512</w:t>
        <w:br/>
        <w:t xml:space="preserve">  d_action: 128</w:t>
        <w:br/>
        <w:t xml:space="preserve">  max_nodes: 50</w:t>
        <w:br/>
        <w:br/>
        <w:t xml:space="preserve">  lr: 1.0e-4</w:t>
        <w:br/>
        <w:t xml:space="preserve">  alpha: 1.0</w:t>
        <w:br/>
        <w:t xml:space="preserve">  beta: 1.0</w:t>
        <w:br/>
        <w:t xml:space="preserve">  lambda_macro: 1.0</w:t>
        <w:br/>
        <w:t xml:space="preserve">  lambda_safe: 0.01</w:t>
        <w:br/>
        <w:t xml:space="preserve">  grad_clip_norm: 5.0</w:t>
        <w:br/>
        <w:br/>
        <w:t xml:space="preserve">  sigma_min: 0.01</w:t>
        <w:br/>
        <w:t xml:space="preserve">  sigma_max: 1.0</w:t>
        <w:br/>
        <w:t xml:space="preserve">  delta_bound: 2.0</w:t>
        <w:br/>
        <w:br/>
        <w:t xml:space="preserve">  use_shifted_surprise: true</w:t>
        <w:br/>
        <w:t xml:space="preserve">  use_body_loop: true</w:t>
        <w:br/>
        <w:t xml:space="preserve">  use_predictor: true</w:t>
        <w:br/>
        <w:t xml:space="preserve">  use_corrector: true</w:t>
        <w:br/>
        <w:t xml:space="preserve">  use_safe_kl: true</w:t>
        <w:br/>
        <w:t xml:space="preserve">  use_shared_valid_mask_only: true</w:t>
        <w:br/>
        <w:t xml:space="preserve">  use_sigma_max_clamp: true</w:t>
        <w:br/>
        <w:br/>
        <w:t xml:space="preserve">  LOGGING:</w:t>
        <w:br/>
        <w:t xml:space="preserve">    log_gate_stats: true</w:t>
        <w:br/>
        <w:t xml:space="preserve">    log_surprise_auc: true</w:t>
        <w:br/>
        <w:t xml:space="preserve">    log_margin_shift: true</w:t>
        <w:br/>
        <w:t xml:space="preserve">    log_kl_dev: true</w:t>
        <w:br/>
        <w:t xml:space="preserve">    log_episode_u_bar: true</w:t>
      </w:r>
    </w:p>
    <w:p>
      <w:pPr>
        <w:pStyle w:val="Heading1"/>
      </w:pPr>
      <w:r>
        <w:t>6. 最小代码改造顺序</w:t>
      </w:r>
    </w:p>
    <w:p>
      <w:pPr>
        <w:spacing w:after="120" w:line="288" w:lineRule="auto"/>
      </w:pPr>
      <w:r>
        <w:t>第一轮：`sigma_max + u_tilde`、`bounded residual`、`shared valid mask`。</w:t>
      </w:r>
    </w:p>
    <w:p>
      <w:pPr>
        <w:spacing w:after="120" w:line="288" w:lineRule="auto"/>
      </w:pPr>
      <w:r>
        <w:t>第二轮：base-error calibration、diagnostics logging、train/eval/infer 同语义闭环。</w:t>
      </w:r>
    </w:p>
    <w:p>
      <w:pPr>
        <w:spacing w:after="120" w:line="288" w:lineRule="auto"/>
      </w:pPr>
      <w:r>
        <w:t>第三轮：决定 T3 保留到什么强度；T5 用 variational interpretation 还是 dual gate；T7 放附录还是做 MI proxy。</w:t>
      </w:r>
    </w:p>
    <w:p>
      <w:pPr>
        <w:pStyle w:val="Heading1"/>
      </w:pPr>
      <w:r>
        <w:t>7. 最小回归测试清单</w:t>
      </w:r>
    </w:p>
    <w:p>
      <w:pPr>
        <w:spacing w:after="60"/>
      </w:pPr>
      <w:r>
        <w:rPr>
          <w:b/>
        </w:rPr>
        <w:t xml:space="preserve">□ </w:t>
      </w:r>
      <w:r>
        <w:t>gate=0 时，所有合法动作上 corrected logits 与 base logits 严格一致。</w:t>
      </w:r>
    </w:p>
    <w:p>
      <w:pPr>
        <w:spacing w:after="60"/>
      </w:pPr>
      <w:r>
        <w:rPr>
          <w:b/>
        </w:rPr>
        <w:t xml:space="preserve">□ </w:t>
      </w:r>
      <w:r>
        <w:t>sigma 始终在 [sigma_min, sigma_max]。</w:t>
      </w:r>
    </w:p>
    <w:p>
      <w:pPr>
        <w:spacing w:after="60"/>
      </w:pPr>
      <w:r>
        <w:rPr>
          <w:b/>
        </w:rPr>
        <w:t xml:space="preserve">□ </w:t>
      </w:r>
      <w:r>
        <w:t>mixed precision 下 predictor 的 bank attention 不出 NaN。</w:t>
      </w:r>
    </w:p>
    <w:p>
      <w:pPr>
        <w:spacing w:after="60"/>
      </w:pPr>
      <w:r>
        <w:rPr>
          <w:b/>
        </w:rPr>
        <w:t xml:space="preserve">□ </w:t>
      </w:r>
      <w:r>
        <w:t>delta_abs_max &lt;= delta_bound + tol。</w:t>
      </w:r>
    </w:p>
    <w:p>
      <w:pPr>
        <w:spacing w:after="60"/>
      </w:pPr>
      <w:r>
        <w:rPr>
          <w:b/>
        </w:rPr>
        <w:t xml:space="preserve">□ </w:t>
      </w:r>
      <w:r>
        <w:t>train/eval/infer 走同一 corrected policy 逻辑。</w:t>
      </w:r>
    </w:p>
    <w:p>
      <w:pPr>
        <w:spacing w:after="60"/>
      </w:pPr>
      <w:r>
        <w:rPr>
          <w:b/>
        </w:rPr>
        <w:t xml:space="preserve">□ </w:t>
      </w:r>
      <w:r>
        <w:t>inference 能完整输出 predictions，不再依赖未补齐的旧父类隐式结构。</w:t>
      </w:r>
    </w:p>
    <w:p>
      <w:pPr>
        <w:spacing w:after="60"/>
      </w:pPr>
      <w:r>
        <w:rPr>
          <w:b/>
        </w:rPr>
        <w:t xml:space="preserve">□ </w:t>
      </w:r>
      <w:r>
        <w:t>u_tilde 已显式记录并驱动 gate。</w:t>
      </w:r>
    </w:p>
    <w:p>
      <w:pPr>
        <w:spacing w:after="60"/>
      </w:pPr>
      <w:r>
        <w:rPr>
          <w:b/>
        </w:rPr>
        <w:t xml:space="preserve">□ </w:t>
      </w:r>
      <w:r>
        <w:t>calibration target 为 base-policy error。</w:t>
      </w:r>
    </w:p>
    <w:p>
      <w:pPr>
        <w:spacing w:after="60"/>
      </w:pPr>
      <w:r>
        <w:rPr>
          <w:b/>
        </w:rPr>
        <w:t xml:space="preserve">□ </w:t>
      </w:r>
      <w:r>
        <w:t>能导出 surprise_auc_base_error、gate_tp_rate/gate_fp_rate、teacher_margin_delta、episode_u_tilde_bar。</w:t>
      </w:r>
    </w:p>
    <w:p>
      <w:pPr>
        <w:pStyle w:val="Heading1"/>
      </w:pPr>
      <w:r>
        <w:t>8. 最后建议：哪些不要现在就写太满</w:t>
      </w:r>
    </w:p>
    <w:p>
      <w:pPr>
        <w:spacing w:after="120" w:line="288" w:lineRule="auto"/>
      </w:pPr>
      <w:r>
        <w:t>不建议现在就在摘要里强写：</w:t>
      </w:r>
    </w:p>
    <w:p>
      <w:pPr>
        <w:spacing w:after="40"/>
      </w:pPr>
      <w:r>
        <w:t xml:space="preserve">• </w:t>
      </w:r>
      <w:r>
        <w:t>“free energy is the unique canonical diagnostic”</w:t>
      </w:r>
    </w:p>
    <w:p>
      <w:pPr>
        <w:spacing w:after="40"/>
      </w:pPr>
      <w:r>
        <w:t xml:space="preserve">• </w:t>
      </w:r>
      <w:r>
        <w:t>“gate equals the optimal Lagrange multiplier”</w:t>
      </w:r>
    </w:p>
    <w:p>
      <w:pPr>
        <w:spacing w:after="40"/>
      </w:pPr>
      <w:r>
        <w:t xml:space="preserve">• </w:t>
      </w:r>
      <w:r>
        <w:t>“self-awareness emerges from material coupling” 的强数学版</w:t>
      </w:r>
    </w:p>
    <w:p>
      <w:pPr>
        <w:spacing w:after="120" w:line="288" w:lineRule="auto"/>
      </w:pPr>
      <w:r>
        <w:t>更稳的写法：</w:t>
      </w:r>
    </w:p>
    <w:p>
      <w:pPr>
        <w:spacing w:after="40"/>
      </w:pPr>
      <w:r>
        <w:t xml:space="preserve">• </w:t>
      </w:r>
      <w:r>
        <w:t>“free-energy surprise provides a principled endogenous anomaly signal”</w:t>
      </w:r>
    </w:p>
    <w:p>
      <w:pPr>
        <w:spacing w:after="40"/>
      </w:pPr>
      <w:r>
        <w:t xml:space="preserve">• </w:t>
      </w:r>
      <w:r>
        <w:t>“the corrector admits a variational interpretation as conservative KL-constrained adjustment”</w:t>
      </w:r>
    </w:p>
    <w:p>
      <w:pPr>
        <w:spacing w:after="40"/>
      </w:pPr>
      <w:r>
        <w:t xml:space="preserve">• </w:t>
      </w:r>
      <w:r>
        <w:t>“the embodied body–environment loop yields a self-referential state that supports internal failure diagnosis”</w:t>
      </w:r>
    </w:p>
    <w:p>
      <w:pPr>
        <w:pStyle w:val="Heading1"/>
      </w:pPr>
      <w:r>
        <w:t>9. 最终执行建议</w:t>
      </w:r>
    </w:p>
    <w:p>
      <w:pPr>
        <w:spacing w:after="120" w:line="288" w:lineRule="auto"/>
      </w:pPr>
      <w:r>
        <w:t>Submission-safe 路线：主文写 T1 + T2 + T4 + T6；附录放 T3 + C1；T5 先写成 variational interpretation；T7 放 appendix discussion / future work。</w:t>
      </w:r>
    </w:p>
    <w:p>
      <w:pPr>
        <w:spacing w:after="120" w:line="288" w:lineRule="auto"/>
      </w:pPr>
      <w:r>
        <w:t>Strong-theory 路线：在上述基础上额外实现 dual gate、MI proxy、tightness proxy，再考虑把 T5 / T7 升级成更强主张。</w:t>
      </w:r>
    </w:p>
    <w:p>
      <w:pPr>
        <w:spacing w:after="120" w:line="288" w:lineRule="auto"/>
      </w:pPr>
      <w:r>
        <w:t>一句话结论：先把 `sigma_max`、`u_tilde`、`bounded residual`、`shared valid mask`、`base-error calibration target`、`train/eval/infer 同语义` 六件事做干净。它们是 EFES 从“概念强”变成“论文、代码、定理三者对齐”的分水岭。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56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