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TOQUE2ME</w:t>
      </w:r>
    </w:p>
    <w:p>
      <w:pPr>
        <w:spacing w:after="180" w:before="60"/>
        <w:jc w:val="center"/>
      </w:pPr>
      <w:r>
        <w:rPr>
          <w:rFonts w:ascii="Arial" w:cs="Arial" w:eastAsia="Arial" w:hAnsi="Arial"/>
          <w:i/>
          <w:iCs/>
          <w:color w:val="2E86C1"/>
          <w:sz w:val="27"/>
          <w:szCs w:val="27"/>
        </w:rPr>
        <w:t xml:space="preserve">Configurateur Textile &amp; Objets Personnalisés B2B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PLAN DÉTAILLÉ V3 — TICKETS DE DÉVELOPPEMENT</w:t>
            </w:r>
          </w:p>
          <w:p>
            <w:pPr>
              <w:spacing w:before="110"/>
              <w:jc w:val="center"/>
            </w:pPr>
            <w:r>
              <w:rPr>
                <w:rFonts w:ascii="Arial" w:cs="Arial" w:eastAsia="Arial" w:hAnsi="Arial"/>
                <w:color w:val="BDD7EE"/>
                <w:sz w:val="23"/>
                <w:szCs w:val="23"/>
              </w:rPr>
              <w:t xml:space="preserve">Stack : Next.js 14  •  Supabase  •  Claude API  •  Vercel  •  Claude Code</w:t>
            </w:r>
          </w:p>
        </w:tc>
      </w:tr>
    </w:tbl>
    <w:p>
      <w:pPr>
        <w:spacing w:after="80" w:before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Version 3.0  •  Mars 2026  •  Usage interne  •  Document confidentiel</w:t>
      </w:r>
    </w:p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2E86C1" w:sz="14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V1 → V2 : RLS Supabase, modèle de marge, adapter pattern, inversion flow agent (valeur d'abord), ISR catalogue, streaming obligatoire, back-office admin, crawler URL, fallback agent.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V2 → V3 : Rate limiting crawler, timeout workers Vercel, renommage Toque2Me, exigences agent world-class, stratégie SEO/brand orientée proposition de valeur, growth brillant &amp; terre-à-terre.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Principes Directeurs du Projet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 Ambition Agent : World-Class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BDD7EE"/>
                <w:sz w:val="21"/>
                <w:szCs w:val="21"/>
              </w:rPr>
              <w:t xml:space="preserve">L'agent conversationnel de Toque2Me doit être au niveau des meilleurs agents déployés en production dans le monde. Le standard de référence n'est pas le chatbot moyen — c'est ce que les équipes les plus avancées ont construit.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Sources d'inspiration directes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• Intercom Fin — agent support B2B : résolution autonome, escalade intelligente, mémoire contextuelle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• Klarna AI — agent e-commerce : comprend l'intention, propose, recalcule, mémorise les préférences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• Harvey AI (legal) — domaine expert : connaît les règles métier (ici : normes réglementaires vêtement)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• Linear / Notion AI — intégration native : l'agent est dans le flux de travail, pas en popup à côté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Principes construits depuis ces modèles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1. Valeur immédiate — montrer des produits avant de demander des efforts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2. Mémoire persistante — les préférences du client ne sont jamais redemandées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3. Fallback gracieux — si l'IA est down, le scoring seul délivre quand même des recommandations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4. Connaissance métier codifiée — les normes réglementaires sont des règles dures, pas des suggestions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5. Injection filtrée — jamais tout le catalogue dans le contexte, toujours le top 15 après scoring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Architecture : Lean &amp; Plateforme d'abord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E8F8F5"/>
                <w:sz w:val="21"/>
                <w:szCs w:val="21"/>
              </w:rPr>
              <w:t xml:space="preserve">Le modèle de référence : Stripe, Linear, Vercel eux-mêmes. Des produits qui font une chose parfaitement, avec une API propre, et qui s'étendent sans se refondre. Toque2Me est une plateforme dès le jour 1 — même si on commence avec 80 produits.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E8F8F5"/>
                <w:sz w:val="20"/>
                <w:szCs w:val="20"/>
              </w:rPr>
              <w:t xml:space="preserve">• Adapter pattern fournisseurs : ajouter un 6ème fournisseur = 1 fichier, 3h de travail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8F8F5"/>
                <w:sz w:val="20"/>
                <w:szCs w:val="20"/>
              </w:rPr>
              <w:t xml:space="preserve">• Table margins configurable : changer une marge = 1 clic dans l'admin, pas de redéploiement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8F8F5"/>
                <w:sz w:val="20"/>
                <w:szCs w:val="20"/>
              </w:rPr>
              <w:t xml:space="preserve">• Scoring modulaire : ajouter un critère de scoring = 1 paramètre, pas une refonte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E8F8F5"/>
                <w:sz w:val="20"/>
                <w:szCs w:val="20"/>
              </w:rPr>
              <w:t xml:space="preserve">• Zéro infra à gérer : Next.js + Supabase + Vercel = monolithe serverless scalable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E8F8F5"/>
                <w:sz w:val="20"/>
                <w:szCs w:val="20"/>
              </w:rPr>
              <w:t xml:space="preserve">• Chaque ticket est autonome et livrable — on valide avant de passer au suivant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🎯  SEO &amp; Brand : La Proposition de Valeur Avant Tout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FDFEFE"/>
                <w:sz w:val="21"/>
                <w:szCs w:val="21"/>
              </w:rPr>
              <w:t xml:space="preserve">Le SEO de Toque2Me ne vend pas des 't-shirts personnalisés'. Il répond à des questions de professionnels qui ont un problème concret : conformité réglementaire, deadline, budget précis, image de marque à construire.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FDFEFE"/>
                <w:sz w:val="21"/>
                <w:szCs w:val="21"/>
              </w:rPr>
              <w:t xml:space="preserve">Proposition de valeur centrale : 'Vos vêtements pro, conformes et à vos couleurs — devis en 3 minutes'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color w:val="FDFEFE"/>
                <w:sz w:val="20"/>
                <w:szCs w:val="20"/>
              </w:rPr>
              <w:t xml:space="preserve">• Chaque page produit répond à une question métier, pas juste à un mot-clé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DFEFE"/>
                <w:sz w:val="20"/>
                <w:szCs w:val="20"/>
              </w:rPr>
              <w:t xml:space="preserve">• Chaque landing niche exprime clairement ce que le client gagne (pas ce qu'on vend)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DFEFE"/>
                <w:sz w:val="20"/>
                <w:szCs w:val="20"/>
              </w:rPr>
              <w:t xml:space="preserve">• Les guides normes (EN 1149, HACCP) positionnent Toque2Me comme autorité de référence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FDFEFE"/>
                <w:sz w:val="20"/>
                <w:szCs w:val="20"/>
              </w:rPr>
              <w:t xml:space="preserve">• Le nom Toque2Me est mémorable : toque = cuisine = pro, 'to me' = personnalisé pour toi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 Growth : Brillant &amp; Terre-à-Terre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FDEBD0"/>
                <w:sz w:val="21"/>
                <w:szCs w:val="21"/>
              </w:rPr>
              <w:t xml:space="preserve">Pas de growth hacking complexe ni de budget pub. Des mécaniques simples, mesurables, qui fonctionnent parce qu'elles apportent une vraie valeur au client — pas parce qu'elles le manipulent.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Tactique 1 — Le devis partageable (viral loop naturel)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FDEBD0"/>
                <w:sz w:val="20"/>
                <w:szCs w:val="20"/>
              </w:rPr>
              <w:t xml:space="preserve">Chaque PDF de devis contient un lien 'Partagez ce devis' → lien unique qui permet à un tiers (comptable, associé) de voir le devis sans s'inscrire → mais avec un CTA doux pour créer son propre compte. Coût : 0€. Chaque devis partagé est un commercial.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Tactique 2 — Le calculateur de budget intégrable (distribution)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FDEBD0"/>
                <w:sz w:val="20"/>
                <w:szCs w:val="20"/>
              </w:rPr>
              <w:t xml:space="preserve">Le calculateur de devis est disponible en widget &lt;iframe&gt; pour les syndicats de métier, associations patronales, fédérations BTP ou CHR. Ils l'intègrent dans leur site, leurs membres l'utilisent, Toque2Me reçoit des leads qualifiés. Distribution sans publicité.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Tactique 3 — La commande de groupe (réseau pro)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FDEBD0"/>
                <w:sz w:val="20"/>
                <w:szCs w:val="20"/>
              </w:rPr>
              <w:t xml:space="preserve">Un patron de restaurant commande pour lui + propose à 2 copains restaurateurs de se grouper pour passer le franco de port. Mécanisme intégré dans l'interface : 'Regroupez-vous avec d'autres pros pour réduire vos coûts'. Les copains s'inscrivent naturellement.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Tactique 4 — Le guide normes comme aimant SEO + lead capture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FDEBD0"/>
                <w:sz w:val="20"/>
                <w:szCs w:val="20"/>
              </w:rPr>
              <w:t xml:space="preserve">'Quelles normes vestimentaires pour mon corps de métier ?' est une question que des milliers d'artisans tapent chaque mois. Un guide complet, gratuit, par métier → trafic organique → CTA vers le configurateur. Zéro pub, du contenu qui travaille en permanence.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0 — Fondations  (J1 → J3)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0E6655" w:sz="14"/>
              <w:bottom w:val="single" w:color="CCCCCC" w:sz="1"/>
              <w:right w:val="single" w:color="CCCCCC" w:sz="1"/>
            </w:tcBorders>
            <w:shd w:fill="D1F2EB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Objectif : Next.js opérationnel, Supabase configuré avec RLS, modèle de marge intégré, Vercel connecté. Zéro feature visible, 100% de fondation sécurisée.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Initialisation repo et projet Next.js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[SETUP]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E3A5F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Créer le repo GitHub privé : toque2me-catalogue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Initialiser Next.js 14 App Router : npx create-next-app@latest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Installer : Tailwind CSS, shadcn/ui, dnd-kit, framer-motion, @supabase/supabase-js, @anthropic-ai/sdk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Configurer .env.local (voir T-03)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Fichiers créés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6" w:before="36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/app/layout.tsx, /app/page.tsx, /.env.local, /tailwind.config.ts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npm run dev → page blanche sur localhost:3000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Schéma BDD Supabase — 9 tables + index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 tables : products, product_typologies, prices, margins, marking_types, clients, quotes, agent_sessions, sync_logs</w:t>
            </w:r>
          </w:p>
          <w:p>
            <w:pPr>
              <w:spacing w:after="30" w:before="30"/>
            </w:pPr>
            <w:r>
              <w:t xml:space="preserve"/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Table margins (modèle commercial)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CREATE TABLE margins (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id UUID PRIMARY KEY DEFAULT gen_random_uuid(),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fournisseur TEXT,       -- NULL = tous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categorie TEXT,         -- NULL = toutes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coefficient DECIMAL(4,2) DEFAULT 1.30,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franco_port_ht DECIMAL(10,2) DEFAULT 150.00,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frais_port_ht DECIMAL(10,2) DEFAULT 12.50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Table product_typologies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CREATE TABLE product_typologies (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id UUID PRIMARY KEY DEFAULT gen_random_uuid(),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slug TEXT UNIQUE NOT NULL,   -- 'textile_btob'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label TEXT NOT NULL,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icone TEXT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Index composite anti-doublon fournisseurs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CREATE UNIQUE INDEX idx_products_fournisseur_ref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ON products(fournisseur, ref_fournisseur);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expires_at sur agent_sessions (RGPD)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ALTER TABLE agent_sessions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ADD COLUMN expires_at TIMESTAMPTZ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DEFAULT NOW() + INTERVAL '90 days';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9 tables, modèle de marge, index composite, RGPD intégré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Supabase + variables d'environnement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1h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DEUX clients distincts — ne jamais mélanger :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lib/supabase.ts — client public (soumis RLS)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export const supabase = createClient(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process.env.NEXT_PUBLIC_SUPABASE_URL!,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process.env.NEXT_PUBLIC_SUPABASE_ANON_KEY!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lib/supabase-admin.ts — workers et API routes (bypass RLS)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export const supabaseAdmin = createClient(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process.env.NEXT_PUBLIC_SUPABASE_URL!,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process.env.SUPABASE_SERVICE_ROLE_KEY!  // JAMAIS côté client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);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⚠️ CRITIQUE : SUPABASE_SERVICE_ROLE_KEY ne doit JAMAIS avoir le préfixe NEXT_PUBLIC_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Variables .env.local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6" w:before="36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NEXT_PUBLIC_SUPABASE_URL, NEXT_PUBLIC_SUPABASE_ANON_KEY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6" w:before="36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SUPABASE_SERVICE_ROLE_KEY, ANTHROPIC_API_KEY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6" w:before="36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RESEND_API_KEY, CRON_SECRET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RLS Supabase — Row Level Security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Activer RLS sur chaque table. Sans RLS, la clé ANON est une faille ouverte.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products : lecture publique (catalogue)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ALTER TABLE products ENABLE ROW LEVEL SECURITY;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CREATE POLICY "catalogue_public" ON products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FOR SELECT USING (actif = true);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margins : AUCUN accès public (données commerciales confidentielles)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ALTER TABLE margins ENABLE ROW LEVEL SECURITY;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Aucune policy publique = aucun accès sans service role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clients : accès à son propre profil uniquement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ALTER TABLE clients ENABLE ROW LEVEL SECURITY;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CREATE POLICY "own_profile" ON clients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FOR ALL USING (auth.uid() = id);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-- quotes : accès à ses propres devis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ALTER TABLE quotes ENABLE ROW LEVEL SECURITY;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CREATE POLICY "own_quotes" ON quotes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FOR ALL USING (auth.uid() = client_id);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même avec la clé anon, impossible d'accéder aux marges ou aux données d'un autre client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RGPD — consentement, rétention, droit de suppression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Modal de consentement avant la première interaction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expires_at sur agent_sessions → suppression auto après 90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Endpoint DELETE /api/client/delete-data → purge toutes les données du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Page /confidentialite avec description du traitement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Cron RGPD hebdomadaire : DELETE FROM agent_sessions WHERE expires_at &lt; NOW()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conformité CNIL, données personnelles protégées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Vercel — déploiement continu + domaine toque2me.fr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[SETUP]  •  1h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E3A5F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Connecter repo GitHub → Vercel, variables d'env dans Vercel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Configurer le domaine toque2me.fr dans Cloudflare →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Vérifier : git push main → deploy automatique en 2 minutes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chaque commit est en production automatiquement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1 — Workers Fournisseurs  (J3 → J9)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6C3483" w:sz="14"/>
              <w:bottom w:val="single" w:color="CCCCCC" w:sz="1"/>
              <w:right w:val="single" w:color="CCCCCC" w:sz="1"/>
            </w:tcBorders>
            <w:shd w:fill="E8DAEF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Objectif : 4 workers (Cybernecard, Toptex, Makito, BIC Graphic) qui alimentent Supabase chaque nuit.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Architecture adapter pattern : ajouter un 5ème fournisseur = 1 fichier TypeScript, 3-4h max.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CORRECTION V3 : timeout explicite sur chaque worker (Vercel coupe à 10s en free tier).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Adapter pattern — interface commune fournisseurs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[WORKER]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6C348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Avant de coder les workers individuels, créer l'interface que tous implémentent :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workers/lib/types.ts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interface SupplierAdapter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name: string;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fetchProducts(): Promise&lt;RawProduct[]&gt;;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mapProduct(raw: RawProduct): NormalizedProduct;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fetchPrices?(ref: string): Promise&lt;PriceGrid[]&gt;;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workers/lib/sync-engine.ts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async function syncSupplier(adapter: SupplierAdapter)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TIMEOUT EXPLICITE — évite le dépassement Vercel 10s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controller = new AbortController();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timeout = setTimeout(() =&gt; controller.abort(), 9000);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try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const raw = await adapter.fetchProducts();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const normalized = raw.map(p =&gt; adapter.mapProduct(p));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// BATCH UPSERT — un seul appel, pas de boucle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await supabaseAdmin.from('products')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  .upsert(normalized, { onConflict: 'fournisseur,ref_fournisseur' });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await logSync(adapter.name, normalized.length, null);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} catch(e)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await logSync(adapter.name, 0, e.message);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} finally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clearTimeout(timeout);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⚠️ CORRECTION V3 : timeout à 9s (&lt; limite Vercel de 10s). Si le fournisseur est lent → log d'erreur, pas de crash silencieux.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 Cybernecard — API REST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[WORKER]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6C348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Explorer et documenter les endpoints : GET /api/products, /api/categories, /api/stock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Créer workers/adapters/cybernecard.ts qui implémente SupplierAdapter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Mapper les champs vers notre schéma, tagger les typologies et normes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Tester le batch upsert sur les 500 premiers produits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produits Cybernecard en base après le premier run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 Toptex — flux XML/CSV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[WORKER]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6C348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Parser le flux Toptex ligne par ligne, gérer les coloris multiples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Extraire les marques (B&amp;C, Fruit of the Loom, Stanley/Stella) → score_premium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Intégrer les grilles tarifaires dégressives dans la table prices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Tagger typologies et normes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catalogue Toptex en base, deuxième source alimentée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 Makito — XML produits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[WORKER]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6C348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Implémenter SupplierAdapter pour Makito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Parser le flux XML, mapper vers notre schéma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Batch upsert, log sync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troisième source alimentée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Worker BIC Graphic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[WORKER]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6C348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Implémenter SupplierAdapter pour BIC Graphic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Même logique que T-10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4 fournisseurs synchronisés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Cron Vercel — 4 syncs + nettoyage RGPD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[WORKER]  •  1h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6C3483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vercel.json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{ "crons": [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{ "path": "/api/cron/sync-cybernecard", "schedule": "0 2 * * *" },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{ "path": "/api/cron/sync-toptex",      "schedule": "30 2 * * *" },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{ "path": "/api/cron/sync-makito",      "schedule": "0 3 * * *" },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{ "path": "/api/cron/sync-bic",         "schedule": "30 3 * * *" },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{ "path": "/api/cron/cleanup-rgpd",     "schedule": "0 4 * * 0" }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]}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Sécurité : chaque route vérifie Authorization: Bearer CRON_SECRET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chaque nuit → 4 syncs automatiques + nettoyage RGPD hebdomadaire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Curation manuelle — 80 produits de lancement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Sélectionner les 80 meilleurs produits (meilleures ventes Carlin Max)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Renseigner les zones de marquage (coordonnées SVG) pour chaque produit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Taguer les normes par secteur (HACCP restaurateurs, EN1149 BTP...)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Assigner les typologies, vérifier les grilles de prix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Mettre actif = true uniquement sur ces 80 produits au lancement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80 produits parfaitement documentés, prêts pour le site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2 — Catalogue, Devis &amp; Back-Office  (J9 → J15)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2E86C1" w:sz="14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Objectif : site consultable avec vrais produits, calculateur avec marges, PDF, auth, ET back-office admin. ISR sur le catalogue pour les performances.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catalogue — grille + filtres + ISR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ProductGrid, ProductCard, FilterBar (catégorie/secteur/normes/typologie/origine), SearchBar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Filtrage client-side, tri, pagination 24 produits, skeleton loading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app/catalogue/page.tsx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export const revalidate = 3600; // Cache ISR 1h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Catalogue servi depuis le cache Vercel, pas de requête Supabase à chaque visite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Performances x10, coût zéro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catalogue consultable, rapide, vrais produits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fiche produit — détail complet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5h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Photos + carrousel coloris, infos techniques, badges normes + tooltip, sélecteur coloris/tailles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Zone de marquage SVG (préparation T-24), lien calculateur avec produit pré-sélectionné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IMPORTANT : prix affichés = prix de VENTE (prix achat × coefficient). Le prix fournisseur n'est jamais visible.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fiche produit riche, premium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Calculateur devis interactif — dégressivité + marges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5h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Logique prix de vente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function getPrixVenteUnitaire(productId, qte)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prixAchat = getPrixAchatUnitaire(productId, qte); // table prices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coeff = getCoefficient(product.fournisseur, product.categorie); // table margins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return prixAchat * coeff;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}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frais_port = (total &gt;= franco) ? 0 : frais_port_ht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Mention dynamique : 'Plus que X€ pour la livraison offerte'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Slider quantité 1→500, prix unitaire mis à jour en temps réel avec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Sélection technique de marquage, délai estimé, prix setup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le client voit son prix évoluer instantanément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Export devis PDF — React-PDF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En-tête Toque2Me, tableau produits, marquage, total HT+TVA+TTC, validité 30 jours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Bouton téléchargement immédiat + envoi par email (Resend)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Lien de partage unique dans le PDF (Growth Tactique 1)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IMPORTANT : le PDF n'affiche jamais les prix d'achat ni les noms de fournisseurs.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devis PDF pro en 1 clic + viral loop via partage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Authentification client — Supabase Auth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Pages /compte/inscription et /compte/connexion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Middleware Next.js : protège /espace-client/*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À la connexion : chargement profil, filtres secteur pré-appliqués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comptes clients fonctionnels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Back-office admin — dashboard de pilotage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[BACKEND]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0E6655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Page /admin protégée (rôle admin Supabase)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Dashboard : nb produits actifs, devis générés, sessions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Gestion marges : modifier coefficient par fournisseur/catégorie en 1 clic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Gestion catalogue : activer/désactiver, modifier zones marquage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Sync logs : résultats des derniers workers, erreurs, durée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Alerte si budget API Claude dépasse un seuil journalier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pilotage business complet sans ouvrir Supabase Studio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3 — Agent IA World-Class  (J15 → J22)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1A7A4A" w:sz="14"/>
              <w:bottom w:val="single" w:color="CCCCCC" w:sz="1"/>
              <w:right w:val="single" w:color="CCCCCC" w:sz="1"/>
            </w:tcBorders>
            <w:shd w:fill="D5F0E3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Objectif : agent LIGHT d'abord — QCM cartes cliquables + scoring + résultats immédiats. Valeur avant effort.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La voix et le drag-drop arrivent en Sprint 4 après validation avec les premiers utilisateurs.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Standard de référence : Intercom Fin, Klarna AI, Harvey AI — pas le chatbot moyen.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Flow agent V3 — inversion valeur d'abord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[AGENT]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A7A4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 flow commence par la valeur, pas par l'effort :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4200"/>
              <w:gridCol w:w="3106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3A5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Étape</w:t>
                  </w:r>
                </w:p>
              </w:tc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3A5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Action</w:t>
                  </w:r>
                </w:p>
              </w:tc>
              <w:tc>
                <w:tcPr>
                  <w:tcW w:type="dxa" w:w="310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3A5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Durée client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1 — Typologies</w:t>
                  </w:r>
                </w:p>
              </w:tc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Coche les catégories qui l'intéressent (Textile Lifestyle / B2B / Objet Techno / Objet Promo)</w:t>
                  </w:r>
                </w:p>
              </w:tc>
              <w:tc>
                <w:tcPr>
                  <w:tcW w:type="dxa" w:w="310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10s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2 — QCM rapide</w:t>
                  </w:r>
                </w:p>
              </w:tc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4 cartes cliquables : secteur, quantité, délai, budget</w:t>
                  </w:r>
                </w:p>
              </w:tc>
              <w:tc>
                <w:tcPr>
                  <w:tcW w:type="dxa" w:w="310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20s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3 — Résultats immédiats</w:t>
                  </w:r>
                </w:p>
              </w:tc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3-4 produits pertinents apparaissent TOUT DE SUITE</w:t>
                  </w:r>
                </w:p>
              </w:tc>
              <w:tc>
                <w:tcPr>
                  <w:tcW w:type="dxa" w:w="310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0s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4 — Affinage optionnel</w:t>
                  </w:r>
                </w:p>
              </w:tc>
              <w:tc>
                <w:tcPr>
                  <w:tcW w:type="dxa" w:w="4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Chat libre pour préciser — parce qu'il VEUT affiner</w:t>
                  </w:r>
                </w:p>
              </w:tc>
              <w:tc>
                <w:tcPr>
                  <w:tcW w:type="dxa" w:w="310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9"/>
                      <w:szCs w:val="19"/>
                    </w:rPr>
                    <w:t xml:space="preserve">Variable</w:t>
                  </w:r>
                </w:p>
              </w:tc>
            </w:tr>
          </w:tbl>
          <w:p>
            <w:pPr>
              <w:spacing w:after="30" w:before="30"/>
            </w:pPr>
            <w:r>
              <w:t xml:space="preserve"/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E67E22" w:sz="14"/>
                    <w:bottom w:val="single" w:color="CCCCCC" w:sz="1"/>
                    <w:right w:val="single" w:color="CCCCCC" w:sz="1"/>
                  </w:tcBorders>
                  <w:shd w:fill="FDEBD0" w:val="clear"/>
                  <w:tcMar>
                    <w:top w:type="dxa" w:w="110"/>
                    <w:left w:type="dxa" w:w="210"/>
                    <w:bottom w:type="dxa" w:w="110"/>
                    <w:right w:type="dxa" w:w="16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Arial" w:cs="Arial" w:eastAsia="Arial" w:hAnsi="Arial"/>
                      <w:i/>
                      <w:iCs/>
                      <w:sz w:val="21"/>
                      <w:szCs w:val="21"/>
                    </w:rPr>
                    <w:t xml:space="preserve">ANTI-PATTERN ÉLIMINÉ : la V1 demandait 5 étapes avant un seul produit ('wall before value'). La V3 montre de la valeur dès l'étape 3. Le client affine ensuite parce qu'il est convaincu, pas parce qu'on l'oblige.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Route agent — streaming + injection filtrée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[AGENT]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A7A4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app/api/agent/chat/route.ts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export async function POST(req: Request)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{ messages, context } = await req.json();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1. Filtrer par typologies sélectionnées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filtered = await getProductsByTypologies(context.typologies);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2. Scorer et garder TOP 15 seulement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top15 = scoreAndRank(filtered, context).slice(0, 15);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3. Streaming obligatoire — pas optionnel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stream = await client.messages.stream({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model: 'claude-sonnet-4-20250514',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max_tokens: 1024,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system: buildSystemPrompt({ ...context, products: top15 }),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messages,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});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return new Response(stream.toReadableStream());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⚡ STREAMING OBLIGATOIRE : la différence entre 3s d'écran vide et des mots qui apparaissent = entre 'c'est cassé' et 'c'est magique'.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💰 INJECTION FILTRÉE : 15 produits injectés au lieu de 500 = coût API divisé par 30+.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Rate limiting : max 20 messages par session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système — connaissance métier world-class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[AGENT]  •  5h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A7A4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 prompt est la partie la plus importante — c'est là que l'agent devient expert métier.</w:t>
            </w:r>
          </w:p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lib/agent-prompt.ts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Règles absolues (non négociables) :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1. JAMAIS plus de 4 produits proposés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2. TOUJOURS respecter les normes obligatoires du secteur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3. JAMAIS mentionner le nom du fournisseur source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4. JAMAIS afficher les prix d'achat ni les marges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5. Mentionner le franco de port quand pertinent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6. Si budget dépassé → proposer une alternative moins chère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7. Reformuler pour confirmer la compréhension avant de proposer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Normes codifiées en DUR (pas de hallucination possible) :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electricien : EN 1149-5 OBLIGATOIRE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restaurateur : conformité HACCP OBLIGATOIRE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chantier_btp : EN ISO 20471 classe 2 minimum OBLIGATOIRE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Tests du prompt : 20 scénarios métier avant mise en prod (restaurateur urgent, électricien budget serré, association sportive, etc.)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Claude connaît le catalogue, les normes, les règles commerciales — sans fuite de données sensibles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Algorithme de scoring — pondération par typologies et priorités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[AGENT]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A7A4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lib/scoring.ts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function scoreProduct(product, criteria)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1. Filtre par typologies (réducteur de pool)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if (!criteria.typologies.includes(product.typologie_slug)) return -1;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2. Conformité normes (éliminatoire)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normesOk = getNormesRequises(criteria.secteur)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.every(n =&gt; product.normes?.includes(n));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if (!normesOk) return -1;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3. Prix de VENTE dans le budget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prixV = getPrixVente(product.id, criteria.quantite);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if (prixV &gt; criteria.budget * 1.2) return -1;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let score = (1 - prixV / criteria.budget) * 20;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4. Pondération priorités (mémorisées ou drag-drop)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p = criteria.priorites || defaultPriorities;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score += product.score_durabilite * p.durabilite / 100;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score += (product.origine?.includes('Europe') ? 100:0) * p.origine / 100;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// 5. Délai compatible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if (getDelai(criteria.marquage) &gt; criteria.delai_jours) score -= 30;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return score;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Fallback agent — si Claude API indisponible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[AGENT]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A7A4A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 l'API Anthropic ne répond pas en 5s → fallback automatique vers le scoring seul.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Détection : AbortController avec timeout 5s sur l'appel Claude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Fallback : afficher directement les top 4 produits du scoring dans des cartes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Message client : 'Voici notre sélection basée sur vos critères' — pas de mention de problème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100% de disponibilité des recommandations. Le client ne sait jamais qu'il y a eu un problème.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agent — page dédiée /configurateur + chat bubble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5h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PAGE /configurateur : 4 étapes visuelles, résultats dès l'étape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CHAT BUBBLE : bouton fixe bas-droite sur toutes les pages, modal compact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État persistant : fermer et rouvrir → reprend là où on était (sessionStorage)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l'agent est accessible depuis n'importe quelle page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4 — UX Avancée &amp; Features Différenciantes  (J22 → J28)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E67E22" w:sz="14"/>
              <w:bottom w:val="single" w:color="CCCCCC" w:sz="1"/>
              <w:right w:val="single" w:color="CCCCCC" w:sz="1"/>
            </w:tcBorders>
            <w:shd w:fill="FDEBD0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Objectif : couches UX avancées APRÈS validation du flow de base avec les premiers utilisateurs. Voix, drag-drop, crawler URL, landing pages niches.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MicButton — Web Speech API + détection navigateur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components/MicButton.tsx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const isSpeechSupported = typeof window !== 'undefined' &amp;&amp;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('SpeechRecognition' in window || 'webkitSpeechRecognition' in window);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Si Chrome/Edge : afficher le bouton micro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Si Firefox/Safari : masquer silencieusement (champ texte uniquement)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Aucun message d'erreur = zéro frustration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Animation onde sonore pendant l'écoute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Transcription en temps réel avant soumission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Timeout automatique après 8s de silence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le micro est un bonus sur Chrome/Edge, invisible ailleurs — aucune frustration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PriorityDragDrop — système de priorités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 cartes réordonnables (dnd-kit) : Durabilité, Origine, Sur-mesure, Rapidité,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Proposé APRÈS les résultats initiaux — le client affine parce qu'il VEUT affiner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Rang 1 = poids 5, rang 5 = poids 1 → pondère le scoring T-23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Sauvegarde en base client — mémorisées pour les prochaines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Alternative vocale : 'la durabilité est plus importante pour moi' → parsing agent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Crawler URL — détection logo, couleurs, secteur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tbl>
            <w:tblPr>
              <w:tblW w:type="dxa" w:w="9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06"/>
            </w:tblGrid>
            <w:tr>
              <w:tc>
                <w:tcPr>
                  <w:tcW w:type="dxa" w:w="9506"/>
                  <w:tcBorders>
                    <w:top w:val="single" w:color="CCCCCC" w:sz="1"/>
                    <w:left w:val="thick" w:color="444444" w:sz="14"/>
                    <w:bottom w:val="single" w:color="CCCCCC" w:sz="1"/>
                    <w:right w:val="single" w:color="CCCCCC" w:sz="1"/>
                  </w:tcBorders>
                  <w:shd w:fill="1E1E1E" w:val="clear"/>
                  <w:tcMar>
                    <w:top w:type="dxa" w:w="130"/>
                    <w:left w:type="dxa" w:w="190"/>
                    <w:bottom w:type="dxa" w:w="130"/>
                    <w:right w:type="dxa" w:w="190"/>
                  </w:tcMar>
                </w:tcPr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app/api/crawler/route.ts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// CORRECTION V3 : rate limiting strict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const rateLimiter = new Map(); // IP → [timestamps]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export async function POST(req: Request)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ip = req.headers.get('x-forwarded-for') || 'unknown';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calls = rateLimiter.get(ip) || [];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recent = calls.filter(t =&gt; Date.now() - t &lt; 3600000);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if (recent.length &gt;= 5) {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return Response.json({ error: 'Rate limit' }, { status: 429 });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rateLimiter.set(ip, [...recent, Date.now()]);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{ url } = await req.json();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html = await fetch(url, { signal: AbortSignal.timeout(5000) })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.then(r =&gt; r.text())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  .catch(() =&gt; null);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if (!html) return Response.json({ error: 'unreachable' });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logo = extractLogo(html, url);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colors = extractColors(html);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const sector = await detectSector(html); // appel Claude rapide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  return Response.json({ logo, colors, sector });</w:t>
                  </w:r>
                </w:p>
                <w:p>
                  <w:pPr>
                    <w:spacing w:after="18" w:before="18"/>
                  </w:pPr>
                  <w:r>
                    <w:rPr>
                      <w:rFonts w:ascii="Courier New" w:cs="Courier New" w:eastAsia="Courier New" w:hAnsi="Courier New"/>
                      <w:color w:val="98FB9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⚠️ CORRECTION V3 : rate limit 5 crawls/heure/IP (protection contre abus), timeout 5s sur fetch.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Fallback gracieux si le site est inaccessible : 'Uploadez votre logo manuellement'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Résultat : effet wahou — le système 'connaît' la marque du client dès son URL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T-29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Configurateur marquage — zones SVG cliquables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6h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Zones SVG cliquables sur photo produit (coordonnées renseignées en T-13)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Upload logo PNG/SVG ou logo détecté par crawler T-28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Aperçu temps réel logo positionné, dimensions zone, choix couleur broderie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Suggestions couleurs depuis la charte client (crawler) si disponible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'Ajouter au devis avec ce marquage' → pré-remplit le calculateur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Landing page Restaurateurs — SEO + proposition de valeur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[SEO]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B7950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Page /restaurateurs — proposition de valeur : 'Votre équipe aux couleurs de votre restaurant — devis en 3 minutes, conformité HACCP incluse'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Hero avec simulateur express : slider nb employés → budget estimé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Pack restaurateur pré-configuré : tablier + polo + tote bag + mug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Guide HACCP : 'Pourquoi vos vêtements de cuisine doivent être conformes HACCP' → SEO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témoignages clients restaurateurs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CTA double : 'Voir le pack' + 'Configurer maintenant' → agent pré-rempli CHR</w:t>
            </w:r>
          </w:p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SEO : /restaurateurs, /tablier-cuisine-personnalise, /polo-restaurant-brode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Landing page BTP — autorité normative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[SEO]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B7950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Page /btp — proposition de valeur : 'Vêtements de chantier conformes EN 1149 et EN ISO 20471 — livrés sous 7 jours'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Sous-pages : /btp/electriciens, /btp/chantier, /btp/soudeurs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Guide normes par corps de métier → aimant SEO massif (voir Growth Tactique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Filtrage catalogue automatique sur produits certifiés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CTA : 'Vérifier ma conformité' → agent pré-rempli BTP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Espace client — historique et ré-commandes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[FRONTEND]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2E86C1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Liste devis avec statuts, bouton 'Recommander en 1 clic'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Profil : modifier secteur, logo, priorités mémorisées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Notification si une norme du secteur a évolué (badge rouge)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SPRINT 5 — SEO, Growth &amp; Go Live  (J28 → J32)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C0392B" w:sz="14"/>
              <w:bottom w:val="single" w:color="CCCCCC" w:sz="1"/>
              <w:right w:val="single" w:color="CCCCCC" w:sz="1"/>
            </w:tcBorders>
            <w:shd w:fill="FADBD8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Objectif : SEO technique, activation des 4 mécaniques de growth, tests complets, mise en ligne. Les 5 premiers clients restaurants du réseau sont invités dès J32.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95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technique — métadonnées, sitemap, JSON-LD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[SEO]  •  3h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B7950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Métadonnées dynamiques par page produit (title, description, OG image)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Sitemap.xml généré automatiquement à chaque sync catalogue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JSON-LD Product schema sur chaque fiche produit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URLs propres : /catalogue/tablier-cuisine-broderie-logo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Robots.txt : /api/* exclu de l'indexation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 — activation des 4 mécaniques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[GROWTH]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C0392B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 w:before="18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Tactique 1 — Devis partageable (viral loop)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Chaque PDF contient un lien unique public (token court, expire à 30 jours)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 destinataire voit le devis sans s'inscrire + CTA doux 'Créer mon devis'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Chaque devis partagé = commercial gratuit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00" w:before="18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Tactique 2 — Widget calculateur intégrable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 calculateur est disponible en &lt;iframe&gt; pour les fédérations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Page /widget avec instructions d'intégration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Attribution : chaque lead du widget est tracé via un paramètre UTM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00" w:before="18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Tactique 3 — Commande de groupe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Interface 'Invitez 2 collègues pour atteindre le franco de port'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Lien d'invitation unique, groupe actif 48h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Les invités s'inscrivent naturellement pour rejoindre le groupe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spacing w:after="100" w:before="18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Tactique 4 — Guide normes SEO + lead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Guides complets par métier (EN 1149, HACCP, EN ISO 20471)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Chaque guide se termine par un CTA vers le configurateur pré-rempli avec le secteur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Trafic organique → conversion directe → zéro budget pub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 fonctionnels — 7 parcours complets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[TEST]  •  4h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E67E22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1 : Catalogue → fiche produit → calculateur → PDF téléchargé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2 : Agent QCM → résultats → affinage → devis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3 : Mobile iPhone/Android — tous les parcours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4 : Worker sync → produit apparaît dans le catalogue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5 : Client inscrit → connecté → retrouve ses devis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6 : URL crawler → logo détecté → marquage pré-rempli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Parcours 7 : Claude API down → fallback scoring → recommandations quand même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Monitoring — alertes et métriques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[SETUP]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1E3A5F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Vercel Analytics : trafic, Core Web Vitals, conversions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Alerte email si un worker échoue (sync_logs statut='erreur')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Alerte si budget Claude API dépasse un seuil journalier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Uptime monitoring : alerte si site indisponible &gt; 2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Métriques agent : durée moyenne session, taux conversion vers devis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T-37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 Live — domaine + 5 premiers clients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  [TEST]  •  2h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thick" w:color="E67E22" w:sz="14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Domaine toque2me.fr live, HTTPS actif, tout 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Workers lancés manuellement une première fois → vérification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Invitation des 5 premiers clients tests (restaurateurs du réseau Carlin Max)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Collecte retours J1 — focus sur le flow agent et la vitesse du calculateur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Plan d'itération rapide basé sur les retours : J2 = corrections, J3 = nouvelle invite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Récapitulatif — 37 Tickets, 6 Sprints, 32 Jours</w:t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400"/>
        <w:gridCol w:w="4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Tickets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Livrables clés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S0 — Fondations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J1–J3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T-01→T-06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Next.js, Supabase RLS, marges, RGPD,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S1 — Workers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J3–J9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T-07→T-13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fournisseurs sync, adapter pattern, 80 produits curatés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S2 — Catalogue &amp;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J9–J15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T-14→T-19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Catalogue ISR, calculateur avec marges, PDF, auth, back-office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S3 — Agent 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J15–J22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T-20→T-25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Flow valeur-d'abord, streaming, scoring, fallback, prompt métier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S4 — UX Avancée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J22–J28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T-26→T-32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Voix, drag-drop, crawler URL, zones SVG, landings CHR/BTP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S5 — Go Live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J28–J32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T-33→T-37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SEO, growth x4, tests, monitoring, 5 premiers clients live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Nb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~15h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WORKER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~21h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~48h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~21h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950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~10h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~4h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~11h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 tickets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~138h ≈ 17 jours effectifs avec Claude Code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 — Post-Lancement (identifiée, non planifiée)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CCCCCC" w:sz="14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10"/>
              <w:bottom w:type="dxa" w:w="11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À planifier uniquement après validation du product-market fit avec les 5 premiers clients.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Newsletter segmentée par secteur et typologies préférées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Analyse tendances marché et benchmark concurrentiel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Intégration paiement Stripe pour commandes récurrentes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API publique pour intégration catalogue dans les sites clients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Application mobile native (si métriques web le justifient)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Agent vocal téléphonique (Twilio + Claude) pour clients qui préfèrent appeler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Annexe — Architecture en Une Vue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thick" w:color="444444" w:sz="14"/>
              <w:bottom w:val="single" w:color="CCCCCC" w:sz="1"/>
              <w:right w:val="single" w:color="CCCCCC" w:sz="1"/>
            </w:tcBorders>
            <w:shd w:fill="1E1E1E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Client (navigateur)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└─→ Next.js / Vercel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├─→ Supabase (BDD + Auth + RLS)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├─→ /api/agent/chat → Scoring top15 → Claude API (streaming)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├─→ /api/crawler → Fetch HTML → logo + couleurs + secteur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     └─→ /api/cron/* → SupplierAdapter → batch upsert Supabase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Principes 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Monolithe Next.js — zéro microservices, zéro complexité inutile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Supabase = BDD + Auth + RLS + Storage en un seul service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Vercel = hosting + cron + CDN + analytics en un seul service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Claude API = seule dépendance externe pour l'intelligence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  Zéro infra à gérer — tout est serverless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86C1" w:sz="4" w:space="1"/>
        </w:pBdr>
        <w:spacing w:after="180" w:before="180"/>
      </w:pPr>
      <w:r>
        <w:t xml:space="preserve"/>
      </w:r>
    </w:p>
    <w:p>
      <w:pPr>
        <w:spacing w:after="70" w:before="2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Toque2Me — Plan Détaillé V3 — Tickets de Développement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Version 3.0 — Mars 2026 — Document de travail confidentiel</w:t>
      </w:r>
    </w:p>
    <w:sectPr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2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2026-03-19T15:04:43.927Z</dcterms:created>
  <dcterms:modified xsi:type="dcterms:W3CDTF">2026-03-19T15:04:43.929Z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