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815"/>
        <w:tblGridChange w:id="0">
          <w:tblGrid>
            <w:gridCol w:w="5115"/>
            <w:gridCol w:w="481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Oswald" w:cs="Oswald" w:eastAsia="Oswald" w:hAnsi="Oswal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Immobilien Management System</w:t>
            </w:r>
          </w:p>
          <w:p w:rsidR="00000000" w:rsidDel="00000000" w:rsidP="00000000" w:rsidRDefault="00000000" w:rsidRPr="00000000" w14:paraId="00000003">
            <w:pPr>
              <w:rPr>
                <w:rFonts w:ascii="Oswald" w:cs="Oswald" w:eastAsia="Oswald" w:hAnsi="Oswald"/>
                <w:b w:val="1"/>
                <w:color w:val="b7b7b7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b7b7b7"/>
                <w:sz w:val="28"/>
                <w:szCs w:val="28"/>
                <w:rtl w:val="0"/>
              </w:rPr>
              <w:t xml:space="preserve">kurz (“IMS”)</w:t>
            </w:r>
          </w:p>
          <w:p w:rsidR="00000000" w:rsidDel="00000000" w:rsidP="00000000" w:rsidRDefault="00000000" w:rsidRPr="00000000" w14:paraId="00000004">
            <w:pPr>
              <w:rPr>
                <w:rFonts w:ascii="Oswald" w:cs="Oswald" w:eastAsia="Oswald" w:hAnsi="Oswald"/>
                <w:b w:val="1"/>
                <w:color w:val="f1c232"/>
                <w:sz w:val="34"/>
                <w:szCs w:val="3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1c232"/>
                <w:sz w:val="34"/>
                <w:szCs w:val="34"/>
                <w:rtl w:val="0"/>
              </w:rPr>
              <w:t xml:space="preserve">Projektdefinition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swald" w:cs="Oswald" w:eastAsia="Oswald" w:hAnsi="Oswald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1571625</wp:posOffset>
                  </wp:positionH>
                  <wp:positionV relativeFrom="paragraph">
                    <wp:posOffset>49401</wp:posOffset>
                  </wp:positionV>
                  <wp:extent cx="938213" cy="938213"/>
                  <wp:effectExtent b="0" l="0" r="0" t="0"/>
                  <wp:wrapTopAndBottom distB="114300" distT="11430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>
                            <a:alphaModFix amt="4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213" cy="938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Weboberfläche zur Verwaltung von Immobilien/Objekten, zu verwenden von Vermietern und Eigentümern.</w:t>
      </w:r>
    </w:p>
    <w:p w:rsidR="00000000" w:rsidDel="00000000" w:rsidP="00000000" w:rsidRDefault="00000000" w:rsidRPr="00000000" w14:paraId="00000009">
      <w:pPr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Diese sollen hier prüfen können, welche Objekte aktuell vermietet oder in Nutzung sind. Zudem werden Miet - und Kaufpreise aufgelistet, sowie genaue Daten, wie Anzahl der Personen in der Wohnung (unter Beachtung der DSGVO), Quadratmeteranzahl, Haustiere und Weiteres.</w:t>
      </w:r>
    </w:p>
    <w:p w:rsidR="00000000" w:rsidDel="00000000" w:rsidP="00000000" w:rsidRDefault="00000000" w:rsidRPr="00000000" w14:paraId="0000000A">
      <w:pPr>
        <w:jc w:val="both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b w:val="1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color w:val="666666"/>
          <w:sz w:val="24"/>
          <w:szCs w:val="24"/>
          <w:rtl w:val="0"/>
        </w:rPr>
        <w:t xml:space="preserve">Funktionen(en) die für den ersten Schritt geplant sind: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Ansicht der Objekte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Filtern nach Belieben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Anlegen neuer Objekte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Ändern bestehender Objekte</w:t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b w:val="1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color w:val="666666"/>
          <w:sz w:val="24"/>
          <w:szCs w:val="24"/>
          <w:rtl w:val="0"/>
        </w:rPr>
        <w:t xml:space="preserve">Elementare technische Spezifikationen:</w:t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MySQL DBMS</w:t>
      </w:r>
    </w:p>
    <w:p w:rsidR="00000000" w:rsidDel="00000000" w:rsidP="00000000" w:rsidRDefault="00000000" w:rsidRPr="00000000" w14:paraId="00000018">
      <w:pPr>
        <w:ind w:left="720" w:firstLine="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(lokales Hosting über XAMPP, Bearbeitung über MySQL Workbench)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Programmierung der Weboberfläche mit PHP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 Versionskontrolle und Sprintplanung zusammengefasst per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