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1E04" w14:textId="77777777" w:rsidR="00EB53B1" w:rsidRDefault="00EB53B1" w:rsidP="00EB53B1">
      <w:pPr>
        <w:pStyle w:val="Heading1"/>
      </w:pPr>
      <w:r>
        <w:t>Tables</w:t>
      </w:r>
    </w:p>
    <w:p w14:paraId="02EC8AD3" w14:textId="77777777" w:rsidR="00EB53B1" w:rsidRDefault="00EB53B1" w:rsidP="00AE443B">
      <w:pPr>
        <w:pStyle w:val="Tabletitle"/>
      </w:pPr>
      <w:r w:rsidRPr="004D51D9">
        <w:t xml:space="preserve">Table 1. </w:t>
      </w:r>
      <w:r w:rsidR="00AE443B">
        <w:t>Eviction frequency (</w:t>
      </w:r>
      <w:r w:rsidR="00612A43">
        <w:t>2007</w:t>
      </w:r>
      <w:r w:rsidR="00AE443B">
        <w:t>-201</w:t>
      </w:r>
      <w:r w:rsidR="00612A43">
        <w:t>6</w:t>
      </w:r>
      <w:r w:rsidR="00AE443B">
        <w:t>) by category and built-year cut-off in rent control eligible addresses</w:t>
      </w:r>
    </w:p>
    <w:tbl>
      <w:tblPr>
        <w:tblW w:w="6021" w:type="dxa"/>
        <w:jc w:val="center"/>
        <w:tblLayout w:type="fixed"/>
        <w:tblLook w:val="0600" w:firstRow="0" w:lastRow="0" w:firstColumn="0" w:lastColumn="0" w:noHBand="1" w:noVBand="1"/>
      </w:tblPr>
      <w:tblGrid>
        <w:gridCol w:w="1405"/>
        <w:gridCol w:w="1238"/>
        <w:gridCol w:w="1190"/>
        <w:gridCol w:w="1070"/>
        <w:gridCol w:w="1118"/>
      </w:tblGrid>
      <w:tr w:rsidR="00145020" w14:paraId="12D4F122" w14:textId="77777777" w:rsidTr="00145020">
        <w:trPr>
          <w:trHeight w:val="255"/>
          <w:jc w:val="center"/>
        </w:trPr>
        <w:tc>
          <w:tcPr>
            <w:tcW w:w="1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66E6F" w14:textId="32983B32" w:rsidR="00145020" w:rsidRDefault="00145020" w:rsidP="008406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17717D" w14:textId="77777777" w:rsidR="00145020" w:rsidRDefault="00145020" w:rsidP="008406A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built before 1980</w:t>
            </w:r>
          </w:p>
        </w:tc>
        <w:tc>
          <w:tcPr>
            <w:tcW w:w="2188" w:type="dxa"/>
            <w:gridSpan w:val="2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9BF19" w14:textId="77777777" w:rsidR="00145020" w:rsidRDefault="00145020" w:rsidP="008406A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built after 1980 </w:t>
            </w:r>
          </w:p>
        </w:tc>
      </w:tr>
      <w:tr w:rsidR="00145020" w14:paraId="45422BEC" w14:textId="77777777" w:rsidTr="00145020">
        <w:trPr>
          <w:trHeight w:val="206"/>
          <w:jc w:val="center"/>
        </w:trPr>
        <w:tc>
          <w:tcPr>
            <w:tcW w:w="1405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37108" w14:textId="2197C836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eviction category</w:t>
            </w:r>
          </w:p>
        </w:tc>
        <w:tc>
          <w:tcPr>
            <w:tcW w:w="123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404EA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count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D6A02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%</w:t>
            </w:r>
          </w:p>
        </w:tc>
        <w:tc>
          <w:tcPr>
            <w:tcW w:w="1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8C93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count</w:t>
            </w:r>
          </w:p>
        </w:tc>
        <w:tc>
          <w:tcPr>
            <w:tcW w:w="11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6CDC0A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%</w:t>
            </w:r>
          </w:p>
        </w:tc>
      </w:tr>
      <w:tr w:rsidR="00145020" w14:paraId="473DA1BF" w14:textId="77777777" w:rsidTr="00145020">
        <w:trPr>
          <w:trHeight w:val="294"/>
          <w:jc w:val="center"/>
        </w:trPr>
        <w:tc>
          <w:tcPr>
            <w:tcW w:w="1405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BD0BB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breach of lease</w:t>
            </w:r>
          </w:p>
        </w:tc>
        <w:tc>
          <w:tcPr>
            <w:tcW w:w="1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6129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6,432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349D3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46.7</w:t>
            </w:r>
          </w:p>
        </w:tc>
        <w:tc>
          <w:tcPr>
            <w:tcW w:w="1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3D4BB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1118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4E2C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65.6</w:t>
            </w:r>
          </w:p>
        </w:tc>
      </w:tr>
      <w:tr w:rsidR="00145020" w14:paraId="37FC0648" w14:textId="77777777" w:rsidTr="00145020">
        <w:trPr>
          <w:trHeight w:val="294"/>
          <w:jc w:val="center"/>
        </w:trPr>
        <w:tc>
          <w:tcPr>
            <w:tcW w:w="1405" w:type="dxa"/>
            <w:tcBorders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2FCF9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no-fault</w:t>
            </w:r>
          </w:p>
        </w:tc>
        <w:tc>
          <w:tcPr>
            <w:tcW w:w="1238" w:type="dxa"/>
            <w:tcBorders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F951B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2,168</w:t>
            </w:r>
          </w:p>
        </w:tc>
        <w:tc>
          <w:tcPr>
            <w:tcW w:w="1190" w:type="dxa"/>
            <w:tcBorders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7EC92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15.7</w:t>
            </w:r>
          </w:p>
        </w:tc>
        <w:tc>
          <w:tcPr>
            <w:tcW w:w="1070" w:type="dxa"/>
            <w:tcBorders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B8CFC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C6143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</w:tr>
      <w:tr w:rsidR="00145020" w14:paraId="377A982E" w14:textId="77777777" w:rsidTr="00145020">
        <w:trPr>
          <w:trHeight w:val="294"/>
          <w:jc w:val="center"/>
        </w:trPr>
        <w:tc>
          <w:tcPr>
            <w:tcW w:w="1405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9C1CF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unknown/other</w:t>
            </w:r>
          </w:p>
        </w:tc>
        <w:tc>
          <w:tcPr>
            <w:tcW w:w="123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D113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5,174</w:t>
            </w:r>
          </w:p>
        </w:tc>
        <w:tc>
          <w:tcPr>
            <w:tcW w:w="1190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B58B5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37.6</w:t>
            </w:r>
          </w:p>
        </w:tc>
        <w:tc>
          <w:tcPr>
            <w:tcW w:w="107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6E1D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  <w:tc>
          <w:tcPr>
            <w:tcW w:w="1118" w:type="dxa"/>
            <w:tcBorders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3810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32.8</w:t>
            </w:r>
          </w:p>
        </w:tc>
      </w:tr>
      <w:tr w:rsidR="00145020" w14:paraId="10E0C3AE" w14:textId="77777777" w:rsidTr="00145020">
        <w:trPr>
          <w:trHeight w:val="294"/>
          <w:jc w:val="center"/>
        </w:trPr>
        <w:tc>
          <w:tcPr>
            <w:tcW w:w="1405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CE8FC" w14:textId="77777777" w:rsidR="00145020" w:rsidRPr="00D24E65" w:rsidRDefault="00145020" w:rsidP="00145020">
            <w:pPr>
              <w:widowControl w:val="0"/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D24E65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3084D" w14:textId="77777777" w:rsidR="00145020" w:rsidRPr="00D24E65" w:rsidRDefault="00145020" w:rsidP="00145020">
            <w:pPr>
              <w:pStyle w:val="HTMLPreformatte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E65">
              <w:rPr>
                <w:rFonts w:ascii="Times New Roman" w:hAnsi="Times New Roman" w:cs="Times New Roman"/>
                <w:sz w:val="18"/>
                <w:szCs w:val="18"/>
              </w:rPr>
              <w:t>13,774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25C72" w14:textId="77777777" w:rsidR="00145020" w:rsidRPr="00D24E65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15F86" w14:textId="77777777" w:rsidR="00145020" w:rsidRPr="00D24E65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D24E65">
              <w:rPr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EA76E9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9BFA794" w14:textId="77777777" w:rsidR="00AE443B" w:rsidRPr="00AE443B" w:rsidRDefault="00AE443B" w:rsidP="00AE443B"/>
    <w:p w14:paraId="688CA989" w14:textId="77777777" w:rsidR="00FD7B6B" w:rsidRDefault="00FD7B6B" w:rsidP="00FD7B6B">
      <w:pPr>
        <w:pStyle w:val="Tabletitle"/>
      </w:pPr>
    </w:p>
    <w:p w14:paraId="7750E5A0" w14:textId="77777777" w:rsidR="00FD7B6B" w:rsidRDefault="00FD7B6B" w:rsidP="00FD7B6B">
      <w:pPr>
        <w:pStyle w:val="Tabletitle"/>
      </w:pPr>
    </w:p>
    <w:p w14:paraId="75862ACD" w14:textId="77777777" w:rsidR="00FD7B6B" w:rsidRDefault="00FD7B6B" w:rsidP="00FD7B6B">
      <w:pPr>
        <w:pStyle w:val="Tabletitle"/>
      </w:pPr>
    </w:p>
    <w:p w14:paraId="3724E818" w14:textId="77777777" w:rsidR="00FD7B6B" w:rsidRDefault="00FD7B6B" w:rsidP="00FD7B6B">
      <w:pPr>
        <w:pStyle w:val="Tabletitle"/>
      </w:pPr>
    </w:p>
    <w:p w14:paraId="1DE8B0AB" w14:textId="77777777" w:rsidR="00FD7B6B" w:rsidRDefault="00FD7B6B" w:rsidP="00FD7B6B">
      <w:pPr>
        <w:pStyle w:val="Tabletitle"/>
      </w:pPr>
    </w:p>
    <w:p w14:paraId="02CE62B2" w14:textId="77777777" w:rsidR="00FD7B6B" w:rsidRDefault="00FD7B6B" w:rsidP="00FD7B6B">
      <w:pPr>
        <w:pStyle w:val="Tabletitle"/>
      </w:pPr>
    </w:p>
    <w:p w14:paraId="42AD0095" w14:textId="77777777" w:rsidR="00FD7B6B" w:rsidRDefault="00FD7B6B" w:rsidP="00FD7B6B">
      <w:pPr>
        <w:pStyle w:val="Tabletitle"/>
      </w:pPr>
    </w:p>
    <w:p w14:paraId="01FC3DA2" w14:textId="77777777" w:rsidR="00FD7B6B" w:rsidRDefault="00FD7B6B" w:rsidP="00FD7B6B">
      <w:pPr>
        <w:pStyle w:val="Tabletitle"/>
      </w:pPr>
    </w:p>
    <w:p w14:paraId="44D530BD" w14:textId="77777777" w:rsidR="00FD7B6B" w:rsidRDefault="00FD7B6B" w:rsidP="00FD7B6B">
      <w:pPr>
        <w:pStyle w:val="Tabletitle"/>
      </w:pPr>
    </w:p>
    <w:p w14:paraId="41BBA80A" w14:textId="77777777" w:rsidR="00FD7B6B" w:rsidRDefault="00FD7B6B" w:rsidP="00FD7B6B">
      <w:pPr>
        <w:pStyle w:val="Tabletitle"/>
      </w:pPr>
    </w:p>
    <w:p w14:paraId="572A6F42" w14:textId="77777777" w:rsidR="00877B79" w:rsidRDefault="00877B79" w:rsidP="00FD7B6B">
      <w:pPr>
        <w:pStyle w:val="Tabletitle"/>
      </w:pPr>
    </w:p>
    <w:p w14:paraId="11FB18D6" w14:textId="77777777" w:rsidR="00877B79" w:rsidRDefault="00877B79" w:rsidP="00FD7B6B">
      <w:pPr>
        <w:pStyle w:val="Tabletitle"/>
      </w:pPr>
    </w:p>
    <w:p w14:paraId="68F485C2" w14:textId="77777777" w:rsidR="00877B79" w:rsidRDefault="00877B79" w:rsidP="00FD7B6B">
      <w:pPr>
        <w:pStyle w:val="Tabletitle"/>
      </w:pPr>
    </w:p>
    <w:p w14:paraId="07BC5047" w14:textId="77777777" w:rsidR="00877B79" w:rsidRDefault="00877B79" w:rsidP="00FD7B6B">
      <w:pPr>
        <w:pStyle w:val="Tabletitle"/>
      </w:pPr>
    </w:p>
    <w:p w14:paraId="5E605D60" w14:textId="77777777" w:rsidR="008406AA" w:rsidRDefault="008406AA" w:rsidP="008406AA">
      <w:pPr>
        <w:pStyle w:val="Tabletitle"/>
      </w:pPr>
      <w:r>
        <w:lastRenderedPageBreak/>
        <w:br w:type="page"/>
      </w:r>
    </w:p>
    <w:p w14:paraId="31EB24CF" w14:textId="49774C7C" w:rsidR="00877B79" w:rsidRPr="008406AA" w:rsidRDefault="00877B79" w:rsidP="008406AA">
      <w:pPr>
        <w:pStyle w:val="Tabletitle"/>
      </w:pPr>
      <w:r w:rsidRPr="008406AA">
        <w:lastRenderedPageBreak/>
        <w:t xml:space="preserve">Table 2. A comparison </w:t>
      </w:r>
      <w:r w:rsidR="002C671C">
        <w:t xml:space="preserve">of </w:t>
      </w:r>
      <w:r w:rsidRPr="008406AA">
        <w:t xml:space="preserve">eviction rates </w:t>
      </w:r>
      <w:r w:rsidR="00036728">
        <w:t>by rent control eligibility and built-year cut-off</w:t>
      </w:r>
      <w:r w:rsidR="002C671C">
        <w:t xml:space="preserve"> </w:t>
      </w:r>
    </w:p>
    <w:tbl>
      <w:tblPr>
        <w:tblW w:w="8519" w:type="dxa"/>
        <w:jc w:val="center"/>
        <w:tblLayout w:type="fixed"/>
        <w:tblLook w:val="0600" w:firstRow="0" w:lastRow="0" w:firstColumn="0" w:lastColumn="0" w:noHBand="1" w:noVBand="1"/>
      </w:tblPr>
      <w:tblGrid>
        <w:gridCol w:w="788"/>
        <w:gridCol w:w="630"/>
        <w:gridCol w:w="908"/>
        <w:gridCol w:w="943"/>
        <w:gridCol w:w="770"/>
        <w:gridCol w:w="810"/>
        <w:gridCol w:w="830"/>
        <w:gridCol w:w="990"/>
        <w:gridCol w:w="860"/>
        <w:gridCol w:w="990"/>
      </w:tblGrid>
      <w:tr w:rsidR="00036728" w:rsidRPr="00BC744E" w14:paraId="65F05E77" w14:textId="77777777" w:rsidTr="00036728">
        <w:trPr>
          <w:trHeight w:val="299"/>
          <w:jc w:val="center"/>
        </w:trPr>
        <w:tc>
          <w:tcPr>
            <w:tcW w:w="788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FF97C" w14:textId="51E30CFB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rent control eligible</w:t>
            </w:r>
            <w:r w:rsidR="002C671C">
              <w:rPr>
                <w:b/>
                <w:sz w:val="18"/>
                <w:szCs w:val="18"/>
              </w:rPr>
              <w:t xml:space="preserve"> use code</w:t>
            </w:r>
          </w:p>
        </w:tc>
        <w:tc>
          <w:tcPr>
            <w:tcW w:w="630" w:type="dxa"/>
            <w:tcBorders>
              <w:left w:val="nil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2CD2F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built before 1980</w:t>
            </w:r>
          </w:p>
        </w:tc>
        <w:tc>
          <w:tcPr>
            <w:tcW w:w="908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65453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total addresses</w:t>
            </w:r>
          </w:p>
        </w:tc>
        <w:tc>
          <w:tcPr>
            <w:tcW w:w="943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DBC3B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total units</w:t>
            </w:r>
          </w:p>
        </w:tc>
        <w:tc>
          <w:tcPr>
            <w:tcW w:w="77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B1998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avg. units per address</w:t>
            </w:r>
          </w:p>
        </w:tc>
        <w:tc>
          <w:tcPr>
            <w:tcW w:w="81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1C737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total evictions</w:t>
            </w:r>
          </w:p>
        </w:tc>
        <w:tc>
          <w:tcPr>
            <w:tcW w:w="83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47181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prob. 1+ eviction</w:t>
            </w:r>
          </w:p>
        </w:tc>
        <w:tc>
          <w:tcPr>
            <w:tcW w:w="99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34A9D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avg. evictions per address</w:t>
            </w:r>
          </w:p>
        </w:tc>
        <w:tc>
          <w:tcPr>
            <w:tcW w:w="86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24055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avg. evictions per unit</w:t>
            </w:r>
          </w:p>
        </w:tc>
        <w:tc>
          <w:tcPr>
            <w:tcW w:w="99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E5AA172" w14:textId="77777777" w:rsidR="00877B79" w:rsidRPr="00BC744E" w:rsidRDefault="00877B79" w:rsidP="0015763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mean difference</w:t>
            </w:r>
          </w:p>
        </w:tc>
      </w:tr>
      <w:tr w:rsidR="00036728" w:rsidRPr="00BC744E" w14:paraId="7B048640" w14:textId="77777777" w:rsidTr="00036728">
        <w:trPr>
          <w:trHeight w:val="299"/>
          <w:jc w:val="center"/>
        </w:trPr>
        <w:tc>
          <w:tcPr>
            <w:tcW w:w="788" w:type="dxa"/>
            <w:vMerge w:val="restart"/>
            <w:tcBorders>
              <w:top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4FA15" w14:textId="311EF8E3" w:rsidR="00036728" w:rsidRPr="00955589" w:rsidRDefault="00036728" w:rsidP="0003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55589">
              <w:rPr>
                <w:iCs/>
                <w:color w:val="808080" w:themeColor="background1" w:themeShade="80"/>
                <w:sz w:val="18"/>
                <w:szCs w:val="18"/>
              </w:rPr>
              <w:t>N</w:t>
            </w:r>
          </w:p>
        </w:tc>
        <w:tc>
          <w:tcPr>
            <w:tcW w:w="630" w:type="dxa"/>
            <w:tcBorders>
              <w:top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AE553" w14:textId="77777777" w:rsidR="00036728" w:rsidRPr="00955589" w:rsidRDefault="00036728" w:rsidP="0015763C">
            <w:pPr>
              <w:spacing w:line="240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55589">
              <w:rPr>
                <w:color w:val="808080" w:themeColor="background1" w:themeShade="80"/>
                <w:sz w:val="18"/>
                <w:szCs w:val="18"/>
              </w:rPr>
              <w:t>N</w:t>
            </w:r>
          </w:p>
        </w:tc>
        <w:tc>
          <w:tcPr>
            <w:tcW w:w="90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C77FE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70,104</w:t>
            </w:r>
          </w:p>
        </w:tc>
        <w:tc>
          <w:tcPr>
            <w:tcW w:w="9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4391F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331,191</w:t>
            </w:r>
          </w:p>
        </w:tc>
        <w:tc>
          <w:tcPr>
            <w:tcW w:w="7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018AD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4.72</w:t>
            </w:r>
          </w:p>
        </w:tc>
        <w:tc>
          <w:tcPr>
            <w:tcW w:w="81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F8A73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243</w:t>
            </w:r>
          </w:p>
        </w:tc>
        <w:tc>
          <w:tcPr>
            <w:tcW w:w="83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F434F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0.0021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5E5E5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0.0035</w:t>
            </w:r>
          </w:p>
        </w:tc>
        <w:tc>
          <w:tcPr>
            <w:tcW w:w="8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164DE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0.0016</w:t>
            </w:r>
          </w:p>
        </w:tc>
        <w:tc>
          <w:tcPr>
            <w:tcW w:w="990" w:type="dxa"/>
            <w:vMerge w:val="restar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vAlign w:val="center"/>
          </w:tcPr>
          <w:p w14:paraId="7447A151" w14:textId="77777777" w:rsidR="00036728" w:rsidRPr="00BC744E" w:rsidRDefault="00036728" w:rsidP="0095558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+0.0023</w:t>
            </w:r>
          </w:p>
        </w:tc>
      </w:tr>
      <w:tr w:rsidR="00036728" w:rsidRPr="00BC744E" w14:paraId="5DBE2938" w14:textId="77777777" w:rsidTr="00036728">
        <w:trPr>
          <w:trHeight w:val="299"/>
          <w:jc w:val="center"/>
        </w:trPr>
        <w:tc>
          <w:tcPr>
            <w:tcW w:w="788" w:type="dxa"/>
            <w:vMerge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F3FC1" w14:textId="1C7F2065" w:rsidR="00036728" w:rsidRPr="00955589" w:rsidRDefault="00036728" w:rsidP="0015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DCEB8" w14:textId="77777777" w:rsidR="00036728" w:rsidRPr="00955589" w:rsidRDefault="00036728" w:rsidP="0015763C">
            <w:pPr>
              <w:spacing w:line="240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55589">
              <w:rPr>
                <w:color w:val="808080" w:themeColor="background1" w:themeShade="80"/>
                <w:sz w:val="18"/>
                <w:szCs w:val="18"/>
              </w:rPr>
              <w:t>Y</w:t>
            </w:r>
          </w:p>
        </w:tc>
        <w:tc>
          <w:tcPr>
            <w:tcW w:w="90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02935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1,020,259</w:t>
            </w:r>
          </w:p>
        </w:tc>
        <w:tc>
          <w:tcPr>
            <w:tcW w:w="9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9B138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1,445,753</w:t>
            </w:r>
          </w:p>
        </w:tc>
        <w:tc>
          <w:tcPr>
            <w:tcW w:w="7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07874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1.42</w:t>
            </w:r>
          </w:p>
        </w:tc>
        <w:tc>
          <w:tcPr>
            <w:tcW w:w="81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9BC14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4,993</w:t>
            </w:r>
          </w:p>
        </w:tc>
        <w:tc>
          <w:tcPr>
            <w:tcW w:w="83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11F1D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0.0031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358D4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0.0049</w:t>
            </w:r>
          </w:p>
        </w:tc>
        <w:tc>
          <w:tcPr>
            <w:tcW w:w="8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386D2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0.0039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808080" w:themeColor="background1" w:themeShade="80"/>
            </w:tcBorders>
            <w:vAlign w:val="center"/>
          </w:tcPr>
          <w:p w14:paraId="4D47FCE8" w14:textId="77777777" w:rsidR="00036728" w:rsidRPr="00BC744E" w:rsidRDefault="00036728" w:rsidP="0095558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036728" w:rsidRPr="00BC744E" w14:paraId="0FA0771A" w14:textId="77777777" w:rsidTr="00036728">
        <w:trPr>
          <w:trHeight w:val="299"/>
          <w:jc w:val="center"/>
        </w:trPr>
        <w:tc>
          <w:tcPr>
            <w:tcW w:w="788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03A7C" w14:textId="7803EBBB" w:rsidR="00036728" w:rsidRPr="00955589" w:rsidRDefault="00036728" w:rsidP="00036728">
            <w:pPr>
              <w:spacing w:line="240" w:lineRule="auto"/>
              <w:jc w:val="center"/>
              <w:rPr>
                <w:iCs/>
                <w:sz w:val="18"/>
                <w:szCs w:val="18"/>
              </w:rPr>
            </w:pPr>
            <w:r w:rsidRPr="00955589">
              <w:rPr>
                <w:iCs/>
                <w:sz w:val="18"/>
                <w:szCs w:val="18"/>
              </w:rPr>
              <w:t>Y</w:t>
            </w:r>
          </w:p>
        </w:tc>
        <w:tc>
          <w:tcPr>
            <w:tcW w:w="63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08B87" w14:textId="77777777" w:rsidR="00036728" w:rsidRPr="00955589" w:rsidRDefault="00036728" w:rsidP="0015763C">
            <w:pPr>
              <w:spacing w:line="240" w:lineRule="auto"/>
              <w:jc w:val="center"/>
              <w:rPr>
                <w:iCs/>
                <w:sz w:val="18"/>
                <w:szCs w:val="18"/>
              </w:rPr>
            </w:pPr>
            <w:r w:rsidRPr="00955589">
              <w:rPr>
                <w:iCs/>
                <w:sz w:val="18"/>
                <w:szCs w:val="18"/>
              </w:rPr>
              <w:t>N</w:t>
            </w:r>
          </w:p>
        </w:tc>
        <w:tc>
          <w:tcPr>
            <w:tcW w:w="90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583C6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14,132</w:t>
            </w:r>
          </w:p>
        </w:tc>
        <w:tc>
          <w:tcPr>
            <w:tcW w:w="9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D1295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114,759</w:t>
            </w:r>
          </w:p>
        </w:tc>
        <w:tc>
          <w:tcPr>
            <w:tcW w:w="7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E94D3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8.12</w:t>
            </w:r>
          </w:p>
        </w:tc>
        <w:tc>
          <w:tcPr>
            <w:tcW w:w="81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0536C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189</w:t>
            </w:r>
          </w:p>
        </w:tc>
        <w:tc>
          <w:tcPr>
            <w:tcW w:w="83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D17DF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0.0064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9A459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0.0134</w:t>
            </w:r>
          </w:p>
        </w:tc>
        <w:tc>
          <w:tcPr>
            <w:tcW w:w="8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2B81B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0.0055</w:t>
            </w:r>
          </w:p>
        </w:tc>
        <w:tc>
          <w:tcPr>
            <w:tcW w:w="990" w:type="dxa"/>
            <w:vMerge w:val="restart"/>
            <w:tcBorders>
              <w:top w:val="single" w:sz="4" w:space="0" w:color="808080" w:themeColor="background1" w:themeShade="80"/>
              <w:left w:val="nil"/>
            </w:tcBorders>
            <w:vAlign w:val="center"/>
          </w:tcPr>
          <w:p w14:paraId="269DD27B" w14:textId="77777777" w:rsidR="00036728" w:rsidRPr="00036728" w:rsidRDefault="00036728" w:rsidP="00955589">
            <w:pPr>
              <w:widowControl w:val="0"/>
              <w:spacing w:line="240" w:lineRule="auto"/>
              <w:jc w:val="right"/>
              <w:rPr>
                <w:b/>
                <w:i/>
                <w:iCs/>
                <w:color w:val="FF0000"/>
                <w:sz w:val="18"/>
                <w:szCs w:val="18"/>
              </w:rPr>
            </w:pPr>
            <w:r w:rsidRPr="00036728">
              <w:rPr>
                <w:b/>
                <w:i/>
                <w:iCs/>
                <w:color w:val="000000" w:themeColor="text1"/>
                <w:sz w:val="18"/>
                <w:szCs w:val="18"/>
              </w:rPr>
              <w:t>+0.0077</w:t>
            </w:r>
          </w:p>
        </w:tc>
      </w:tr>
      <w:tr w:rsidR="00036728" w:rsidRPr="00BC744E" w14:paraId="384E3AE0" w14:textId="77777777" w:rsidTr="00036728">
        <w:trPr>
          <w:trHeight w:val="299"/>
          <w:jc w:val="center"/>
        </w:trPr>
        <w:tc>
          <w:tcPr>
            <w:tcW w:w="78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5DFB0" w14:textId="398ED50D" w:rsidR="00036728" w:rsidRPr="00955589" w:rsidRDefault="00036728" w:rsidP="0015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32219" w14:textId="77777777" w:rsidR="00036728" w:rsidRPr="00955589" w:rsidRDefault="00036728" w:rsidP="0015763C">
            <w:pPr>
              <w:spacing w:line="240" w:lineRule="auto"/>
              <w:jc w:val="center"/>
              <w:rPr>
                <w:iCs/>
                <w:sz w:val="18"/>
                <w:szCs w:val="18"/>
              </w:rPr>
            </w:pPr>
            <w:r w:rsidRPr="00955589">
              <w:rPr>
                <w:iCs/>
                <w:sz w:val="18"/>
                <w:szCs w:val="18"/>
              </w:rPr>
              <w:t>Y</w:t>
            </w:r>
          </w:p>
        </w:tc>
        <w:tc>
          <w:tcPr>
            <w:tcW w:w="908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01E01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330,381</w:t>
            </w:r>
          </w:p>
        </w:tc>
        <w:tc>
          <w:tcPr>
            <w:tcW w:w="943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BEF32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1,591,854</w:t>
            </w:r>
          </w:p>
        </w:tc>
        <w:tc>
          <w:tcPr>
            <w:tcW w:w="77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841B1E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4.82</w:t>
            </w:r>
          </w:p>
        </w:tc>
        <w:tc>
          <w:tcPr>
            <w:tcW w:w="81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13273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13,774</w:t>
            </w:r>
          </w:p>
        </w:tc>
        <w:tc>
          <w:tcPr>
            <w:tcW w:w="83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95CD8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0.0194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B6FB6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0.0417</w:t>
            </w:r>
          </w:p>
        </w:tc>
        <w:tc>
          <w:tcPr>
            <w:tcW w:w="86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95727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0.0131</w:t>
            </w:r>
          </w:p>
        </w:tc>
        <w:tc>
          <w:tcPr>
            <w:tcW w:w="990" w:type="dxa"/>
            <w:vMerge/>
            <w:tcBorders>
              <w:left w:val="nil"/>
            </w:tcBorders>
            <w:vAlign w:val="center"/>
          </w:tcPr>
          <w:p w14:paraId="1B9182A8" w14:textId="77777777" w:rsidR="00036728" w:rsidRPr="00BC744E" w:rsidRDefault="00036728" w:rsidP="0015763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2C358708" w14:textId="3451F3EE" w:rsidR="00877B79" w:rsidRDefault="00955589" w:rsidP="0048449A">
      <w:pPr>
        <w:pStyle w:val="Figurecaption"/>
      </w:pPr>
      <w:r>
        <w:t xml:space="preserve">Italicized values correspond to properties that have a rent control-eligible use code but are not rent controlled because they were built after 1979. Bolded values correspond to rent controlled properties. </w:t>
      </w:r>
      <w:r w:rsidR="0048449A">
        <w:t xml:space="preserve">Only </w:t>
      </w:r>
      <w:r>
        <w:t>properties in the bottom two rows</w:t>
      </w:r>
      <w:r w:rsidR="0048449A">
        <w:t xml:space="preserve"> </w:t>
      </w:r>
      <w:r>
        <w:t>(</w:t>
      </w:r>
      <w:r w:rsidR="0048449A">
        <w:t>n=</w:t>
      </w:r>
      <w:r w:rsidR="0048449A" w:rsidRPr="0048449A">
        <w:t>344</w:t>
      </w:r>
      <w:r w:rsidR="0048449A">
        <w:t>,</w:t>
      </w:r>
      <w:r w:rsidR="0048449A" w:rsidRPr="0048449A">
        <w:t>513</w:t>
      </w:r>
      <w:r w:rsidR="0048449A">
        <w:t>) are included in the RD analysis.</w:t>
      </w:r>
      <w:r w:rsidR="00B505A7">
        <w:t xml:space="preserve"> The </w:t>
      </w:r>
      <w:r w:rsidR="007A7A6E">
        <w:t>mean difference in</w:t>
      </w:r>
      <w:r>
        <w:t xml:space="preserve"> bold</w:t>
      </w:r>
      <w:r w:rsidR="007A7A6E">
        <w:t xml:space="preserve"> italics</w:t>
      </w:r>
      <w:r w:rsidR="00B505A7">
        <w:t xml:space="preserve"> </w:t>
      </w:r>
      <w:r>
        <w:t xml:space="preserve">(+0.0077) </w:t>
      </w:r>
      <w:r w:rsidR="00B505A7">
        <w:t xml:space="preserve">should roughly approximate the </w:t>
      </w:r>
      <w:r w:rsidR="003D70CE">
        <w:t xml:space="preserve">value of the </w:t>
      </w:r>
      <w:r w:rsidR="00B505A7">
        <w:t xml:space="preserve">local average treatment effect (LATE) </w:t>
      </w:r>
      <w:r w:rsidR="003D70CE">
        <w:t>estimated</w:t>
      </w:r>
      <w:r w:rsidR="006071A9">
        <w:t xml:space="preserve"> </w:t>
      </w:r>
      <w:r w:rsidR="003D70CE">
        <w:t>from</w:t>
      </w:r>
      <w:r w:rsidR="00092D52">
        <w:t xml:space="preserve"> the</w:t>
      </w:r>
      <w:r w:rsidR="007A7A6E">
        <w:t xml:space="preserve"> regression discontinuity model. </w:t>
      </w:r>
    </w:p>
    <w:p w14:paraId="1C8A07B7" w14:textId="77777777" w:rsidR="00877B79" w:rsidRDefault="00877B79" w:rsidP="00FD7B6B">
      <w:pPr>
        <w:pStyle w:val="Tabletitle"/>
      </w:pPr>
    </w:p>
    <w:p w14:paraId="7656A7BB" w14:textId="77777777" w:rsidR="00877B79" w:rsidRDefault="00877B79" w:rsidP="00FD7B6B">
      <w:pPr>
        <w:pStyle w:val="Tabletitle"/>
      </w:pPr>
    </w:p>
    <w:p w14:paraId="756DB03C" w14:textId="77777777" w:rsidR="004730E8" w:rsidRDefault="004730E8" w:rsidP="00877B79">
      <w:pPr>
        <w:spacing w:line="240" w:lineRule="auto"/>
        <w:jc w:val="center"/>
      </w:pPr>
    </w:p>
    <w:p w14:paraId="0C0EDF04" w14:textId="77777777" w:rsidR="004730E8" w:rsidRDefault="004730E8" w:rsidP="00877B79">
      <w:pPr>
        <w:spacing w:line="240" w:lineRule="auto"/>
        <w:jc w:val="center"/>
      </w:pPr>
    </w:p>
    <w:p w14:paraId="318E619D" w14:textId="77777777" w:rsidR="004730E8" w:rsidRDefault="004730E8" w:rsidP="00877B79">
      <w:pPr>
        <w:spacing w:line="240" w:lineRule="auto"/>
        <w:jc w:val="center"/>
      </w:pPr>
    </w:p>
    <w:p w14:paraId="3E43909D" w14:textId="77777777" w:rsidR="004730E8" w:rsidRDefault="004730E8" w:rsidP="00877B79">
      <w:pPr>
        <w:spacing w:line="240" w:lineRule="auto"/>
        <w:jc w:val="center"/>
      </w:pPr>
    </w:p>
    <w:p w14:paraId="410FA2F0" w14:textId="77777777" w:rsidR="004730E8" w:rsidRDefault="004730E8" w:rsidP="00877B79">
      <w:pPr>
        <w:spacing w:line="240" w:lineRule="auto"/>
        <w:jc w:val="center"/>
      </w:pPr>
    </w:p>
    <w:p w14:paraId="0FEAAB1B" w14:textId="77777777" w:rsidR="004730E8" w:rsidRDefault="004730E8" w:rsidP="00877B79">
      <w:pPr>
        <w:spacing w:line="240" w:lineRule="auto"/>
        <w:jc w:val="center"/>
      </w:pPr>
    </w:p>
    <w:p w14:paraId="38B2DD16" w14:textId="77777777" w:rsidR="004730E8" w:rsidRDefault="004730E8" w:rsidP="00877B79">
      <w:pPr>
        <w:spacing w:line="240" w:lineRule="auto"/>
        <w:jc w:val="center"/>
      </w:pPr>
    </w:p>
    <w:p w14:paraId="40D86A43" w14:textId="77777777" w:rsidR="004730E8" w:rsidRDefault="004730E8" w:rsidP="00877B79">
      <w:pPr>
        <w:spacing w:line="240" w:lineRule="auto"/>
        <w:jc w:val="center"/>
      </w:pPr>
    </w:p>
    <w:p w14:paraId="49715AF0" w14:textId="77777777" w:rsidR="004730E8" w:rsidRDefault="004730E8" w:rsidP="00877B79">
      <w:pPr>
        <w:spacing w:line="240" w:lineRule="auto"/>
        <w:jc w:val="center"/>
      </w:pPr>
    </w:p>
    <w:p w14:paraId="1CBA97C9" w14:textId="77777777" w:rsidR="004730E8" w:rsidRDefault="004730E8" w:rsidP="00877B79">
      <w:pPr>
        <w:spacing w:line="240" w:lineRule="auto"/>
        <w:jc w:val="center"/>
      </w:pPr>
    </w:p>
    <w:p w14:paraId="3D5DB164" w14:textId="77777777" w:rsidR="004730E8" w:rsidRDefault="004730E8" w:rsidP="00877B79">
      <w:pPr>
        <w:spacing w:line="240" w:lineRule="auto"/>
        <w:jc w:val="center"/>
      </w:pPr>
    </w:p>
    <w:p w14:paraId="4E6B2C15" w14:textId="77777777" w:rsidR="004730E8" w:rsidRDefault="004730E8" w:rsidP="00877B79">
      <w:pPr>
        <w:spacing w:line="240" w:lineRule="auto"/>
        <w:jc w:val="center"/>
      </w:pPr>
    </w:p>
    <w:p w14:paraId="00870AE8" w14:textId="77777777" w:rsidR="004730E8" w:rsidRDefault="004730E8" w:rsidP="00877B79">
      <w:pPr>
        <w:spacing w:line="240" w:lineRule="auto"/>
        <w:jc w:val="center"/>
      </w:pPr>
    </w:p>
    <w:p w14:paraId="57BA21A0" w14:textId="77777777" w:rsidR="004730E8" w:rsidRDefault="004730E8" w:rsidP="00877B79">
      <w:pPr>
        <w:spacing w:line="240" w:lineRule="auto"/>
        <w:jc w:val="center"/>
      </w:pPr>
    </w:p>
    <w:p w14:paraId="1AA8CB93" w14:textId="77777777" w:rsidR="004730E8" w:rsidRDefault="004730E8" w:rsidP="00877B79">
      <w:pPr>
        <w:spacing w:line="240" w:lineRule="auto"/>
        <w:jc w:val="center"/>
      </w:pPr>
    </w:p>
    <w:p w14:paraId="58967A2D" w14:textId="77777777" w:rsidR="004730E8" w:rsidRDefault="004730E8" w:rsidP="00877B79">
      <w:pPr>
        <w:spacing w:line="240" w:lineRule="auto"/>
        <w:jc w:val="center"/>
      </w:pPr>
    </w:p>
    <w:p w14:paraId="1FD9FDE5" w14:textId="77777777" w:rsidR="004730E8" w:rsidRDefault="004730E8" w:rsidP="00877B79">
      <w:pPr>
        <w:spacing w:line="240" w:lineRule="auto"/>
        <w:jc w:val="center"/>
      </w:pPr>
    </w:p>
    <w:p w14:paraId="08EE031A" w14:textId="77777777" w:rsidR="004730E8" w:rsidRDefault="004730E8" w:rsidP="00877B79">
      <w:pPr>
        <w:spacing w:line="240" w:lineRule="auto"/>
        <w:jc w:val="center"/>
      </w:pPr>
    </w:p>
    <w:p w14:paraId="2DF9A5CF" w14:textId="77777777" w:rsidR="004730E8" w:rsidRDefault="004730E8" w:rsidP="00877B79">
      <w:pPr>
        <w:spacing w:line="240" w:lineRule="auto"/>
        <w:jc w:val="center"/>
      </w:pPr>
    </w:p>
    <w:p w14:paraId="5D5AB3DD" w14:textId="77777777" w:rsidR="004730E8" w:rsidRDefault="004730E8" w:rsidP="00877B79">
      <w:pPr>
        <w:spacing w:line="240" w:lineRule="auto"/>
        <w:jc w:val="center"/>
      </w:pPr>
    </w:p>
    <w:p w14:paraId="7BB311EE" w14:textId="77777777" w:rsidR="004730E8" w:rsidRDefault="004730E8" w:rsidP="00877B79">
      <w:pPr>
        <w:spacing w:line="240" w:lineRule="auto"/>
        <w:jc w:val="center"/>
      </w:pPr>
    </w:p>
    <w:p w14:paraId="1FC3BFD7" w14:textId="77777777" w:rsidR="008406AA" w:rsidRDefault="008406AA" w:rsidP="00877B79">
      <w:pPr>
        <w:spacing w:line="240" w:lineRule="auto"/>
        <w:jc w:val="center"/>
      </w:pPr>
      <w:r>
        <w:br w:type="page"/>
      </w:r>
    </w:p>
    <w:p w14:paraId="49A5B512" w14:textId="22FFD185" w:rsidR="00877B79" w:rsidRPr="004730E8" w:rsidRDefault="00877B79" w:rsidP="00816000">
      <w:pPr>
        <w:pStyle w:val="Tabletitle"/>
      </w:pPr>
      <w:r w:rsidRPr="008406AA">
        <w:lastRenderedPageBreak/>
        <w:t>Table 3. Coefficient on rent control for four RD models (n=</w:t>
      </w:r>
      <w:r w:rsidR="00184890" w:rsidRPr="00184890">
        <w:t>53</w:t>
      </w:r>
      <w:r w:rsidR="00184890">
        <w:t>,</w:t>
      </w:r>
      <w:r w:rsidR="00184890" w:rsidRPr="00184890">
        <w:t>493</w:t>
      </w:r>
      <w:r w:rsidRPr="008406AA">
        <w:t xml:space="preserve">) </w:t>
      </w:r>
    </w:p>
    <w:tbl>
      <w:tblPr>
        <w:tblStyle w:val="PlainTable4"/>
        <w:tblW w:w="8322" w:type="dxa"/>
        <w:jc w:val="center"/>
        <w:tblLook w:val="04A0" w:firstRow="1" w:lastRow="0" w:firstColumn="1" w:lastColumn="0" w:noHBand="0" w:noVBand="1"/>
      </w:tblPr>
      <w:tblGrid>
        <w:gridCol w:w="2717"/>
        <w:gridCol w:w="966"/>
        <w:gridCol w:w="1449"/>
        <w:gridCol w:w="1620"/>
        <w:gridCol w:w="1570"/>
      </w:tblGrid>
      <w:tr w:rsidR="00184890" w:rsidRPr="004730E8" w14:paraId="241ABB9A" w14:textId="77777777" w:rsidTr="00184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07604B1" w14:textId="77777777" w:rsidR="00694BCC" w:rsidRPr="004730E8" w:rsidRDefault="00694BCC" w:rsidP="004A477C">
            <w:pPr>
              <w:pStyle w:val="Tabletitle"/>
              <w:spacing w:before="0" w:line="240" w:lineRule="auto"/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A9EDCC3" w14:textId="77777777" w:rsidR="00694BCC" w:rsidRPr="00816000" w:rsidRDefault="00694BCC" w:rsidP="004A477C">
            <w:pPr>
              <w:pStyle w:val="Tabletitle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000">
              <w:rPr>
                <w:sz w:val="20"/>
                <w:szCs w:val="20"/>
              </w:rPr>
              <w:t>(1)</w:t>
            </w:r>
          </w:p>
        </w:tc>
        <w:tc>
          <w:tcPr>
            <w:tcW w:w="144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B87CBE2" w14:textId="77777777" w:rsidR="00694BCC" w:rsidRPr="00816000" w:rsidRDefault="00694BCC" w:rsidP="004A477C">
            <w:pPr>
              <w:pStyle w:val="Tabletitle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000">
              <w:rPr>
                <w:sz w:val="20"/>
                <w:szCs w:val="20"/>
              </w:rPr>
              <w:t>(2)</w:t>
            </w:r>
          </w:p>
        </w:tc>
        <w:tc>
          <w:tcPr>
            <w:tcW w:w="162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3A54290" w14:textId="77777777" w:rsidR="00694BCC" w:rsidRPr="00816000" w:rsidRDefault="00694BCC" w:rsidP="004A477C">
            <w:pPr>
              <w:pStyle w:val="Tabletitle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000">
              <w:rPr>
                <w:sz w:val="20"/>
                <w:szCs w:val="20"/>
              </w:rPr>
              <w:t>(3)</w:t>
            </w:r>
          </w:p>
        </w:tc>
        <w:tc>
          <w:tcPr>
            <w:tcW w:w="157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5F787A0" w14:textId="77777777" w:rsidR="00694BCC" w:rsidRPr="00816000" w:rsidRDefault="00694BCC" w:rsidP="004A477C">
            <w:pPr>
              <w:pStyle w:val="Tabletitle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000">
              <w:rPr>
                <w:sz w:val="20"/>
                <w:szCs w:val="20"/>
              </w:rPr>
              <w:t>(4)</w:t>
            </w:r>
          </w:p>
        </w:tc>
      </w:tr>
      <w:tr w:rsidR="00184890" w:rsidRPr="004730E8" w14:paraId="43AC3577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9BB872" w14:textId="77777777" w:rsidR="00184890" w:rsidRPr="004730E8" w:rsidRDefault="00184890" w:rsidP="004A477C">
            <w:pPr>
              <w:pStyle w:val="Tabletitle"/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 w:rsidRPr="004730E8">
              <w:rPr>
                <w:b w:val="0"/>
                <w:bCs w:val="0"/>
                <w:sz w:val="20"/>
                <w:szCs w:val="20"/>
              </w:rPr>
              <w:t>Rent Control</w:t>
            </w:r>
          </w:p>
        </w:tc>
        <w:tc>
          <w:tcPr>
            <w:tcW w:w="966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70E073C8" w14:textId="77777777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890">
              <w:rPr>
                <w:b/>
                <w:bCs/>
                <w:sz w:val="20"/>
                <w:szCs w:val="20"/>
              </w:rPr>
              <w:t>0.0097</w:t>
            </w:r>
            <w:r w:rsidRPr="004730E8">
              <w:rPr>
                <w:sz w:val="20"/>
                <w:szCs w:val="20"/>
              </w:rPr>
              <w:t>**</w:t>
            </w:r>
          </w:p>
          <w:p w14:paraId="60FFBB6A" w14:textId="6DC6A2EF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(0.003)</w:t>
            </w:r>
          </w:p>
        </w:tc>
        <w:tc>
          <w:tcPr>
            <w:tcW w:w="1449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5A80172C" w14:textId="77777777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890">
              <w:rPr>
                <w:b/>
                <w:bCs/>
                <w:sz w:val="20"/>
                <w:szCs w:val="20"/>
              </w:rPr>
              <w:t>0.0136</w:t>
            </w:r>
            <w:r w:rsidRPr="004730E8">
              <w:rPr>
                <w:sz w:val="20"/>
                <w:szCs w:val="20"/>
              </w:rPr>
              <w:t>***</w:t>
            </w:r>
          </w:p>
          <w:p w14:paraId="4DC5AEB8" w14:textId="7F05E971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(0.003)</w:t>
            </w:r>
          </w:p>
        </w:tc>
        <w:tc>
          <w:tcPr>
            <w:tcW w:w="1620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C8D419" w14:textId="142572AB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890">
              <w:rPr>
                <w:b/>
                <w:bCs/>
                <w:sz w:val="20"/>
                <w:szCs w:val="20"/>
              </w:rPr>
              <w:t>0.01</w:t>
            </w:r>
            <w:r>
              <w:rPr>
                <w:b/>
                <w:bCs/>
                <w:sz w:val="20"/>
                <w:szCs w:val="20"/>
              </w:rPr>
              <w:t>35</w:t>
            </w:r>
            <w:r w:rsidRPr="004730E8">
              <w:rPr>
                <w:sz w:val="20"/>
                <w:szCs w:val="20"/>
              </w:rPr>
              <w:t>***</w:t>
            </w:r>
          </w:p>
          <w:p w14:paraId="33CCA12F" w14:textId="147DA311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(0.003)</w:t>
            </w:r>
          </w:p>
        </w:tc>
        <w:tc>
          <w:tcPr>
            <w:tcW w:w="1570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3D3F3045" w14:textId="01317FEA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890">
              <w:rPr>
                <w:b/>
                <w:bCs/>
                <w:sz w:val="20"/>
                <w:szCs w:val="20"/>
              </w:rPr>
              <w:t>0.014</w:t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4730E8">
              <w:rPr>
                <w:sz w:val="20"/>
                <w:szCs w:val="20"/>
              </w:rPr>
              <w:t>***</w:t>
            </w:r>
          </w:p>
          <w:p w14:paraId="4C5067D5" w14:textId="3C2B92E5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(0.003)</w:t>
            </w:r>
          </w:p>
        </w:tc>
      </w:tr>
      <w:tr w:rsidR="00184890" w:rsidRPr="004730E8" w14:paraId="0398A867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8BDCF7" w14:textId="77777777" w:rsidR="00184890" w:rsidRPr="004730E8" w:rsidRDefault="00184890" w:rsidP="004A477C">
            <w:pPr>
              <w:pStyle w:val="Tabletitle"/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A8B530" w14:textId="06B88C06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33BDAE2" w14:textId="7A383CC4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A49183F" w14:textId="33C98A3B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1340460" w14:textId="18B04476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4890" w:rsidRPr="004730E8" w14:paraId="48ADF2BC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12811C83" w14:textId="1A11F75A" w:rsidR="00694BCC" w:rsidRPr="00184890" w:rsidRDefault="00694BCC" w:rsidP="004A477C">
            <w:pPr>
              <w:pStyle w:val="Tabletitle"/>
              <w:spacing w:before="0" w:line="240" w:lineRule="auto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184890">
              <w:rPr>
                <w:b w:val="0"/>
                <w:bCs w:val="0"/>
                <w:i/>
                <w:iCs/>
                <w:sz w:val="18"/>
                <w:szCs w:val="18"/>
              </w:rPr>
              <w:t>Property Characteristics:</w:t>
            </w:r>
          </w:p>
        </w:tc>
        <w:tc>
          <w:tcPr>
            <w:tcW w:w="96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2F7DB1" w14:textId="77777777" w:rsidR="00694BCC" w:rsidRPr="00184890" w:rsidRDefault="00694BCC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449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F5E0AA" w14:textId="77777777" w:rsidR="00694BCC" w:rsidRPr="00184890" w:rsidRDefault="00694BCC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39B8D338" w14:textId="77777777" w:rsidR="00694BCC" w:rsidRPr="00184890" w:rsidRDefault="00694BCC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157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8BCFC2" w14:textId="77777777" w:rsidR="00694BCC" w:rsidRPr="00184890" w:rsidRDefault="00694BCC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</w:tr>
      <w:tr w:rsidR="00184890" w:rsidRPr="004730E8" w14:paraId="2D7EF10F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tcMar>
              <w:top w:w="72" w:type="dxa"/>
              <w:left w:w="115" w:type="dxa"/>
              <w:right w:w="115" w:type="dxa"/>
            </w:tcMar>
            <w:vAlign w:val="center"/>
          </w:tcPr>
          <w:p w14:paraId="650C8125" w14:textId="0AB5E2B9" w:rsidR="00184890" w:rsidRPr="00184890" w:rsidRDefault="00184890" w:rsidP="00184890">
            <w:pPr>
              <w:pStyle w:val="Tabletitle"/>
              <w:spacing w:before="0" w:line="276" w:lineRule="auto"/>
              <w:ind w:left="223"/>
              <w:rPr>
                <w:b w:val="0"/>
                <w:bCs w:val="0"/>
                <w:sz w:val="18"/>
                <w:szCs w:val="18"/>
              </w:rPr>
            </w:pPr>
            <w:r w:rsidRPr="00184890">
              <w:rPr>
                <w:b w:val="0"/>
                <w:bCs w:val="0"/>
                <w:sz w:val="18"/>
                <w:szCs w:val="18"/>
              </w:rPr>
              <w:t>log(total value) / log(total area)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BC3583C" w14:textId="1631B898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001CCFF1" w14:textId="00FD8730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0.0010</w:t>
            </w:r>
            <w:r>
              <w:rPr>
                <w:sz w:val="18"/>
                <w:szCs w:val="18"/>
              </w:rPr>
              <w:t xml:space="preserve"> </w:t>
            </w:r>
            <w:r w:rsidRPr="00184890">
              <w:rPr>
                <w:sz w:val="18"/>
                <w:szCs w:val="18"/>
              </w:rPr>
              <w:t>(&lt; 0.001)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C61F15E" w14:textId="6BB921BB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0.0010</w:t>
            </w:r>
            <w:r>
              <w:rPr>
                <w:sz w:val="18"/>
                <w:szCs w:val="18"/>
              </w:rPr>
              <w:t xml:space="preserve"> </w:t>
            </w:r>
            <w:r w:rsidRPr="00184890">
              <w:rPr>
                <w:sz w:val="18"/>
                <w:szCs w:val="18"/>
              </w:rPr>
              <w:t>(&lt; 0.001)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475926C" w14:textId="20B5AEC8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0.0010</w:t>
            </w:r>
            <w:r>
              <w:rPr>
                <w:sz w:val="18"/>
                <w:szCs w:val="18"/>
              </w:rPr>
              <w:t xml:space="preserve"> </w:t>
            </w:r>
            <w:r w:rsidRPr="00184890">
              <w:rPr>
                <w:sz w:val="18"/>
                <w:szCs w:val="18"/>
              </w:rPr>
              <w:t>(&lt; 0.001)</w:t>
            </w:r>
          </w:p>
        </w:tc>
      </w:tr>
      <w:tr w:rsidR="00184890" w:rsidRPr="004730E8" w14:paraId="770AF379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25B36AF8" w14:textId="4CC35E6B" w:rsidR="00184890" w:rsidRPr="00184890" w:rsidRDefault="00184890" w:rsidP="00184890">
            <w:pPr>
              <w:pStyle w:val="Tabletitle"/>
              <w:spacing w:before="0" w:line="240" w:lineRule="auto"/>
              <w:ind w:left="223"/>
              <w:rPr>
                <w:b w:val="0"/>
                <w:bCs w:val="0"/>
                <w:sz w:val="18"/>
                <w:szCs w:val="18"/>
              </w:rPr>
            </w:pPr>
            <w:r w:rsidRPr="00184890">
              <w:rPr>
                <w:b w:val="0"/>
                <w:bCs w:val="0"/>
                <w:sz w:val="18"/>
                <w:szCs w:val="18"/>
              </w:rPr>
              <w:t>log(total units)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1B7466" w14:textId="26DCD342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0B4D51C3" w14:textId="0E9DB4DA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-0.0204</w:t>
            </w:r>
            <w:r>
              <w:rPr>
                <w:sz w:val="18"/>
                <w:szCs w:val="18"/>
              </w:rPr>
              <w:t xml:space="preserve"> </w:t>
            </w:r>
            <w:r w:rsidRPr="00184890">
              <w:rPr>
                <w:sz w:val="18"/>
                <w:szCs w:val="18"/>
              </w:rPr>
              <w:t>(0.001)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0465E1D" w14:textId="2933E580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-0.02</w:t>
            </w:r>
            <w:r>
              <w:rPr>
                <w:sz w:val="18"/>
                <w:szCs w:val="18"/>
              </w:rPr>
              <w:t>10</w:t>
            </w:r>
            <w:r w:rsidRPr="00184890">
              <w:rPr>
                <w:sz w:val="18"/>
                <w:szCs w:val="18"/>
              </w:rPr>
              <w:t xml:space="preserve"> (0.001)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169541D3" w14:textId="3293E669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-0.02</w:t>
            </w:r>
            <w:r>
              <w:rPr>
                <w:sz w:val="18"/>
                <w:szCs w:val="18"/>
              </w:rPr>
              <w:t>16</w:t>
            </w:r>
            <w:r w:rsidRPr="00184890">
              <w:rPr>
                <w:sz w:val="18"/>
                <w:szCs w:val="18"/>
              </w:rPr>
              <w:t xml:space="preserve"> (0.001)</w:t>
            </w:r>
          </w:p>
        </w:tc>
      </w:tr>
      <w:tr w:rsidR="00184890" w:rsidRPr="004730E8" w14:paraId="62617830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1C540BA2" w14:textId="77777777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5F4EFF05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 w14:paraId="749A535B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F7CC384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14:paraId="506589BA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84890" w:rsidRPr="004730E8" w14:paraId="71029188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5445E50C" w14:textId="7EC77D2A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184890">
              <w:rPr>
                <w:b w:val="0"/>
                <w:bCs w:val="0"/>
                <w:i/>
                <w:iCs/>
                <w:sz w:val="18"/>
                <w:szCs w:val="18"/>
              </w:rPr>
              <w:t>Census Tract Demographics: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870EA88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3EE22FD5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651E2B6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E731BEA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</w:tr>
      <w:tr w:rsidR="00184890" w:rsidRPr="004730E8" w14:paraId="5B20FE5B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tcMar>
              <w:bottom w:w="43" w:type="dxa"/>
            </w:tcMar>
            <w:vAlign w:val="center"/>
          </w:tcPr>
          <w:p w14:paraId="13CC0480" w14:textId="6FAD7F25" w:rsidR="00184890" w:rsidRPr="00184890" w:rsidRDefault="00184890" w:rsidP="00184890">
            <w:pPr>
              <w:pStyle w:val="Tabletitle"/>
              <w:spacing w:before="0" w:line="240" w:lineRule="auto"/>
              <w:ind w:left="223"/>
              <w:rPr>
                <w:b w:val="0"/>
                <w:bCs w:val="0"/>
                <w:sz w:val="18"/>
                <w:szCs w:val="18"/>
              </w:rPr>
            </w:pPr>
            <w:r w:rsidRPr="00184890">
              <w:rPr>
                <w:b w:val="0"/>
                <w:bCs w:val="0"/>
                <w:sz w:val="18"/>
                <w:szCs w:val="18"/>
              </w:rPr>
              <w:t xml:space="preserve">% </w:t>
            </w:r>
            <w:r>
              <w:rPr>
                <w:b w:val="0"/>
                <w:bCs w:val="0"/>
                <w:sz w:val="18"/>
                <w:szCs w:val="18"/>
              </w:rPr>
              <w:t>Latino</w:t>
            </w:r>
            <w:r w:rsidRPr="00184890">
              <w:rPr>
                <w:b w:val="0"/>
                <w:bCs w:val="0"/>
                <w:sz w:val="18"/>
                <w:szCs w:val="18"/>
              </w:rPr>
              <w:t xml:space="preserve"> population</w:t>
            </w:r>
            <w:r>
              <w:rPr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4D567F6" w14:textId="47A5FA21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5A020A74" w14:textId="754B47BE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B57E5ED" w14:textId="16EC42ED" w:rsidR="00184890" w:rsidRPr="00184890" w:rsidRDefault="00184890" w:rsidP="00184890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0.0371 (0.007)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161C6A26" w14:textId="765D68A9" w:rsidR="00184890" w:rsidRPr="00184890" w:rsidRDefault="00184890" w:rsidP="00184890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0.0406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(0.015)</w:t>
            </w:r>
          </w:p>
        </w:tc>
      </w:tr>
      <w:tr w:rsidR="00184890" w:rsidRPr="004730E8" w14:paraId="304A0EA3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tcMar>
              <w:bottom w:w="43" w:type="dxa"/>
            </w:tcMar>
            <w:vAlign w:val="center"/>
          </w:tcPr>
          <w:p w14:paraId="1C835B55" w14:textId="7AAD925B" w:rsidR="00184890" w:rsidRPr="00184890" w:rsidRDefault="00184890" w:rsidP="00184890">
            <w:pPr>
              <w:pStyle w:val="Tabletitle"/>
              <w:spacing w:before="0" w:line="240" w:lineRule="auto"/>
              <w:ind w:left="223"/>
              <w:rPr>
                <w:b w:val="0"/>
                <w:bCs w:val="0"/>
                <w:sz w:val="18"/>
                <w:szCs w:val="18"/>
              </w:rPr>
            </w:pPr>
            <w:r w:rsidRPr="00184890">
              <w:rPr>
                <w:b w:val="0"/>
                <w:bCs w:val="0"/>
                <w:sz w:val="18"/>
                <w:szCs w:val="18"/>
              </w:rPr>
              <w:t>% housing units rent</w:t>
            </w:r>
            <w:r>
              <w:rPr>
                <w:b w:val="0"/>
                <w:bCs w:val="0"/>
                <w:sz w:val="18"/>
                <w:szCs w:val="18"/>
              </w:rPr>
              <w:t>al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6539FDF" w14:textId="63C2E101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01291F9B" w14:textId="43914E9D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1AE3EDF" w14:textId="00D04DC0" w:rsidR="00184890" w:rsidRPr="00184890" w:rsidRDefault="00184890" w:rsidP="00184890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0.0184 (0.005)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4AEC861" w14:textId="716FD680" w:rsidR="00184890" w:rsidRPr="00184890" w:rsidRDefault="00184890" w:rsidP="00184890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0.0199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(0.009)</w:t>
            </w:r>
          </w:p>
        </w:tc>
      </w:tr>
      <w:tr w:rsidR="00184890" w:rsidRPr="004730E8" w14:paraId="325AB32E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57211170" w14:textId="77777777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AA6C916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 w14:paraId="5B7D0AD6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7159645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14:paraId="4232CFCD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84890" w:rsidRPr="004730E8" w14:paraId="3C38AB57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0A961116" w14:textId="511D0616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184890">
              <w:rPr>
                <w:b w:val="0"/>
                <w:bCs w:val="0"/>
                <w:i/>
                <w:iCs/>
                <w:sz w:val="18"/>
                <w:szCs w:val="18"/>
              </w:rPr>
              <w:t>Neighbourhood Fixed Effects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A1A2414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17E6D7C1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DEFBB57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40F2C33C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</w:tr>
      <w:tr w:rsidR="00184890" w:rsidRPr="004730E8" w14:paraId="504CC049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0905FC4" w14:textId="77777777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DB6DB71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4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0D2D7C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396A0B4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0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9FC4C7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84890" w:rsidRPr="004730E8" w14:paraId="125E7F5F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6511FA93" w14:textId="77777777" w:rsidR="00184890" w:rsidRPr="004730E8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 w:rsidRPr="004730E8">
              <w:rPr>
                <w:b w:val="0"/>
                <w:bCs w:val="0"/>
                <w:i/>
                <w:iCs/>
                <w:sz w:val="20"/>
                <w:szCs w:val="20"/>
              </w:rPr>
              <w:t>R</w:t>
            </w:r>
            <w:r w:rsidRPr="004730E8">
              <w:rPr>
                <w:b w:val="0"/>
                <w:bCs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6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7DC6CEA9" w14:textId="77777777" w:rsidR="00184890" w:rsidRPr="004730E8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&lt; 0.001</w:t>
            </w:r>
          </w:p>
        </w:tc>
        <w:tc>
          <w:tcPr>
            <w:tcW w:w="1449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4EF333DD" w14:textId="77777777" w:rsidR="00184890" w:rsidRPr="004730E8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0.008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197289" w14:textId="6A2BDF87" w:rsidR="00184890" w:rsidRPr="004730E8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7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4BD606" w14:textId="185F1652" w:rsidR="00184890" w:rsidRPr="004730E8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</w:p>
        </w:tc>
      </w:tr>
    </w:tbl>
    <w:p w14:paraId="75205F22" w14:textId="781D63A1" w:rsidR="008406AA" w:rsidRDefault="00816000" w:rsidP="00FD7B6B">
      <w:pPr>
        <w:pStyle w:val="Tabletitle"/>
      </w:pPr>
      <w:r>
        <w:t>Standard</w:t>
      </w:r>
      <w:r w:rsidRPr="004730E8">
        <w:t xml:space="preserve"> errors in parentheses. Significance codes indicate p-values as follows: ‘***’ &lt; 0.001 &lt; ‘**’ &lt; 0.01 &lt; ‘*’ &lt; 0.05</w:t>
      </w:r>
      <w:r w:rsidR="008406AA">
        <w:br w:type="page"/>
      </w:r>
    </w:p>
    <w:p w14:paraId="42DD6EFF" w14:textId="709BFAD4" w:rsidR="000B12CD" w:rsidRPr="000B12CD" w:rsidRDefault="00FD7B6B" w:rsidP="000B12CD">
      <w:pPr>
        <w:pStyle w:val="Tabletitle"/>
      </w:pPr>
      <w:r w:rsidRPr="00FD7B6B">
        <w:lastRenderedPageBreak/>
        <w:t>Table 4.</w:t>
      </w:r>
      <w:r>
        <w:t xml:space="preserve"> San Francisco Assessor-Recorder Class Codes </w:t>
      </w:r>
      <w:r w:rsidR="000B12CD">
        <w:t>&amp;</w:t>
      </w:r>
      <w:r>
        <w:t xml:space="preserve"> Inferred Rent Control Eligibility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300"/>
        <w:gridCol w:w="760"/>
        <w:gridCol w:w="3214"/>
        <w:gridCol w:w="1736"/>
      </w:tblGrid>
      <w:tr w:rsidR="00AE443B" w:rsidRPr="00FD7B6B" w14:paraId="7381A66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E0F332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Use Code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CDEA67F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Use Definition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4A62E1A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Class Code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6437EBA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Class Definition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66172E5" w14:textId="77777777" w:rsidR="00FD7B6B" w:rsidRPr="00FD7B6B" w:rsidRDefault="00FD7B6B" w:rsidP="00FD7B6B">
            <w:pPr>
              <w:spacing w:line="240" w:lineRule="auto"/>
              <w:jc w:val="center"/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b/>
                <w:bCs/>
                <w:color w:val="000000"/>
                <w:sz w:val="18"/>
                <w:szCs w:val="18"/>
                <w:lang w:val="en-US" w:eastAsia="en-US"/>
              </w:rPr>
              <w:t>Inferred Rent Control Eligibility</w:t>
            </w:r>
          </w:p>
        </w:tc>
      </w:tr>
      <w:tr w:rsidR="00AE443B" w:rsidRPr="00FD7B6B" w14:paraId="7E55BC6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DA0793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A616EE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6E9D38B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36533C4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Hotel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C7FCFDA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220F45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A28BB8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7AE8E8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E9F514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0FEB28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Hotel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614417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430F0E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4B3DB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8C977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69A6F5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H2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DAF2E2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Hotels - Other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48A998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F21605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4971A2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3D3E9D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BDDCF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5D34BC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Hotel Commercial (H2w/Com)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60F970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BC9233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7A25B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F07146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DA6DC1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555E69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Motels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B7C54A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3CE2C21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5837C4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96024A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6C162E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59BBCEC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Residential Hotel &amp; SRO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2AB9E3F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17AD1AF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3D835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COMH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E3776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Hotel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6918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RH1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3D0EA6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Retail &amp; Hotel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BE82C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A62FE1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6F122F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BD658E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91CAE1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C4EA57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Apartmnt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&amp; Commercial Store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02E46E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14B0A6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BB4B1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63D9AA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4631A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E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8F45B0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Schools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154123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EF97DA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6DA6C5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47AAFB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B44AE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CAAAC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Garages (Commercial)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AA4CA8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6B1C29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456FBE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80AFDF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BE1B9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0362DE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Golf Course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98CB96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C5ACC7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C8305C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98184D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8D265B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GCU         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A94814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Golf Course                            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E31822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AA61D4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62B0D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F27307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D7B824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6419C0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Garage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E0CC31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0179BB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BF172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AE7D0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A29C06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MIX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EC75E3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Mixed 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176A7F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A7B35A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BD3FD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B46700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8445F0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N1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1FDBED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Hospitals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E8F4C9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BA982F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3C6CD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CB401D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0B8A5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N2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6B8936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Convalescent/Nursing Homes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1FC6B34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FC053F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112AFE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4F2E6C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58CC43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450AD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PUD (Planned Unit Development)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623A00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5B3A632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61EF8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82E6B3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7D371F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PL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5C82D4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Parking Lot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B7D019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C69625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7FBB4E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E584C4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C73F0E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6ED99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Parking Stall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438A6F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366776E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ED6D2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C81660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B350EB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D823E0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Gas Station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8933BB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ED63D9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00874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852CA9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B320EB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A6B6DD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Theatres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662294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651CE0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06B26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7F7421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3AEF4A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TS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9ED4A8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Timeshare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F518B1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CF9E5F1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5A49E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1D2B8F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0F2B4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TSF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CFC488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Time Share Fractional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577B8D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DDDE8E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9F73B5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CAC954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3E7BDB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TSU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C6668D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Time Share Unsegregated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FD15CB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293B5F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53D21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52E1F0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569100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A99D1F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Clubs,Lodges,Fraternal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Organizations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A1995C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D8BC0D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7B92AF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5B2E65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Commercial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B3BFE9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W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7A3807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Churches,Convents,Rectories</w:t>
            </w:r>
            <w:proofErr w:type="spellEnd"/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683136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27B390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571C5F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8C4174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5BDDF6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02F44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072783A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A2D2E9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C4710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44009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4D65D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O35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EDFBBC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Office Portion Leased of 35 or More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8337C1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2B1BF0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26035D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FFE1F5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0458B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8CB583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High Class A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C040E9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1F8FEA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7FA64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BF4573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7C215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OAL         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BAD445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Office - Low Class A                    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122E00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A7D2F0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84F0B0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B675BF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3F95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OAT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D5A24D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"Trophy" Class A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644DA7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6BF342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82747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ABBC1C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0064F2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OBH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D1867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High Class B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C4D90F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2D81291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41005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8B684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D14C14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048495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Middle Class B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0335CE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41B04D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12699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06A9B7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DA8EC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OCH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FA52A4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High Class C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E53135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492386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95AA8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7BB277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1E63C8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OCL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8ACCC4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Low Class C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825935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14A082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8A084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6B7A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503EF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OCM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18C33D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Middle Class C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AAD9C1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7F2C60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27AC4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0970D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E3ADFC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OMD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3A73F1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Medical- dental Office Building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22D1E5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0949D0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7A3D82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3A73EC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Office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221565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3FA9B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-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032312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638D03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59ED8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lastRenderedPageBreak/>
              <w:t>COMO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FA9D9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D7CF36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OZE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D92F4A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9C0D85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8B0DAC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C976C9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82DF50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1E30B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F408DD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Bank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A8D458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B19408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3C6E25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FE6AED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FCF9DD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BZ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AE7327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Bank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2881EF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7C85D1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CE31F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B60D62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D03AFB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179DA5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Stores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AB974F4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5A93C7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A88B9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8FFA48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256A66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139B5F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Shopping Center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E05F58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C465AD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881AE2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039B0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F5E91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9FE5D3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Department Stores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E4BC80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A0A557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18965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44C81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60E8D0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744987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Commercial/Mixed 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D98CD5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AA2E10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97DFF1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1B0D48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7D6F6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CCD687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Store Condo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F2CF43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A801C25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59F1EE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4719CE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59DE02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EC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4AC16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Entertainment Complex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8D5BB5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B34837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C48BE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COMR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37522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Commercial Retail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56FE4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765C3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with Major Retail Units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6064FEA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8B7DC4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8A48D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BC317B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672918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44639D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City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525DDBA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420CF2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08A29A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F6C6B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D76D87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35A5A1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Public Buildings (Govt)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C3E110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24C63A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9B7E43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EB9B0D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C148A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RDA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60CD28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4F69204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9567FB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798642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C46D52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46C20B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RDAP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3300D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Redevelopment Agency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58BA57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8E4D785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66F95D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1D4D9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B1DFB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BDFF77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State of California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26ADC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830AA4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2D06A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065C9F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025F6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UCP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212B54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University of California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2C0595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461924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00B1A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BABD09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96E464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USP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68A598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U.S. Government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49933B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0537E7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357A7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4A73A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Government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E73D85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D3E4E1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Port Commission Property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46270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1D7A81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E26CB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168693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D99C4E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F232B1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3398CB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463B5F5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957B87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54DA0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E16205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IDC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1E3638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 Data Center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B6DF52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B14393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48667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48F199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D5076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IW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789BC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Industial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Warehouse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A14628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D1A29B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1E4F0D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6F74DF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87757A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IX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56B31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 Mixed/Other 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C65813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15B856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BE2C9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DC0723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EB9DE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C145CA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Industrial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4349C4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723667E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19190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0E126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97DF4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55E611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Mission Bay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C0951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7E7947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41FEE4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803FE7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4606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UWL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57B06D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Under Water Lot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BC1766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2E40F1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37BE0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780C9E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2CDD2A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D17D5B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Vacant Lot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66EC76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67C279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247F7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D3AA71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E27D87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9A759C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42B919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F45CC7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07A35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13535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4713D0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73ED1F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Vacant land- residential 15+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08DE5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F32EEB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3C2324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C0E712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116DB7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VCI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4EDAA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Vacant Lot Comm and Ind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CA5C99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06A60E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FC7B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1DD74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7D8719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VCIX        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58AB40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Vacant Lot Comm and Ind w/ Restriction  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52A3CC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1AA03E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146A1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637BF7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3B9057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VPU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C1423F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BB3895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03EA79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263F7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016FF6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50520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VPUB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D68BBC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Vacant Lot Public 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5F983B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A4DC34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EB0615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F93086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6B5DEF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VR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A3850A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Vacant Lot - Restrictions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D7AC7B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7BB15C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48589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67ACF9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07A21E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VRX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87288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Vacant Lot Residential w/ Restriction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CF17FA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A4125A1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3FC45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5C354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Miscellaneous/Mixed-Use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8744E9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X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0F8BFD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Misc</w:t>
            </w:r>
            <w:proofErr w:type="spellEnd"/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1E5718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70BB52D1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04D664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5AAFD9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6191F27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CCCF6C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Apartment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E251C4B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AE443B" w:rsidRPr="00FD7B6B" w14:paraId="7D19301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651994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A933423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C43CF5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077533D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Apartment 15 Units or more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CC1424B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3524535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57551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36973E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8F74F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D87666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Apartment 5 to 14 Units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E7121A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B782D1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D9E046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1AB39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67693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B3D1F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Coop Units Unsegregated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2EA8EE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1E7015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67E0D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82A7FF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7CD09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C5A4BB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Dwellings - Apartments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F1709F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BD1341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62AEC3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7B5387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E43636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DA1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A4A29A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2D02C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249C16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C8F48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F58ED1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18BE78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DA15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F3E79B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Dwellings - Apt 15 units or more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AD0409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409CA1C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8D9E9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lastRenderedPageBreak/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E0A626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F6D9E7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DA5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B65635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Dwellings - Apt 5 to 14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BA1FE1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AE443B" w:rsidRPr="00FD7B6B" w14:paraId="07A8C54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F618FE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29A4BD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A19FA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DCO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677B8D1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9FA0543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3D3AA12A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A57BBA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788723A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92E506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DCON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668FBBB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Legal Multi-Family Con to SFR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48E2BFE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6307EDA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D45A5B2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3F2648C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5082241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416F7D2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2 Dwellings on One Parcel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02E15D1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50648AE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35341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E1C9CC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AB6E4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DD5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566A9B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2 Dwellings on 1 Parcel 5 to 14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E89328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3B64A91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32D28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4C29D5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1B03D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DF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C6E7AB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1 Flat &amp; Dwelling-1 Parcel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5676A4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20EEACA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B7B0E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50A1D5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014EF9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E3780C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Flats &amp; Duplex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253B90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968C04E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F62F58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27170D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501CDA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13C583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Flats 15 units +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3100A5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263E44C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A66C5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597370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527A18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F2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C6B72C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 &amp; Store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11E4C5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506B6A4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3A1C0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951883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7E379C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CC2977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Flats 5 to 14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038719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5112BBD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D9024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73856F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76E573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F15C0D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1 Flat &amp; 1 Apt Bldg-1 Parcel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094A1DF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4BEF0A2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6BDA43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4519BC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9D244A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FA5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29FFA2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1 Flat &amp; 1 Apt - 1 Parcel 5 to 14 units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E4C9B5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228E664F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6650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C28CEB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48E861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FS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ABAEAE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 &amp; Store 4 units or less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FD2BC4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596D516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BF7AF1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805607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151D3C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FS1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B353A9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415F53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3538334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1D8405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0285F3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D950C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FS15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6FD3BC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 &amp; Store 15 units +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BEC59A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4A4BA03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1351D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838011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78EDAF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FS5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E725EF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Flat &amp; Store 5 to 14 units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54B1F688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1FCFDC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24E2B8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BE8DA2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0694B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A83017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and Apartments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EDB66A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4D89026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A0026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289C83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AD3D8A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C2B483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37F811E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6A8DADE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C2E5DE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9D5F0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6B556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3B7F13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and Apartments 15 units +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32AE7A11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1B4FEBC9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855349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7CF24C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C2A84E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OA5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6BF932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Office and Apartments 5 to 14 units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E7CF85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AE443B" w:rsidRPr="00FD7B6B" w14:paraId="6204DBE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4155143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0DB6FFA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D638E3B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TI1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F54410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E5084D6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CD89E8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F754F2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269D53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25A79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TI15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C9A914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TIC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Bldg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15 units +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0C3A689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6C881B77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D4662D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04A4B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D371B7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TIA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62680C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 Apartment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E27EBA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3E8A90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928E1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D626E9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43A377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TIC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86F373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TIC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Bldg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4 units or less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DA6D290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51014DB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FA8DBF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C0B609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B8503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TIC5        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8E0670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TIC </w:t>
            </w:r>
            <w:proofErr w:type="spellStart"/>
            <w:r w:rsidRPr="00FD7B6B">
              <w:rPr>
                <w:color w:val="000000"/>
                <w:sz w:val="18"/>
                <w:szCs w:val="18"/>
                <w:lang w:val="en-US" w:eastAsia="en-US"/>
              </w:rPr>
              <w:t>Bldg</w:t>
            </w:r>
            <w:proofErr w:type="spellEnd"/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 5 to 14 units                 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63DC4A02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9F9C7E4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4FCDF2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40929C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E950FB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TIF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77879C9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TI Flats &amp; Duplex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88F3BE7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AE443B" w:rsidRPr="00FD7B6B" w14:paraId="261CF18E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E76276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5D38A3E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Multi-Family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6B39DA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XV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1F97250F" w14:textId="77777777" w:rsidR="00FD7B6B" w:rsidRPr="00FD7B6B" w:rsidRDefault="00FD7B6B" w:rsidP="00FD7B6B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Struct on Multi Lot(D &amp; F's only)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4756128" w14:textId="77777777" w:rsidR="00FD7B6B" w:rsidRPr="00FD7B6B" w:rsidRDefault="00877B79" w:rsidP="00FD7B6B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Y</w:t>
            </w:r>
          </w:p>
        </w:tc>
      </w:tr>
      <w:tr w:rsidR="00877B79" w:rsidRPr="00FD7B6B" w14:paraId="03A384B2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F6BAD0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0D8BFBB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6401D8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COS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4B9D7E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Coop Units Segregated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89B94A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6D4C9F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3265E0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1F229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235CAB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4AE5B1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Dwelling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FE888C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1248567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C55942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A215A3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C8E8C6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3AC390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Dwelling BMR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113DE6A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DC4FA86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C28B69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0F0B52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61DF3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EBE646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Live/Work 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91FA33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B5256E0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CBD17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E2F22C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155619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LZB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38DB41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E42FF8B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6A06512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0DBD85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07834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44531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LZBM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3D80913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Live/Work Condominium BMR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84FC0B4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C8CA508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2525FC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D30E8B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5BF69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OZEU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B0FEE5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Office Condo Economic Unit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7D37B0F5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37662DC1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A411D4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34CB76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24A58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TH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05EF5EA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Town House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4B0FC786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5E9DDF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F6294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F9AF678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6EE135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THB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669B25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imputed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FEBD8D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721B1EC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F5E363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F213AD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8D9FC21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THBM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4DAA4B2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Town House BMR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912678C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02D4D813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79A07A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60E217D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727A8F5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Z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67896BE2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Condominium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1DFCB5B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4A6BBBD2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A71FE2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3039A6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205C1C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ZBM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277A90F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Condominium BMR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241811B3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  <w:tr w:rsidR="00877B79" w:rsidRPr="00FD7B6B" w14:paraId="5E34B0FD" w14:textId="77777777" w:rsidTr="00AE443B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2113F2F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SRES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AB1A407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Single Family Residential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EE4BA0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>ZEU</w:t>
            </w:r>
          </w:p>
        </w:tc>
        <w:tc>
          <w:tcPr>
            <w:tcW w:w="3214" w:type="dxa"/>
            <w:shd w:val="clear" w:color="auto" w:fill="auto"/>
            <w:noWrap/>
            <w:vAlign w:val="bottom"/>
            <w:hideMark/>
          </w:tcPr>
          <w:p w14:paraId="5FD823F9" w14:textId="77777777" w:rsidR="00877B79" w:rsidRPr="00FD7B6B" w:rsidRDefault="00877B79" w:rsidP="00877B79">
            <w:pPr>
              <w:spacing w:line="240" w:lineRule="auto"/>
              <w:rPr>
                <w:color w:val="000000"/>
                <w:sz w:val="18"/>
                <w:szCs w:val="18"/>
                <w:lang w:val="en-US" w:eastAsia="en-US"/>
              </w:rPr>
            </w:pPr>
            <w:r w:rsidRPr="00FD7B6B">
              <w:rPr>
                <w:color w:val="000000"/>
                <w:sz w:val="18"/>
                <w:szCs w:val="18"/>
                <w:lang w:val="en-US" w:eastAsia="en-US"/>
              </w:rPr>
              <w:t xml:space="preserve">Condominium Economic Unit </w:t>
            </w:r>
          </w:p>
        </w:tc>
        <w:tc>
          <w:tcPr>
            <w:tcW w:w="1736" w:type="dxa"/>
            <w:shd w:val="clear" w:color="auto" w:fill="auto"/>
            <w:noWrap/>
            <w:vAlign w:val="bottom"/>
            <w:hideMark/>
          </w:tcPr>
          <w:p w14:paraId="01E8E20D" w14:textId="77777777" w:rsidR="00877B79" w:rsidRPr="00FD7B6B" w:rsidRDefault="00877B79" w:rsidP="00877B79">
            <w:pPr>
              <w:spacing w:line="240" w:lineRule="auto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</w:tr>
    </w:tbl>
    <w:p w14:paraId="2676B075" w14:textId="482A2984" w:rsidR="008406AA" w:rsidRDefault="00AE443B" w:rsidP="008406AA">
      <w:pPr>
        <w:pStyle w:val="Figurecaption"/>
      </w:pPr>
      <w:r>
        <w:lastRenderedPageBreak/>
        <w:t xml:space="preserve">Adapted from </w:t>
      </w:r>
      <w:r w:rsidR="000B12CD">
        <w:t>City and County of San Francisco Assessor-Recorder Secured Property Tax Roll Data</w:t>
      </w:r>
    </w:p>
    <w:p w14:paraId="0316DD41" w14:textId="6128F59D" w:rsidR="00E66188" w:rsidRPr="004D51D9" w:rsidRDefault="00E66188" w:rsidP="006D7B8D">
      <w:pPr>
        <w:pStyle w:val="Heading1"/>
      </w:pPr>
      <w:bookmarkStart w:id="0" w:name="_GoBack"/>
      <w:bookmarkEnd w:id="0"/>
    </w:p>
    <w:sectPr w:rsidR="00E66188" w:rsidRPr="004D51D9" w:rsidSect="00165A2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012EC" w14:textId="77777777" w:rsidR="006D4FF3" w:rsidRDefault="006D4FF3" w:rsidP="00AF2C92">
      <w:r>
        <w:separator/>
      </w:r>
    </w:p>
  </w:endnote>
  <w:endnote w:type="continuationSeparator" w:id="0">
    <w:p w14:paraId="00E025DE" w14:textId="77777777" w:rsidR="006D4FF3" w:rsidRDefault="006D4FF3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43E5A" w14:textId="77777777" w:rsidR="006D4FF3" w:rsidRDefault="006D4FF3" w:rsidP="00AF2C92">
      <w:r>
        <w:separator/>
      </w:r>
    </w:p>
  </w:footnote>
  <w:footnote w:type="continuationSeparator" w:id="0">
    <w:p w14:paraId="352C5319" w14:textId="77777777" w:rsidR="006D4FF3" w:rsidRDefault="006D4FF3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975"/>
    <w:rsid w:val="00001899"/>
    <w:rsid w:val="000041D6"/>
    <w:rsid w:val="000049AD"/>
    <w:rsid w:val="000133C0"/>
    <w:rsid w:val="00014C4E"/>
    <w:rsid w:val="00017107"/>
    <w:rsid w:val="000202E2"/>
    <w:rsid w:val="00022441"/>
    <w:rsid w:val="0002261E"/>
    <w:rsid w:val="00024839"/>
    <w:rsid w:val="00026871"/>
    <w:rsid w:val="00036728"/>
    <w:rsid w:val="00037A98"/>
    <w:rsid w:val="000427FB"/>
    <w:rsid w:val="0004455E"/>
    <w:rsid w:val="00047CB5"/>
    <w:rsid w:val="00051FAA"/>
    <w:rsid w:val="00052019"/>
    <w:rsid w:val="000572A9"/>
    <w:rsid w:val="00061325"/>
    <w:rsid w:val="000733AC"/>
    <w:rsid w:val="00074D22"/>
    <w:rsid w:val="00075081"/>
    <w:rsid w:val="0007528A"/>
    <w:rsid w:val="000811AB"/>
    <w:rsid w:val="00083782"/>
    <w:rsid w:val="00083C5F"/>
    <w:rsid w:val="0009172C"/>
    <w:rsid w:val="00092D52"/>
    <w:rsid w:val="00092FE4"/>
    <w:rsid w:val="000930EC"/>
    <w:rsid w:val="00095E61"/>
    <w:rsid w:val="000966C1"/>
    <w:rsid w:val="000970AC"/>
    <w:rsid w:val="000A1167"/>
    <w:rsid w:val="000A4428"/>
    <w:rsid w:val="000A6D40"/>
    <w:rsid w:val="000A7BC3"/>
    <w:rsid w:val="000B12CD"/>
    <w:rsid w:val="000B1661"/>
    <w:rsid w:val="000B2E88"/>
    <w:rsid w:val="000B4603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6023"/>
    <w:rsid w:val="00117153"/>
    <w:rsid w:val="00134A51"/>
    <w:rsid w:val="00140727"/>
    <w:rsid w:val="00145020"/>
    <w:rsid w:val="0015763C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8476D"/>
    <w:rsid w:val="00184890"/>
    <w:rsid w:val="0019731E"/>
    <w:rsid w:val="001A09FE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4E64"/>
    <w:rsid w:val="001C5736"/>
    <w:rsid w:val="001C5D2E"/>
    <w:rsid w:val="001D4A49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02C"/>
    <w:rsid w:val="0021165A"/>
    <w:rsid w:val="00211BC9"/>
    <w:rsid w:val="0021620C"/>
    <w:rsid w:val="00216E78"/>
    <w:rsid w:val="00217275"/>
    <w:rsid w:val="00231BB0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4CE7"/>
    <w:rsid w:val="00275854"/>
    <w:rsid w:val="00283B41"/>
    <w:rsid w:val="00285F28"/>
    <w:rsid w:val="00286398"/>
    <w:rsid w:val="00286C1F"/>
    <w:rsid w:val="00290EA4"/>
    <w:rsid w:val="002A3C42"/>
    <w:rsid w:val="002A5D75"/>
    <w:rsid w:val="002B1B1A"/>
    <w:rsid w:val="002B7228"/>
    <w:rsid w:val="002C53EE"/>
    <w:rsid w:val="002C671C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02396"/>
    <w:rsid w:val="00315713"/>
    <w:rsid w:val="0031686C"/>
    <w:rsid w:val="00316FE0"/>
    <w:rsid w:val="003203E2"/>
    <w:rsid w:val="003204D2"/>
    <w:rsid w:val="0032605E"/>
    <w:rsid w:val="003275D1"/>
    <w:rsid w:val="00330B2A"/>
    <w:rsid w:val="00331E17"/>
    <w:rsid w:val="00333063"/>
    <w:rsid w:val="003408E3"/>
    <w:rsid w:val="00343480"/>
    <w:rsid w:val="0034432E"/>
    <w:rsid w:val="00345E89"/>
    <w:rsid w:val="003522A1"/>
    <w:rsid w:val="0035254B"/>
    <w:rsid w:val="00353555"/>
    <w:rsid w:val="003565D4"/>
    <w:rsid w:val="003607FB"/>
    <w:rsid w:val="00360FD5"/>
    <w:rsid w:val="003634A5"/>
    <w:rsid w:val="00366868"/>
    <w:rsid w:val="00367506"/>
    <w:rsid w:val="00370085"/>
    <w:rsid w:val="003738A7"/>
    <w:rsid w:val="003744A7"/>
    <w:rsid w:val="00376235"/>
    <w:rsid w:val="00381FB6"/>
    <w:rsid w:val="003836D3"/>
    <w:rsid w:val="00383A52"/>
    <w:rsid w:val="00391652"/>
    <w:rsid w:val="0039507F"/>
    <w:rsid w:val="0039644A"/>
    <w:rsid w:val="003A1260"/>
    <w:rsid w:val="003A295F"/>
    <w:rsid w:val="003A41DD"/>
    <w:rsid w:val="003A654F"/>
    <w:rsid w:val="003A7033"/>
    <w:rsid w:val="003B3C2E"/>
    <w:rsid w:val="003B47FE"/>
    <w:rsid w:val="003B5673"/>
    <w:rsid w:val="003B62C9"/>
    <w:rsid w:val="003C7176"/>
    <w:rsid w:val="003D0929"/>
    <w:rsid w:val="003D2DDC"/>
    <w:rsid w:val="003D4729"/>
    <w:rsid w:val="003D70CE"/>
    <w:rsid w:val="003D7DD6"/>
    <w:rsid w:val="003E5AAF"/>
    <w:rsid w:val="003E600D"/>
    <w:rsid w:val="003E64DF"/>
    <w:rsid w:val="003E6A5D"/>
    <w:rsid w:val="003E7401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738A"/>
    <w:rsid w:val="004473D3"/>
    <w:rsid w:val="00452231"/>
    <w:rsid w:val="00460C13"/>
    <w:rsid w:val="00463228"/>
    <w:rsid w:val="00463782"/>
    <w:rsid w:val="004667E0"/>
    <w:rsid w:val="0046760E"/>
    <w:rsid w:val="00470E10"/>
    <w:rsid w:val="004716BE"/>
    <w:rsid w:val="004730E8"/>
    <w:rsid w:val="00473368"/>
    <w:rsid w:val="00477A97"/>
    <w:rsid w:val="00481343"/>
    <w:rsid w:val="00483796"/>
    <w:rsid w:val="0048449A"/>
    <w:rsid w:val="0048549E"/>
    <w:rsid w:val="00493347"/>
    <w:rsid w:val="00496092"/>
    <w:rsid w:val="004A08DB"/>
    <w:rsid w:val="004A25D0"/>
    <w:rsid w:val="004A37E8"/>
    <w:rsid w:val="004A477C"/>
    <w:rsid w:val="004A5EA0"/>
    <w:rsid w:val="004A7549"/>
    <w:rsid w:val="004B09D4"/>
    <w:rsid w:val="004B0DE9"/>
    <w:rsid w:val="004B2BDB"/>
    <w:rsid w:val="004B330A"/>
    <w:rsid w:val="004B7C8E"/>
    <w:rsid w:val="004D0EDC"/>
    <w:rsid w:val="004D1220"/>
    <w:rsid w:val="004D14B3"/>
    <w:rsid w:val="004D1529"/>
    <w:rsid w:val="004D2253"/>
    <w:rsid w:val="004D51D9"/>
    <w:rsid w:val="004D5514"/>
    <w:rsid w:val="004D56C3"/>
    <w:rsid w:val="004E0338"/>
    <w:rsid w:val="004E3776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6AAB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BF2"/>
    <w:rsid w:val="005A055C"/>
    <w:rsid w:val="005A5205"/>
    <w:rsid w:val="005B134E"/>
    <w:rsid w:val="005B2039"/>
    <w:rsid w:val="005B344F"/>
    <w:rsid w:val="005B3FBA"/>
    <w:rsid w:val="005B4A1D"/>
    <w:rsid w:val="005B674D"/>
    <w:rsid w:val="005C0CBE"/>
    <w:rsid w:val="005C1FCF"/>
    <w:rsid w:val="005D1885"/>
    <w:rsid w:val="005D4A38"/>
    <w:rsid w:val="005E0BB7"/>
    <w:rsid w:val="005E2EEA"/>
    <w:rsid w:val="005E3708"/>
    <w:rsid w:val="005E3CCD"/>
    <w:rsid w:val="005E3D6B"/>
    <w:rsid w:val="005E477A"/>
    <w:rsid w:val="005E5E4A"/>
    <w:rsid w:val="005E693D"/>
    <w:rsid w:val="005E75BF"/>
    <w:rsid w:val="005F57BA"/>
    <w:rsid w:val="005F5D26"/>
    <w:rsid w:val="005F61E6"/>
    <w:rsid w:val="005F6C45"/>
    <w:rsid w:val="006002CB"/>
    <w:rsid w:val="00605A69"/>
    <w:rsid w:val="00606C54"/>
    <w:rsid w:val="006071A9"/>
    <w:rsid w:val="00612A43"/>
    <w:rsid w:val="00614375"/>
    <w:rsid w:val="00615B0A"/>
    <w:rsid w:val="006168CF"/>
    <w:rsid w:val="0062011B"/>
    <w:rsid w:val="00626DE0"/>
    <w:rsid w:val="00630901"/>
    <w:rsid w:val="00631024"/>
    <w:rsid w:val="00631F8E"/>
    <w:rsid w:val="00636EE9"/>
    <w:rsid w:val="00640950"/>
    <w:rsid w:val="00641AE7"/>
    <w:rsid w:val="00642629"/>
    <w:rsid w:val="0065293D"/>
    <w:rsid w:val="00653EFC"/>
    <w:rsid w:val="00654021"/>
    <w:rsid w:val="00655A63"/>
    <w:rsid w:val="00661045"/>
    <w:rsid w:val="00666DA8"/>
    <w:rsid w:val="00671057"/>
    <w:rsid w:val="00675AAF"/>
    <w:rsid w:val="0068031A"/>
    <w:rsid w:val="00681B2F"/>
    <w:rsid w:val="0068335F"/>
    <w:rsid w:val="00693302"/>
    <w:rsid w:val="00694BCC"/>
    <w:rsid w:val="0069640B"/>
    <w:rsid w:val="00696C41"/>
    <w:rsid w:val="006A1B83"/>
    <w:rsid w:val="006A21CD"/>
    <w:rsid w:val="006A5918"/>
    <w:rsid w:val="006B21B2"/>
    <w:rsid w:val="006B4A4A"/>
    <w:rsid w:val="006C19B2"/>
    <w:rsid w:val="006C5BB8"/>
    <w:rsid w:val="006C6936"/>
    <w:rsid w:val="006C7B01"/>
    <w:rsid w:val="006D0FE8"/>
    <w:rsid w:val="006D4B2B"/>
    <w:rsid w:val="006D4F3C"/>
    <w:rsid w:val="006D4FF3"/>
    <w:rsid w:val="006D5C66"/>
    <w:rsid w:val="006D7B8D"/>
    <w:rsid w:val="006E1B3C"/>
    <w:rsid w:val="006E23FB"/>
    <w:rsid w:val="006E325A"/>
    <w:rsid w:val="006E33EC"/>
    <w:rsid w:val="006E3802"/>
    <w:rsid w:val="006E6C02"/>
    <w:rsid w:val="006F231A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248EC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079F"/>
    <w:rsid w:val="007516DC"/>
    <w:rsid w:val="00754B80"/>
    <w:rsid w:val="00761918"/>
    <w:rsid w:val="00762F03"/>
    <w:rsid w:val="0076413B"/>
    <w:rsid w:val="007648AE"/>
    <w:rsid w:val="00764BF8"/>
    <w:rsid w:val="0076514D"/>
    <w:rsid w:val="00772F21"/>
    <w:rsid w:val="00773D59"/>
    <w:rsid w:val="00781003"/>
    <w:rsid w:val="007839F5"/>
    <w:rsid w:val="00790B81"/>
    <w:rsid w:val="007911FD"/>
    <w:rsid w:val="00793930"/>
    <w:rsid w:val="00793DD1"/>
    <w:rsid w:val="00794FEC"/>
    <w:rsid w:val="007979BB"/>
    <w:rsid w:val="007A003E"/>
    <w:rsid w:val="007A1965"/>
    <w:rsid w:val="007A2ED1"/>
    <w:rsid w:val="007A4BE6"/>
    <w:rsid w:val="007A7A6E"/>
    <w:rsid w:val="007B02C0"/>
    <w:rsid w:val="007B0DC6"/>
    <w:rsid w:val="007B1094"/>
    <w:rsid w:val="007B1762"/>
    <w:rsid w:val="007B2AC7"/>
    <w:rsid w:val="007B3320"/>
    <w:rsid w:val="007C1BB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6705"/>
    <w:rsid w:val="00806738"/>
    <w:rsid w:val="00816000"/>
    <w:rsid w:val="008216D5"/>
    <w:rsid w:val="008249CE"/>
    <w:rsid w:val="0082638A"/>
    <w:rsid w:val="00831A50"/>
    <w:rsid w:val="00831B3C"/>
    <w:rsid w:val="00831C89"/>
    <w:rsid w:val="00832114"/>
    <w:rsid w:val="00834C46"/>
    <w:rsid w:val="008406AA"/>
    <w:rsid w:val="0084093E"/>
    <w:rsid w:val="00841CE1"/>
    <w:rsid w:val="008452FC"/>
    <w:rsid w:val="008473D8"/>
    <w:rsid w:val="008528DC"/>
    <w:rsid w:val="00852B8C"/>
    <w:rsid w:val="00854981"/>
    <w:rsid w:val="00864B2E"/>
    <w:rsid w:val="00865404"/>
    <w:rsid w:val="00865963"/>
    <w:rsid w:val="0087450E"/>
    <w:rsid w:val="00875A82"/>
    <w:rsid w:val="00876CA3"/>
    <w:rsid w:val="008772FE"/>
    <w:rsid w:val="008775F1"/>
    <w:rsid w:val="00877B79"/>
    <w:rsid w:val="008806CA"/>
    <w:rsid w:val="008821AE"/>
    <w:rsid w:val="00883D3A"/>
    <w:rsid w:val="008854F7"/>
    <w:rsid w:val="00885A9D"/>
    <w:rsid w:val="00890514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A7146"/>
    <w:rsid w:val="008B345D"/>
    <w:rsid w:val="008C1FC2"/>
    <w:rsid w:val="008C2642"/>
    <w:rsid w:val="008C2980"/>
    <w:rsid w:val="008C5AFB"/>
    <w:rsid w:val="008D07FB"/>
    <w:rsid w:val="008D0C02"/>
    <w:rsid w:val="008D357D"/>
    <w:rsid w:val="008E387B"/>
    <w:rsid w:val="008E5F12"/>
    <w:rsid w:val="008E6087"/>
    <w:rsid w:val="008E758D"/>
    <w:rsid w:val="008F10A7"/>
    <w:rsid w:val="008F755D"/>
    <w:rsid w:val="008F7A39"/>
    <w:rsid w:val="009021E8"/>
    <w:rsid w:val="009079AB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51270"/>
    <w:rsid w:val="00955589"/>
    <w:rsid w:val="00963E93"/>
    <w:rsid w:val="009673E8"/>
    <w:rsid w:val="00974DB8"/>
    <w:rsid w:val="00980661"/>
    <w:rsid w:val="0098093B"/>
    <w:rsid w:val="00981FAF"/>
    <w:rsid w:val="009876D4"/>
    <w:rsid w:val="009914A5"/>
    <w:rsid w:val="0099548E"/>
    <w:rsid w:val="00996456"/>
    <w:rsid w:val="00996A12"/>
    <w:rsid w:val="00997B0F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6FE2"/>
    <w:rsid w:val="009C7674"/>
    <w:rsid w:val="009D004A"/>
    <w:rsid w:val="009D2695"/>
    <w:rsid w:val="009D5880"/>
    <w:rsid w:val="009E3B07"/>
    <w:rsid w:val="009E51D1"/>
    <w:rsid w:val="009E5531"/>
    <w:rsid w:val="009E66C8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4FFB"/>
    <w:rsid w:val="00A26E0C"/>
    <w:rsid w:val="00A308AD"/>
    <w:rsid w:val="00A32FCB"/>
    <w:rsid w:val="00A34C25"/>
    <w:rsid w:val="00A3507D"/>
    <w:rsid w:val="00A3717A"/>
    <w:rsid w:val="00A4088C"/>
    <w:rsid w:val="00A4456B"/>
    <w:rsid w:val="00A448D4"/>
    <w:rsid w:val="00A452E0"/>
    <w:rsid w:val="00A51EA5"/>
    <w:rsid w:val="00A53742"/>
    <w:rsid w:val="00A557A1"/>
    <w:rsid w:val="00A63059"/>
    <w:rsid w:val="00A63AE3"/>
    <w:rsid w:val="00A651A4"/>
    <w:rsid w:val="00A67BBD"/>
    <w:rsid w:val="00A71361"/>
    <w:rsid w:val="00A746E2"/>
    <w:rsid w:val="00A81FF2"/>
    <w:rsid w:val="00A83904"/>
    <w:rsid w:val="00A90A79"/>
    <w:rsid w:val="00A96B30"/>
    <w:rsid w:val="00AA1535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443B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4A99"/>
    <w:rsid w:val="00B077FA"/>
    <w:rsid w:val="00B127D7"/>
    <w:rsid w:val="00B13B0C"/>
    <w:rsid w:val="00B1453A"/>
    <w:rsid w:val="00B2041B"/>
    <w:rsid w:val="00B20F82"/>
    <w:rsid w:val="00B25BD5"/>
    <w:rsid w:val="00B26524"/>
    <w:rsid w:val="00B34079"/>
    <w:rsid w:val="00B3793A"/>
    <w:rsid w:val="00B401BA"/>
    <w:rsid w:val="00B407E4"/>
    <w:rsid w:val="00B425B6"/>
    <w:rsid w:val="00B42A72"/>
    <w:rsid w:val="00B441AE"/>
    <w:rsid w:val="00B452FC"/>
    <w:rsid w:val="00B45F33"/>
    <w:rsid w:val="00B46D50"/>
    <w:rsid w:val="00B505A7"/>
    <w:rsid w:val="00B53170"/>
    <w:rsid w:val="00B62999"/>
    <w:rsid w:val="00B63BE3"/>
    <w:rsid w:val="00B64885"/>
    <w:rsid w:val="00B64D0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44E"/>
    <w:rsid w:val="00BC7CE7"/>
    <w:rsid w:val="00BD295E"/>
    <w:rsid w:val="00BD4664"/>
    <w:rsid w:val="00BE1193"/>
    <w:rsid w:val="00BF4849"/>
    <w:rsid w:val="00BF4EA7"/>
    <w:rsid w:val="00C00EDB"/>
    <w:rsid w:val="00C02863"/>
    <w:rsid w:val="00C0383A"/>
    <w:rsid w:val="00C0654B"/>
    <w:rsid w:val="00C067FF"/>
    <w:rsid w:val="00C12862"/>
    <w:rsid w:val="00C13D28"/>
    <w:rsid w:val="00C14585"/>
    <w:rsid w:val="00C165A0"/>
    <w:rsid w:val="00C21248"/>
    <w:rsid w:val="00C216CE"/>
    <w:rsid w:val="00C2184F"/>
    <w:rsid w:val="00C22A78"/>
    <w:rsid w:val="00C23C7E"/>
    <w:rsid w:val="00C246C5"/>
    <w:rsid w:val="00C25A82"/>
    <w:rsid w:val="00C30A2A"/>
    <w:rsid w:val="00C33993"/>
    <w:rsid w:val="00C37066"/>
    <w:rsid w:val="00C4069E"/>
    <w:rsid w:val="00C41ADC"/>
    <w:rsid w:val="00C43E4E"/>
    <w:rsid w:val="00C44149"/>
    <w:rsid w:val="00C44410"/>
    <w:rsid w:val="00C44A15"/>
    <w:rsid w:val="00C4630A"/>
    <w:rsid w:val="00C523F0"/>
    <w:rsid w:val="00C526D2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52"/>
    <w:rsid w:val="00C947F8"/>
    <w:rsid w:val="00C9515F"/>
    <w:rsid w:val="00C96266"/>
    <w:rsid w:val="00C963C5"/>
    <w:rsid w:val="00CA030C"/>
    <w:rsid w:val="00CA1F41"/>
    <w:rsid w:val="00CA32EE"/>
    <w:rsid w:val="00CA5383"/>
    <w:rsid w:val="00CA6A1A"/>
    <w:rsid w:val="00CB06A3"/>
    <w:rsid w:val="00CB6973"/>
    <w:rsid w:val="00CC1E75"/>
    <w:rsid w:val="00CC2E0E"/>
    <w:rsid w:val="00CC361C"/>
    <w:rsid w:val="00CC474B"/>
    <w:rsid w:val="00CC658C"/>
    <w:rsid w:val="00CC67BF"/>
    <w:rsid w:val="00CD0843"/>
    <w:rsid w:val="00CD5A78"/>
    <w:rsid w:val="00CD7345"/>
    <w:rsid w:val="00CE372E"/>
    <w:rsid w:val="00CF0A1B"/>
    <w:rsid w:val="00CF19F6"/>
    <w:rsid w:val="00CF1DAD"/>
    <w:rsid w:val="00CF2F4F"/>
    <w:rsid w:val="00CF4975"/>
    <w:rsid w:val="00CF536D"/>
    <w:rsid w:val="00D10CB8"/>
    <w:rsid w:val="00D12806"/>
    <w:rsid w:val="00D12D44"/>
    <w:rsid w:val="00D13DE8"/>
    <w:rsid w:val="00D15018"/>
    <w:rsid w:val="00D158AC"/>
    <w:rsid w:val="00D1694C"/>
    <w:rsid w:val="00D20F5E"/>
    <w:rsid w:val="00D23B76"/>
    <w:rsid w:val="00D24E65"/>
    <w:rsid w:val="00D379A3"/>
    <w:rsid w:val="00D43272"/>
    <w:rsid w:val="00D45FF3"/>
    <w:rsid w:val="00D512CF"/>
    <w:rsid w:val="00D528B9"/>
    <w:rsid w:val="00D53186"/>
    <w:rsid w:val="00D542D4"/>
    <w:rsid w:val="00D5487D"/>
    <w:rsid w:val="00D60140"/>
    <w:rsid w:val="00D6024A"/>
    <w:rsid w:val="00D608B5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489D"/>
    <w:rsid w:val="00DA6A9A"/>
    <w:rsid w:val="00DB1142"/>
    <w:rsid w:val="00DB1EFD"/>
    <w:rsid w:val="00DB3EAF"/>
    <w:rsid w:val="00DB41D6"/>
    <w:rsid w:val="00DC3203"/>
    <w:rsid w:val="00DC3C99"/>
    <w:rsid w:val="00DC52F5"/>
    <w:rsid w:val="00DC5B61"/>
    <w:rsid w:val="00DC5FD0"/>
    <w:rsid w:val="00DD0354"/>
    <w:rsid w:val="00DD27D7"/>
    <w:rsid w:val="00DD458C"/>
    <w:rsid w:val="00DD6E15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7E14"/>
    <w:rsid w:val="00E12CCF"/>
    <w:rsid w:val="00E14F94"/>
    <w:rsid w:val="00E15E51"/>
    <w:rsid w:val="00E17336"/>
    <w:rsid w:val="00E17D15"/>
    <w:rsid w:val="00E22B95"/>
    <w:rsid w:val="00E270AD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70373"/>
    <w:rsid w:val="00E72E40"/>
    <w:rsid w:val="00E73665"/>
    <w:rsid w:val="00E73999"/>
    <w:rsid w:val="00E73BDC"/>
    <w:rsid w:val="00E73E9E"/>
    <w:rsid w:val="00E77DB9"/>
    <w:rsid w:val="00E81660"/>
    <w:rsid w:val="00E854FE"/>
    <w:rsid w:val="00E860EC"/>
    <w:rsid w:val="00E906CC"/>
    <w:rsid w:val="00E939A0"/>
    <w:rsid w:val="00E97E4E"/>
    <w:rsid w:val="00EA1CC2"/>
    <w:rsid w:val="00EA2D76"/>
    <w:rsid w:val="00EA4644"/>
    <w:rsid w:val="00EA758A"/>
    <w:rsid w:val="00EB199F"/>
    <w:rsid w:val="00EB27C4"/>
    <w:rsid w:val="00EB423F"/>
    <w:rsid w:val="00EB5387"/>
    <w:rsid w:val="00EB53B1"/>
    <w:rsid w:val="00EB5C10"/>
    <w:rsid w:val="00EB7322"/>
    <w:rsid w:val="00EC0FE9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F002EF"/>
    <w:rsid w:val="00F01EE9"/>
    <w:rsid w:val="00F02F94"/>
    <w:rsid w:val="00F04900"/>
    <w:rsid w:val="00F065A4"/>
    <w:rsid w:val="00F126B9"/>
    <w:rsid w:val="00F12715"/>
    <w:rsid w:val="00F144D5"/>
    <w:rsid w:val="00F146F0"/>
    <w:rsid w:val="00F15039"/>
    <w:rsid w:val="00F16756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72EBB"/>
    <w:rsid w:val="00F83973"/>
    <w:rsid w:val="00F87FA3"/>
    <w:rsid w:val="00F93D8C"/>
    <w:rsid w:val="00FA3102"/>
    <w:rsid w:val="00FA48D4"/>
    <w:rsid w:val="00FA54FA"/>
    <w:rsid w:val="00FB227E"/>
    <w:rsid w:val="00FB3D61"/>
    <w:rsid w:val="00FB44CE"/>
    <w:rsid w:val="00FB4A97"/>
    <w:rsid w:val="00FB5009"/>
    <w:rsid w:val="00FB76AB"/>
    <w:rsid w:val="00FC053E"/>
    <w:rsid w:val="00FD03FE"/>
    <w:rsid w:val="00FD126E"/>
    <w:rsid w:val="00FD3C36"/>
    <w:rsid w:val="00FD4D81"/>
    <w:rsid w:val="00FD7498"/>
    <w:rsid w:val="00FD7B6B"/>
    <w:rsid w:val="00FD7FB3"/>
    <w:rsid w:val="00FE4713"/>
    <w:rsid w:val="00FF1F44"/>
    <w:rsid w:val="00FF225E"/>
    <w:rsid w:val="00FF55DD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CB72D"/>
  <w15:docId w15:val="{755BF962-CF54-4842-A33D-9284EDC9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2FE4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092FE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092FE4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092FE4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092FE4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092FE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92FE4"/>
  </w:style>
  <w:style w:type="paragraph" w:customStyle="1" w:styleId="Articletitle">
    <w:name w:val="Article title"/>
    <w:basedOn w:val="Normal"/>
    <w:next w:val="Normal"/>
    <w:qFormat/>
    <w:rsid w:val="00092FE4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092FE4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092FE4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092FE4"/>
  </w:style>
  <w:style w:type="paragraph" w:customStyle="1" w:styleId="Abstract">
    <w:name w:val="Abstract"/>
    <w:basedOn w:val="Normal"/>
    <w:next w:val="Keywords"/>
    <w:qFormat/>
    <w:rsid w:val="00092FE4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092FE4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092FE4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092FE4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092FE4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092FE4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092FE4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092FE4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092FE4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092FE4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092FE4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092FE4"/>
  </w:style>
  <w:style w:type="paragraph" w:customStyle="1" w:styleId="Paragraph">
    <w:name w:val="Paragraph"/>
    <w:basedOn w:val="Normal"/>
    <w:next w:val="Newparagraph"/>
    <w:qFormat/>
    <w:rsid w:val="00092FE4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092FE4"/>
    <w:pPr>
      <w:ind w:firstLine="720"/>
    </w:pPr>
  </w:style>
  <w:style w:type="paragraph" w:styleId="NormalIndent">
    <w:name w:val="Normal Indent"/>
    <w:basedOn w:val="Normal"/>
    <w:rsid w:val="00092FE4"/>
    <w:pPr>
      <w:ind w:left="720"/>
    </w:pPr>
  </w:style>
  <w:style w:type="paragraph" w:customStyle="1" w:styleId="References">
    <w:name w:val="References"/>
    <w:basedOn w:val="Normal"/>
    <w:qFormat/>
    <w:rsid w:val="00092FE4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92FE4"/>
  </w:style>
  <w:style w:type="character" w:customStyle="1" w:styleId="Heading2Char">
    <w:name w:val="Heading 2 Char"/>
    <w:basedOn w:val="DefaultParagraphFont"/>
    <w:link w:val="Heading2"/>
    <w:rsid w:val="00092FE4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092FE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092FE4"/>
    <w:rPr>
      <w:rFonts w:cs="Arial"/>
      <w:bCs/>
      <w:i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092FE4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092FE4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092FE4"/>
    <w:rPr>
      <w:sz w:val="22"/>
    </w:rPr>
  </w:style>
  <w:style w:type="character" w:styleId="FootnoteReference">
    <w:name w:val="footnote reference"/>
    <w:basedOn w:val="DefaultParagraphFont"/>
    <w:rsid w:val="00092FE4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092FE4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092FE4"/>
    <w:rPr>
      <w:sz w:val="22"/>
    </w:rPr>
  </w:style>
  <w:style w:type="character" w:styleId="EndnoteReference">
    <w:name w:val="endnote reference"/>
    <w:basedOn w:val="DefaultParagraphFont"/>
    <w:rsid w:val="00092FE4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92FE4"/>
    <w:rPr>
      <w:bCs/>
      <w:sz w:val="24"/>
      <w:szCs w:val="28"/>
    </w:rPr>
  </w:style>
  <w:style w:type="paragraph" w:styleId="Header">
    <w:name w:val="header"/>
    <w:basedOn w:val="Normal"/>
    <w:link w:val="HeaderChar"/>
    <w:rsid w:val="00092FE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92FE4"/>
    <w:rPr>
      <w:sz w:val="24"/>
      <w:szCs w:val="24"/>
    </w:rPr>
  </w:style>
  <w:style w:type="paragraph" w:styleId="Footer">
    <w:name w:val="footer"/>
    <w:basedOn w:val="Normal"/>
    <w:link w:val="FooterChar"/>
    <w:rsid w:val="00092FE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92FE4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092FE4"/>
    <w:pPr>
      <w:widowControl/>
      <w:spacing w:before="360"/>
    </w:pPr>
  </w:style>
  <w:style w:type="paragraph" w:styleId="BalloonText">
    <w:name w:val="Balloon Text"/>
    <w:basedOn w:val="Normal"/>
    <w:link w:val="BalloonTextChar"/>
    <w:semiHidden/>
    <w:unhideWhenUsed/>
    <w:rsid w:val="0082638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638A"/>
    <w:rPr>
      <w:sz w:val="18"/>
      <w:szCs w:val="18"/>
    </w:rPr>
  </w:style>
  <w:style w:type="character" w:styleId="PlaceholderText">
    <w:name w:val="Placeholder Text"/>
    <w:basedOn w:val="DefaultParagraphFont"/>
    <w:semiHidden/>
    <w:rsid w:val="00655A63"/>
    <w:rPr>
      <w:color w:val="808080"/>
    </w:rPr>
  </w:style>
  <w:style w:type="table" w:styleId="TableGrid">
    <w:name w:val="Table Grid"/>
    <w:basedOn w:val="TableNormal"/>
    <w:rsid w:val="003B3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nhideWhenUsed/>
    <w:rsid w:val="00FB4A97"/>
  </w:style>
  <w:style w:type="character" w:styleId="Hyperlink">
    <w:name w:val="Hyperlink"/>
    <w:basedOn w:val="DefaultParagraphFont"/>
    <w:unhideWhenUsed/>
    <w:rsid w:val="00AE4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3B"/>
    <w:rPr>
      <w:color w:val="605E5C"/>
      <w:shd w:val="clear" w:color="auto" w:fill="E1DFDD"/>
    </w:rPr>
  </w:style>
  <w:style w:type="table" w:styleId="PlainTable4">
    <w:name w:val="Plain Table 4"/>
    <w:basedOn w:val="TableNormal"/>
    <w:rsid w:val="004730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semiHidden/>
    <w:rsid w:val="005F5D26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E65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76D"/>
    <w:pPr>
      <w:spacing w:line="240" w:lineRule="auto"/>
    </w:pPr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76D"/>
    <w:rPr>
      <w:rFonts w:ascii="Arial" w:eastAsia="Arial" w:hAnsi="Arial" w:cs="Arial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/Documents/cal/2021_02_summer/evic_paper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C2B5C-3B7F-3141-B35D-EE2FBEBC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1</TotalTime>
  <Pages>8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8545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Microsoft Office User</dc:creator>
  <cp:keywords/>
  <dc:description/>
  <cp:lastModifiedBy>Max Gardner</cp:lastModifiedBy>
  <cp:revision>3</cp:revision>
  <cp:lastPrinted>2011-07-22T14:54:00Z</cp:lastPrinted>
  <dcterms:created xsi:type="dcterms:W3CDTF">2021-07-12T19:05:00Z</dcterms:created>
  <dcterms:modified xsi:type="dcterms:W3CDTF">2021-07-12T19:07:00Z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id="6AAnDbd5"/&gt;&lt;style id="http://www.zotero.org/styles/apa" locale="en-US" hasBibliography="1" bibliographyStyleHasBeenSet="1"/&gt;&lt;prefs&gt;&lt;pref name="fieldType" value="Field"/&gt;&lt;/prefs&gt;&lt;/data&gt;</vt:lpwstr>
  </property>
</Properties>
</file>