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$10,000 Budget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Number of robots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Robot type: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Waffle (Turtlebot 3) - $1,800 - LiDAR and Intel depth camera (Joule)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Turtlebot 2[e] - Orbbec Astra depth camera (Joule $1,900, Dragon $1,700, or Netbook $1,925)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Oculus Prime - $1,400 - Orbbec Astra depth camera (ASRock J3710)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On-board processing of 3D depth camera data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On-board filtering of 2D LiDAR to be sent in simpler format to computer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Separate computer system for merging maps and user observation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$5,000 Budget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Number of robots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Robot type: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Burger (Turtlebot 3) - $500 - LiDAR included - Add 2D camera for image processing and machine learning (dependent on project objectives)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Waffle (Turtlebot 3) - $1,800 - LiDAR and Intel depth camera (Joule)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Turtlebot 2[e] - Orbbec Astra depth camera (Joule $1,900, Dragon $1,700, or Netbook $1,925)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Oculus Prime - $1,400 - Orbbec Astra depth camera (ASRock J3710)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On-board processing of 3D depth camera data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On-board filtering of 2D LiDAR to be sent in simpler format to computer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Separate computer system for merging maps and user observation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Additional Concerns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Wifi options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Routers on each robot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Routers on computer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Separate router for communication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headerReference r:id="rId6" w:type="first"/>
      <w:footerReference r:id="rId7" w:type="first"/>
      <w:pgSz w:h="15840" w:w="12240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/Relationships>
</file>