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563FBC6D" w:rsidR="009714E8" w:rsidRPr="00646C51" w:rsidRDefault="00B1117F" w:rsidP="00B1117F">
      <w:pPr>
        <w:pStyle w:val="Heading1"/>
        <w:rPr>
          <w:rFonts w:ascii="Calibri" w:eastAsia="Times New Roman" w:hAnsi="Calibri" w:cs="Calibri"/>
        </w:rPr>
      </w:pPr>
      <w:r w:rsidRPr="00646C51">
        <w:rPr>
          <w:rFonts w:ascii="Calibri" w:hAnsi="Calibri" w:cs="Calibri"/>
        </w:rPr>
        <w:t>CS 305 Project One</w:t>
      </w:r>
    </w:p>
    <w:p w14:paraId="06613801" w14:textId="77777777" w:rsidR="00BF4E7E" w:rsidRPr="00646C51" w:rsidRDefault="00BF4E7E" w:rsidP="004609FD">
      <w:pPr>
        <w:suppressAutoHyphens/>
        <w:spacing w:after="0" w:line="240" w:lineRule="auto"/>
        <w:contextualSpacing/>
        <w:rPr>
          <w:rFonts w:ascii="Calibri" w:hAnsi="Calibri" w:cs="Calibri"/>
          <w:sz w:val="24"/>
          <w:szCs w:val="24"/>
        </w:rPr>
      </w:pPr>
      <w:bookmarkStart w:id="0" w:name="_Toc32574607"/>
      <w:bookmarkStart w:id="1" w:name="_Toc1483357155"/>
      <w:bookmarkStart w:id="2" w:name="_Toc714089909"/>
    </w:p>
    <w:p w14:paraId="68198029" w14:textId="77777777" w:rsidR="00705D42" w:rsidRPr="00646C51" w:rsidRDefault="00705D42" w:rsidP="004609FD">
      <w:pPr>
        <w:pStyle w:val="Heading2"/>
        <w:rPr>
          <w:rFonts w:ascii="Calibri" w:hAnsi="Calibri" w:cs="Calibri"/>
          <w:sz w:val="24"/>
          <w:szCs w:val="24"/>
        </w:rPr>
      </w:pPr>
      <w:bookmarkStart w:id="3" w:name="_Toc32574609"/>
      <w:bookmarkStart w:id="4" w:name="_Toc553343011"/>
      <w:bookmarkStart w:id="5" w:name="_Toc1663275437"/>
      <w:r w:rsidRPr="00646C51">
        <w:rPr>
          <w:rFonts w:ascii="Calibri" w:hAnsi="Calibri" w:cs="Calibri"/>
          <w:sz w:val="24"/>
          <w:szCs w:val="24"/>
        </w:rPr>
        <w:t>Document Revision History</w:t>
      </w:r>
    </w:p>
    <w:p w14:paraId="35569450" w14:textId="77777777" w:rsidR="00705D42" w:rsidRPr="00646C51" w:rsidRDefault="00705D42" w:rsidP="004609FD">
      <w:pPr>
        <w:suppressAutoHyphens/>
        <w:spacing w:after="0" w:line="240" w:lineRule="auto"/>
        <w:contextualSpacing/>
        <w:rPr>
          <w:rFonts w:ascii="Calibri" w:hAnsi="Calibri" w:cs="Calibri"/>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646C51" w14:paraId="16549E2F" w14:textId="77777777" w:rsidTr="001C0AD0">
        <w:trPr>
          <w:cantSplit/>
          <w:tblHeader/>
        </w:trPr>
        <w:tc>
          <w:tcPr>
            <w:tcW w:w="2337" w:type="dxa"/>
            <w:tcMar>
              <w:left w:w="115" w:type="dxa"/>
              <w:right w:w="115" w:type="dxa"/>
            </w:tcMar>
          </w:tcPr>
          <w:p w14:paraId="55849EB9"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Version</w:t>
            </w:r>
          </w:p>
        </w:tc>
        <w:tc>
          <w:tcPr>
            <w:tcW w:w="2337" w:type="dxa"/>
            <w:tcMar>
              <w:left w:w="115" w:type="dxa"/>
              <w:right w:w="115" w:type="dxa"/>
            </w:tcMar>
          </w:tcPr>
          <w:p w14:paraId="5BC9FAFE"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Date</w:t>
            </w:r>
          </w:p>
        </w:tc>
        <w:tc>
          <w:tcPr>
            <w:tcW w:w="2338" w:type="dxa"/>
            <w:tcMar>
              <w:left w:w="115" w:type="dxa"/>
              <w:right w:w="115" w:type="dxa"/>
            </w:tcMar>
          </w:tcPr>
          <w:p w14:paraId="6EAECFAB"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Author</w:t>
            </w:r>
          </w:p>
        </w:tc>
        <w:tc>
          <w:tcPr>
            <w:tcW w:w="2338" w:type="dxa"/>
            <w:tcMar>
              <w:left w:w="115" w:type="dxa"/>
              <w:right w:w="115" w:type="dxa"/>
            </w:tcMar>
          </w:tcPr>
          <w:p w14:paraId="4361B474"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Comments</w:t>
            </w:r>
          </w:p>
        </w:tc>
      </w:tr>
      <w:tr w:rsidR="00705D42" w:rsidRPr="00646C51" w14:paraId="5D341E9F" w14:textId="77777777" w:rsidTr="001C0AD0">
        <w:trPr>
          <w:cantSplit/>
          <w:tblHeader/>
        </w:trPr>
        <w:tc>
          <w:tcPr>
            <w:tcW w:w="2337" w:type="dxa"/>
            <w:tcMar>
              <w:left w:w="115" w:type="dxa"/>
              <w:right w:w="115" w:type="dxa"/>
            </w:tcMar>
          </w:tcPr>
          <w:p w14:paraId="474534F6"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1.0</w:t>
            </w:r>
          </w:p>
        </w:tc>
        <w:tc>
          <w:tcPr>
            <w:tcW w:w="2337" w:type="dxa"/>
            <w:tcMar>
              <w:left w:w="115" w:type="dxa"/>
              <w:right w:w="115" w:type="dxa"/>
            </w:tcMar>
          </w:tcPr>
          <w:p w14:paraId="450D8A92" w14:textId="0BF9FD4B" w:rsidR="00705D42" w:rsidRPr="00646C51" w:rsidRDefault="002E511C"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May 19, 2026</w:t>
            </w:r>
          </w:p>
        </w:tc>
        <w:tc>
          <w:tcPr>
            <w:tcW w:w="2338" w:type="dxa"/>
            <w:tcMar>
              <w:left w:w="115" w:type="dxa"/>
              <w:right w:w="115" w:type="dxa"/>
            </w:tcMar>
          </w:tcPr>
          <w:p w14:paraId="3389EEA3" w14:textId="58CE2FBB" w:rsidR="00705D42" w:rsidRPr="00646C51" w:rsidRDefault="002E511C" w:rsidP="004609FD">
            <w:pPr>
              <w:suppressAutoHyphens/>
              <w:spacing w:after="0" w:line="240" w:lineRule="auto"/>
              <w:contextualSpacing/>
              <w:jc w:val="center"/>
              <w:rPr>
                <w:rFonts w:ascii="Calibri" w:eastAsia="Times New Roman" w:hAnsi="Calibri" w:cs="Calibri"/>
                <w:b/>
                <w:bCs/>
                <w:sz w:val="24"/>
                <w:szCs w:val="24"/>
              </w:rPr>
            </w:pPr>
            <w:r w:rsidRPr="00646C51">
              <w:rPr>
                <w:rFonts w:ascii="Calibri" w:eastAsia="Times New Roman" w:hAnsi="Calibri" w:cs="Calibri"/>
                <w:b/>
                <w:bCs/>
                <w:sz w:val="24"/>
                <w:szCs w:val="24"/>
              </w:rPr>
              <w:t>Alyana Garcia</w:t>
            </w:r>
          </w:p>
        </w:tc>
        <w:tc>
          <w:tcPr>
            <w:tcW w:w="2338" w:type="dxa"/>
            <w:tcMar>
              <w:left w:w="115" w:type="dxa"/>
              <w:right w:w="115" w:type="dxa"/>
            </w:tcMar>
          </w:tcPr>
          <w:p w14:paraId="4D94B6C2" w14:textId="77777777" w:rsidR="00705D42" w:rsidRPr="00646C51" w:rsidRDefault="00705D42" w:rsidP="004609FD">
            <w:pPr>
              <w:suppressAutoHyphens/>
              <w:spacing w:after="0" w:line="240" w:lineRule="auto"/>
              <w:contextualSpacing/>
              <w:jc w:val="center"/>
              <w:rPr>
                <w:rFonts w:ascii="Calibri" w:eastAsia="Times New Roman" w:hAnsi="Calibri" w:cs="Calibri"/>
                <w:b/>
                <w:bCs/>
                <w:sz w:val="24"/>
                <w:szCs w:val="24"/>
              </w:rPr>
            </w:pPr>
          </w:p>
        </w:tc>
      </w:tr>
    </w:tbl>
    <w:p w14:paraId="3387940D" w14:textId="77777777" w:rsidR="00705D42" w:rsidRPr="00646C51" w:rsidRDefault="00705D42" w:rsidP="004609FD">
      <w:pPr>
        <w:suppressAutoHyphens/>
        <w:spacing w:after="0" w:line="240" w:lineRule="auto"/>
        <w:contextualSpacing/>
        <w:rPr>
          <w:rFonts w:ascii="Calibri" w:eastAsia="Times New Roman" w:hAnsi="Calibri" w:cs="Calibri"/>
          <w:b/>
          <w:bCs/>
          <w:sz w:val="24"/>
          <w:szCs w:val="24"/>
        </w:rPr>
      </w:pPr>
    </w:p>
    <w:p w14:paraId="29EC3972" w14:textId="77777777" w:rsidR="002E511C" w:rsidRPr="00646C51" w:rsidRDefault="002E511C" w:rsidP="004609FD">
      <w:pPr>
        <w:pStyle w:val="Heading2"/>
        <w:rPr>
          <w:rFonts w:ascii="Calibri" w:hAnsi="Calibri" w:cs="Calibri"/>
          <w:sz w:val="24"/>
          <w:szCs w:val="24"/>
        </w:rPr>
      </w:pPr>
      <w:bookmarkStart w:id="6" w:name="_Toc32574608"/>
      <w:bookmarkStart w:id="7" w:name="_Toc302021790"/>
      <w:bookmarkStart w:id="8" w:name="_Toc1639619014"/>
    </w:p>
    <w:p w14:paraId="73478BD7" w14:textId="5561F476" w:rsidR="00705D42" w:rsidRPr="00646C51" w:rsidRDefault="00705D42" w:rsidP="004609FD">
      <w:pPr>
        <w:pStyle w:val="Heading2"/>
        <w:rPr>
          <w:rFonts w:ascii="Calibri" w:hAnsi="Calibri" w:cs="Calibri"/>
          <w:sz w:val="24"/>
          <w:szCs w:val="24"/>
        </w:rPr>
      </w:pPr>
      <w:r w:rsidRPr="00646C51">
        <w:rPr>
          <w:rFonts w:ascii="Calibri" w:hAnsi="Calibri" w:cs="Calibri"/>
          <w:sz w:val="24"/>
          <w:szCs w:val="24"/>
        </w:rPr>
        <w:t>Client</w:t>
      </w:r>
      <w:bookmarkEnd w:id="6"/>
      <w:bookmarkEnd w:id="7"/>
      <w:bookmarkEnd w:id="8"/>
    </w:p>
    <w:p w14:paraId="1ACC9E22" w14:textId="77777777" w:rsidR="00705D42" w:rsidRPr="00646C51" w:rsidRDefault="00705D42" w:rsidP="004609FD">
      <w:pPr>
        <w:suppressAutoHyphens/>
        <w:spacing w:after="0" w:line="240" w:lineRule="auto"/>
        <w:contextualSpacing/>
        <w:rPr>
          <w:rFonts w:ascii="Calibri" w:hAnsi="Calibri" w:cs="Calibri"/>
          <w:sz w:val="24"/>
          <w:szCs w:val="24"/>
        </w:rPr>
      </w:pPr>
    </w:p>
    <w:p w14:paraId="71F9651E" w14:textId="77777777" w:rsidR="004609FD" w:rsidRPr="00646C51" w:rsidRDefault="00705D42" w:rsidP="004609FD">
      <w:pPr>
        <w:suppressAutoHyphens/>
        <w:spacing w:after="0" w:line="240" w:lineRule="auto"/>
        <w:contextualSpacing/>
        <w:rPr>
          <w:rFonts w:ascii="Calibri" w:hAnsi="Calibri" w:cs="Calibri"/>
          <w:sz w:val="24"/>
          <w:szCs w:val="24"/>
          <w:bdr w:val="none" w:sz="0" w:space="0" w:color="auto" w:frame="1"/>
          <w:shd w:val="clear" w:color="auto" w:fill="FFFFFF"/>
        </w:rPr>
      </w:pPr>
      <w:r w:rsidRPr="00646C51">
        <w:rPr>
          <w:rFonts w:ascii="Calibri" w:hAnsi="Calibri" w:cs="Calibri"/>
          <w:sz w:val="24"/>
          <w:szCs w:val="24"/>
          <w:bdr w:val="none" w:sz="0" w:space="0" w:color="auto" w:frame="1"/>
          <w:shd w:val="clear" w:color="auto" w:fill="FFFFFF"/>
        </w:rPr>
        <w:fldChar w:fldCharType="begin"/>
      </w:r>
      <w:r w:rsidRPr="00646C51">
        <w:rPr>
          <w:rFonts w:ascii="Calibri" w:hAnsi="Calibri" w:cs="Calibri"/>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646C51">
        <w:rPr>
          <w:rFonts w:ascii="Calibri" w:hAnsi="Calibri" w:cs="Calibri"/>
          <w:sz w:val="24"/>
          <w:szCs w:val="24"/>
          <w:bdr w:val="none" w:sz="0" w:space="0" w:color="auto" w:frame="1"/>
          <w:shd w:val="clear" w:color="auto" w:fill="FFFFFF"/>
        </w:rPr>
        <w:fldChar w:fldCharType="separate"/>
      </w:r>
      <w:r w:rsidRPr="00646C51">
        <w:rPr>
          <w:rFonts w:ascii="Calibri" w:hAnsi="Calibri" w:cs="Calibri"/>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646C51">
        <w:rPr>
          <w:rFonts w:ascii="Calibri" w:hAnsi="Calibri" w:cs="Calibri"/>
          <w:sz w:val="24"/>
          <w:szCs w:val="24"/>
          <w:bdr w:val="none" w:sz="0" w:space="0" w:color="auto" w:frame="1"/>
          <w:shd w:val="clear" w:color="auto" w:fill="FFFFFF"/>
        </w:rPr>
        <w:fldChar w:fldCharType="end"/>
      </w:r>
    </w:p>
    <w:bookmarkEnd w:id="0"/>
    <w:bookmarkEnd w:id="1"/>
    <w:bookmarkEnd w:id="2"/>
    <w:bookmarkEnd w:id="3"/>
    <w:bookmarkEnd w:id="4"/>
    <w:bookmarkEnd w:id="5"/>
    <w:p w14:paraId="77B6C061" w14:textId="77777777" w:rsidR="00BF4E7E" w:rsidRPr="00646C51" w:rsidRDefault="00BF4E7E">
      <w:pPr>
        <w:rPr>
          <w:rFonts w:ascii="Calibri" w:eastAsiaTheme="majorEastAsia" w:hAnsi="Calibri" w:cs="Calibri"/>
          <w:b/>
          <w:bCs/>
          <w:sz w:val="24"/>
          <w:szCs w:val="24"/>
        </w:rPr>
      </w:pPr>
      <w:r w:rsidRPr="00646C51">
        <w:rPr>
          <w:rFonts w:ascii="Calibri" w:hAnsi="Calibri" w:cs="Calibri"/>
          <w:sz w:val="24"/>
          <w:szCs w:val="24"/>
        </w:rPr>
        <w:br w:type="page"/>
      </w:r>
    </w:p>
    <w:p w14:paraId="7549C261" w14:textId="04EC48F0" w:rsidR="00283077" w:rsidRPr="00646C51" w:rsidRDefault="531DB269" w:rsidP="000B05B1">
      <w:pPr>
        <w:pStyle w:val="Heading2"/>
        <w:rPr>
          <w:rFonts w:ascii="Calibri" w:eastAsiaTheme="minorEastAsia" w:hAnsi="Calibri" w:cs="Calibri"/>
          <w:color w:val="000000" w:themeColor="text1"/>
          <w:sz w:val="24"/>
          <w:szCs w:val="24"/>
        </w:rPr>
      </w:pPr>
      <w:r w:rsidRPr="00646C51">
        <w:rPr>
          <w:rFonts w:ascii="Calibri" w:hAnsi="Calibri" w:cs="Calibri"/>
          <w:sz w:val="24"/>
          <w:szCs w:val="24"/>
        </w:rPr>
        <w:lastRenderedPageBreak/>
        <w:t>Developer</w:t>
      </w:r>
    </w:p>
    <w:p w14:paraId="4EBFDCD8" w14:textId="40E547B6" w:rsidR="531DB269" w:rsidRPr="00646C51" w:rsidRDefault="002E511C" w:rsidP="000B05B1">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Alyana Garcia</w:t>
      </w:r>
    </w:p>
    <w:p w14:paraId="40D77775" w14:textId="77777777" w:rsidR="003A2F8A" w:rsidRPr="00646C51" w:rsidRDefault="003A2F8A" w:rsidP="000B05B1">
      <w:pPr>
        <w:suppressAutoHyphens/>
        <w:spacing w:after="0" w:line="240" w:lineRule="auto"/>
        <w:contextualSpacing/>
        <w:rPr>
          <w:rFonts w:ascii="Calibri" w:hAnsi="Calibri" w:cs="Calibri"/>
          <w:color w:val="000000" w:themeColor="text1"/>
          <w:sz w:val="24"/>
          <w:szCs w:val="24"/>
        </w:rPr>
      </w:pPr>
    </w:p>
    <w:p w14:paraId="1CFF1B4C" w14:textId="587BBF77" w:rsidR="003A2F8A" w:rsidRPr="00646C51" w:rsidRDefault="531DB269" w:rsidP="000B05B1">
      <w:pPr>
        <w:suppressAutoHyphens/>
        <w:spacing w:after="0" w:line="240" w:lineRule="auto"/>
        <w:contextualSpacing/>
        <w:rPr>
          <w:rFonts w:ascii="Calibri" w:hAnsi="Calibri" w:cs="Calibri"/>
          <w:b/>
          <w:bCs/>
          <w:color w:val="000000" w:themeColor="text1"/>
          <w:sz w:val="24"/>
          <w:szCs w:val="24"/>
        </w:rPr>
      </w:pPr>
      <w:r w:rsidRPr="00646C51">
        <w:rPr>
          <w:rFonts w:ascii="Calibri" w:hAnsi="Calibri" w:cs="Calibri"/>
          <w:b/>
          <w:bCs/>
          <w:color w:val="000000" w:themeColor="text1"/>
          <w:sz w:val="24"/>
          <w:szCs w:val="24"/>
        </w:rPr>
        <w:t>1. Interpreting Client Needs</w:t>
      </w:r>
    </w:p>
    <w:p w14:paraId="1A6E1739"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Artemis Financial handles sensitive financial stuff like savings, retirement plans, investments, and insurance data. So, secure communication is kind of a big deal to protect customer information, and also keep that trust stable. When communications are not secured, attackers could intercept, or even steal those confidential financial details.</w:t>
      </w:r>
    </w:p>
    <w:p w14:paraId="0C7DB895"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p>
    <w:p w14:paraId="4E1EDB8F"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Because Artemis Financial may work with clients across different locations, the firm can end up dealing with international transactions as well. That is why privacy regulations and secure communication standards should be taken seriously, when protecting customer data not just as a side note or some afterthought kind of thing.</w:t>
      </w:r>
    </w:p>
    <w:p w14:paraId="10D9D5F8"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p>
    <w:p w14:paraId="0FF2367B"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 xml:space="preserve">There are also a few outside dangers to watch for like data breaches, unauthorized access, </w:t>
      </w:r>
      <w:proofErr w:type="gramStart"/>
      <w:r w:rsidRPr="00646C51">
        <w:rPr>
          <w:rFonts w:ascii="Calibri" w:hAnsi="Calibri" w:cs="Calibri"/>
          <w:color w:val="000000" w:themeColor="text1"/>
          <w:sz w:val="24"/>
          <w:szCs w:val="24"/>
        </w:rPr>
        <w:t>malware</w:t>
      </w:r>
      <w:proofErr w:type="gramEnd"/>
      <w:r w:rsidRPr="00646C51">
        <w:rPr>
          <w:rFonts w:ascii="Calibri" w:hAnsi="Calibri" w:cs="Calibri"/>
          <w:color w:val="000000" w:themeColor="text1"/>
          <w:sz w:val="24"/>
          <w:szCs w:val="24"/>
        </w:rPr>
        <w:t xml:space="preserve"> and man-in-the-middle (MITM) attacks. Since the company uses a RESTful API, bad actors may try to abuse insecure endpoints, or even weak web requests in pretty much the same way they tend to do with other systems.</w:t>
      </w:r>
    </w:p>
    <w:p w14:paraId="5A20C6AD" w14:textId="77777777" w:rsidR="003B002E" w:rsidRPr="00646C51" w:rsidRDefault="003B002E" w:rsidP="003B002E">
      <w:pPr>
        <w:suppressAutoHyphens/>
        <w:spacing w:after="0" w:line="240" w:lineRule="auto"/>
        <w:contextualSpacing/>
        <w:rPr>
          <w:rFonts w:ascii="Calibri" w:hAnsi="Calibri" w:cs="Calibri"/>
          <w:color w:val="000000" w:themeColor="text1"/>
          <w:sz w:val="24"/>
          <w:szCs w:val="24"/>
        </w:rPr>
      </w:pPr>
    </w:p>
    <w:p w14:paraId="4AD0F97C" w14:textId="460680C0" w:rsidR="003A2F8A" w:rsidRPr="00646C51" w:rsidRDefault="003B002E" w:rsidP="003B002E">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Modernization requirements matter too. Open-source libraries can speed up building, but outdated dependencies can quietly bring security risks. And because web technologies keep shifting, the company has to keep updating and polishing its security approach so it can withstand new threats that show up later</w:t>
      </w:r>
      <w:r w:rsidR="009D11F4" w:rsidRPr="00646C51">
        <w:rPr>
          <w:rFonts w:ascii="Calibri" w:hAnsi="Calibri" w:cs="Calibri"/>
          <w:color w:val="000000" w:themeColor="text1"/>
          <w:sz w:val="24"/>
          <w:szCs w:val="24"/>
        </w:rPr>
        <w:t>.</w:t>
      </w:r>
    </w:p>
    <w:p w14:paraId="3D707223" w14:textId="77777777" w:rsidR="009D11F4" w:rsidRPr="00646C51" w:rsidRDefault="009D11F4" w:rsidP="009D11F4">
      <w:pPr>
        <w:suppressAutoHyphens/>
        <w:spacing w:after="0" w:line="240" w:lineRule="auto"/>
        <w:contextualSpacing/>
        <w:rPr>
          <w:rFonts w:ascii="Calibri" w:hAnsi="Calibri" w:cs="Calibri"/>
          <w:b/>
          <w:bCs/>
          <w:color w:val="000000" w:themeColor="text1"/>
          <w:sz w:val="24"/>
          <w:szCs w:val="24"/>
        </w:rPr>
      </w:pPr>
    </w:p>
    <w:p w14:paraId="0415926D" w14:textId="01C70329" w:rsidR="531DB269" w:rsidRPr="00646C51" w:rsidRDefault="531DB269" w:rsidP="000B05B1">
      <w:pPr>
        <w:suppressAutoHyphens/>
        <w:spacing w:after="0" w:line="240" w:lineRule="auto"/>
        <w:contextualSpacing/>
        <w:rPr>
          <w:rFonts w:ascii="Calibri" w:hAnsi="Calibri" w:cs="Calibri"/>
          <w:b/>
          <w:bCs/>
          <w:color w:val="000000" w:themeColor="text1"/>
          <w:sz w:val="24"/>
          <w:szCs w:val="24"/>
        </w:rPr>
      </w:pPr>
      <w:r w:rsidRPr="00646C51">
        <w:rPr>
          <w:rFonts w:ascii="Calibri" w:hAnsi="Calibri" w:cs="Calibri"/>
          <w:b/>
          <w:bCs/>
          <w:color w:val="000000" w:themeColor="text1"/>
          <w:sz w:val="24"/>
          <w:szCs w:val="24"/>
        </w:rPr>
        <w:t>2. Areas of Security</w:t>
      </w:r>
    </w:p>
    <w:p w14:paraId="5CEC972A"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Artemis Financial’s software application uses a few different areas of security because it deals with sensitive financial information through a RESTful API.</w:t>
      </w:r>
    </w:p>
    <w:p w14:paraId="7B7006FD"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13C904DC"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One important area is authentication. This is needed so the system can confirm who a user is before they can even touch any financial data. Without it, someone else might still get in and access customer information, which is honestly a serious risk.</w:t>
      </w:r>
    </w:p>
    <w:p w14:paraId="21CC2399"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2F7E567C" w14:textId="24F63B70"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Authorization is just as important because even if someone logs in, they should only be able to reach the things they are allowed to, not more. In other words, it is not only about being verified, but it is also about what they are permitted to do after that. This helps protect private financial records from being viewed or changed by the wrong users.</w:t>
      </w:r>
    </w:p>
    <w:p w14:paraId="1CC8ABD7"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597513F2" w14:textId="6EE9F776"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Cryptography is another big one for this application. Because the system deals with financial matters, some encryption is needed so the info stays protected while it’s sent around or sitting in storage, so attackers cannot so easily make sense of it if they somehow intercept the messages.</w:t>
      </w:r>
    </w:p>
    <w:p w14:paraId="7B8B17A2"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22169132" w14:textId="51A3DAE2"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lastRenderedPageBreak/>
        <w:t>Also, input validation matters a lot, especially since the app depends on a RESTful API. When the user input is not examined correctly, someone can still push harmful or just oddly formatted data and try to trip up the system, or even lead it toward the wrong action.</w:t>
      </w:r>
    </w:p>
    <w:p w14:paraId="56CD0201"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11D2CE36"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Secure communication matters too because information is moving across networks. So it helps a lot to use secure protocols, like HTTPS, to diminish the risk of data being intercepted or quietly altered as it travels along the connection.</w:t>
      </w:r>
    </w:p>
    <w:p w14:paraId="5F3DAC08"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5BFD9482"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Also, error handling and logging are part of the deal, because if errors are managed badly, the system might reveal sensitive details by accident. On top of that, strong logging gives you a way to notice suspicious actions if anything goes wrong, later on.</w:t>
      </w:r>
    </w:p>
    <w:p w14:paraId="2A3724C2" w14:textId="77777777" w:rsidR="009E2A37" w:rsidRPr="00646C51" w:rsidRDefault="009E2A37" w:rsidP="009E2A37">
      <w:pPr>
        <w:suppressAutoHyphens/>
        <w:spacing w:after="0" w:line="240" w:lineRule="auto"/>
        <w:contextualSpacing/>
        <w:rPr>
          <w:rFonts w:ascii="Calibri" w:hAnsi="Calibri" w:cs="Calibri"/>
          <w:color w:val="000000" w:themeColor="text1"/>
          <w:sz w:val="24"/>
          <w:szCs w:val="24"/>
        </w:rPr>
      </w:pPr>
    </w:p>
    <w:p w14:paraId="3FF8B937" w14:textId="2089DEAD" w:rsidR="003B002E" w:rsidRPr="00646C51" w:rsidRDefault="009E2A37" w:rsidP="009E2A37">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Overall, these areas are important because Artemis Financial is dealing with sensitive financial information and modern web-based systems that can be targeted through APIs and external attacks.</w:t>
      </w:r>
    </w:p>
    <w:p w14:paraId="2C59E091" w14:textId="77777777" w:rsidR="009E2A37" w:rsidRPr="00646C51" w:rsidRDefault="009E2A37" w:rsidP="009E2A37">
      <w:pPr>
        <w:suppressAutoHyphens/>
        <w:spacing w:after="0" w:line="240" w:lineRule="auto"/>
        <w:contextualSpacing/>
        <w:rPr>
          <w:rFonts w:ascii="Calibri" w:hAnsi="Calibri" w:cs="Calibri"/>
          <w:b/>
          <w:bCs/>
          <w:color w:val="000000" w:themeColor="text1"/>
          <w:sz w:val="24"/>
          <w:szCs w:val="24"/>
        </w:rPr>
      </w:pPr>
    </w:p>
    <w:p w14:paraId="6E9781D5" w14:textId="4DFFEFBA" w:rsidR="531DB269" w:rsidRPr="00646C51" w:rsidRDefault="531DB269" w:rsidP="000B05B1">
      <w:pPr>
        <w:suppressAutoHyphens/>
        <w:spacing w:after="0" w:line="240" w:lineRule="auto"/>
        <w:contextualSpacing/>
        <w:rPr>
          <w:rFonts w:ascii="Calibri" w:hAnsi="Calibri" w:cs="Calibri"/>
          <w:b/>
          <w:bCs/>
          <w:color w:val="000000" w:themeColor="text1"/>
          <w:sz w:val="24"/>
          <w:szCs w:val="24"/>
        </w:rPr>
      </w:pPr>
      <w:r w:rsidRPr="00646C51">
        <w:rPr>
          <w:rFonts w:ascii="Calibri" w:hAnsi="Calibri" w:cs="Calibri"/>
          <w:b/>
          <w:bCs/>
          <w:color w:val="000000" w:themeColor="text1"/>
          <w:sz w:val="24"/>
          <w:szCs w:val="24"/>
        </w:rPr>
        <w:t>3. Manual Review</w:t>
      </w:r>
    </w:p>
    <w:p w14:paraId="7BCFBCB8"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A manual review of the Artemis Financial RESTful API application identified several security vulnerabilities across multiple classes.</w:t>
      </w:r>
    </w:p>
    <w:p w14:paraId="6B87CF02"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p>
    <w:p w14:paraId="541D7CC8"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The application does not implement authentication or authorization in the CRUDController and GreetingController classes. This allows any user to access endpoints without verifying identity or permissions.</w:t>
      </w:r>
    </w:p>
    <w:p w14:paraId="0A48E4A5"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p>
    <w:p w14:paraId="29783535"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In CRUDController, the /read endpoint takes the user input (business name) without any real validation or sanitization. So it could maybe let malicious load through, or just feed in odd data that the system does not really expect. Also, the controller just returns a CRUD object straight up, and that might expose internal data structures to the API response.</w:t>
      </w:r>
    </w:p>
    <w:p w14:paraId="039DECA1"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p>
    <w:p w14:paraId="5C8B7CB5"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For the DocData class, those database credentials (root/root) are basically hardcoded in place. It is pretty insecure and can lead to credential exposure if someone ever sees the code or worse, checks logs. Also, the database connection is not properly closed which might cause resource leaks over time. The error handling is weak too, and it can accidentally show internal system details, that really should stay hidden.</w:t>
      </w:r>
    </w:p>
    <w:p w14:paraId="6E3C09A3"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p>
    <w:p w14:paraId="104AA2E9"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In the customer class, the account balance field is not properly encapsulated, so it can be directly accessed rather than protected. Then the deposit() method also does not validate input, meaning invalid or even manipulated values could affect financial data, which is obviously not great if you’re trying to keep things consistent.</w:t>
      </w:r>
    </w:p>
    <w:p w14:paraId="1A587F51" w14:textId="77777777" w:rsidR="003E218D" w:rsidRPr="00646C51" w:rsidRDefault="003E218D" w:rsidP="003E218D">
      <w:pPr>
        <w:suppressAutoHyphens/>
        <w:spacing w:after="0" w:line="240" w:lineRule="auto"/>
        <w:contextualSpacing/>
        <w:rPr>
          <w:rFonts w:ascii="Calibri" w:hAnsi="Calibri" w:cs="Calibri"/>
          <w:color w:val="000000" w:themeColor="text1"/>
          <w:sz w:val="24"/>
          <w:szCs w:val="24"/>
        </w:rPr>
      </w:pPr>
    </w:p>
    <w:p w14:paraId="299339BC" w14:textId="50190285" w:rsidR="00233BB2" w:rsidRPr="00646C51" w:rsidRDefault="003E218D" w:rsidP="003E218D">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These findings point to the weaknesses in access control, input validation, secure data handling, and class design and these areas should be addressed to improve the overall security of the application.</w:t>
      </w:r>
    </w:p>
    <w:p w14:paraId="29EADFAC" w14:textId="77777777" w:rsidR="003E218D" w:rsidRPr="00646C51" w:rsidRDefault="003E218D" w:rsidP="003E218D">
      <w:pPr>
        <w:suppressAutoHyphens/>
        <w:spacing w:after="0" w:line="240" w:lineRule="auto"/>
        <w:contextualSpacing/>
        <w:rPr>
          <w:rFonts w:ascii="Calibri" w:hAnsi="Calibri" w:cs="Calibri"/>
          <w:b/>
          <w:bCs/>
          <w:color w:val="000000" w:themeColor="text1"/>
          <w:sz w:val="24"/>
          <w:szCs w:val="24"/>
        </w:rPr>
      </w:pPr>
    </w:p>
    <w:p w14:paraId="3FEC70C4" w14:textId="4BF12E80" w:rsidR="531DB269" w:rsidRPr="00646C51" w:rsidRDefault="531DB269" w:rsidP="000B05B1">
      <w:pPr>
        <w:suppressAutoHyphens/>
        <w:spacing w:after="0" w:line="240" w:lineRule="auto"/>
        <w:contextualSpacing/>
        <w:rPr>
          <w:rFonts w:ascii="Calibri" w:hAnsi="Calibri" w:cs="Calibri"/>
          <w:b/>
          <w:bCs/>
          <w:color w:val="000000" w:themeColor="text1"/>
          <w:sz w:val="24"/>
          <w:szCs w:val="24"/>
        </w:rPr>
      </w:pPr>
      <w:r w:rsidRPr="00646C51">
        <w:rPr>
          <w:rFonts w:ascii="Calibri" w:hAnsi="Calibri" w:cs="Calibri"/>
          <w:b/>
          <w:bCs/>
          <w:color w:val="000000" w:themeColor="text1"/>
          <w:sz w:val="24"/>
          <w:szCs w:val="24"/>
        </w:rPr>
        <w:t>4. Static Testing</w:t>
      </w:r>
    </w:p>
    <w:p w14:paraId="29B6EF39" w14:textId="6A2D7F5A" w:rsidR="00873E65" w:rsidRPr="00646C51" w:rsidRDefault="00873E65" w:rsidP="00873E65">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During the Dependency-Check analysis of the project’s third-party libraries</w:t>
      </w:r>
      <w:r w:rsidR="00157820" w:rsidRPr="00646C51">
        <w:rPr>
          <w:rFonts w:ascii="Calibri" w:hAnsi="Calibri" w:cs="Calibri"/>
          <w:color w:val="000000" w:themeColor="text1"/>
          <w:sz w:val="24"/>
          <w:szCs w:val="24"/>
        </w:rPr>
        <w:t xml:space="preserve"> </w:t>
      </w:r>
      <w:r w:rsidRPr="00646C51">
        <w:rPr>
          <w:rFonts w:ascii="Calibri" w:hAnsi="Calibri" w:cs="Calibri"/>
          <w:color w:val="000000" w:themeColor="text1"/>
          <w:sz w:val="24"/>
          <w:szCs w:val="24"/>
        </w:rPr>
        <w:t xml:space="preserve">a number of known vulnerabilities were </w:t>
      </w:r>
      <w:r w:rsidR="0052274C" w:rsidRPr="00646C51">
        <w:rPr>
          <w:rFonts w:ascii="Calibri" w:hAnsi="Calibri" w:cs="Calibri"/>
          <w:color w:val="000000" w:themeColor="text1"/>
          <w:sz w:val="24"/>
          <w:szCs w:val="24"/>
        </w:rPr>
        <w:t>found</w:t>
      </w:r>
      <w:r w:rsidRPr="00646C51">
        <w:rPr>
          <w:rFonts w:ascii="Calibri" w:hAnsi="Calibri" w:cs="Calibri"/>
          <w:color w:val="000000" w:themeColor="text1"/>
          <w:sz w:val="24"/>
          <w:szCs w:val="24"/>
        </w:rPr>
        <w:t xml:space="preserve">. The scan went through all </w:t>
      </w:r>
      <w:proofErr w:type="gramStart"/>
      <w:r w:rsidRPr="00646C51">
        <w:rPr>
          <w:rFonts w:ascii="Calibri" w:hAnsi="Calibri" w:cs="Calibri"/>
          <w:color w:val="000000" w:themeColor="text1"/>
          <w:sz w:val="24"/>
          <w:szCs w:val="24"/>
        </w:rPr>
        <w:t>dependencies</w:t>
      </w:r>
      <w:proofErr w:type="gramEnd"/>
      <w:r w:rsidRPr="00646C51">
        <w:rPr>
          <w:rFonts w:ascii="Calibri" w:hAnsi="Calibri" w:cs="Calibri"/>
          <w:color w:val="000000" w:themeColor="text1"/>
          <w:sz w:val="24"/>
          <w:szCs w:val="24"/>
        </w:rPr>
        <w:t xml:space="preserve"> and it generated a report listing Common Vulnerabilities and Exposures, (CVEs). Even so, the Sonatype OSS Index analyzer basically failed with a 401 Unauthorized error, </w:t>
      </w:r>
      <w:r w:rsidR="00157820" w:rsidRPr="00646C51">
        <w:rPr>
          <w:rFonts w:ascii="Calibri" w:hAnsi="Calibri" w:cs="Calibri"/>
          <w:color w:val="000000" w:themeColor="text1"/>
          <w:sz w:val="24"/>
          <w:szCs w:val="24"/>
        </w:rPr>
        <w:t xml:space="preserve">which reduced external enrichment </w:t>
      </w:r>
      <w:r w:rsidR="0052274C" w:rsidRPr="00646C51">
        <w:rPr>
          <w:rFonts w:ascii="Calibri" w:hAnsi="Calibri" w:cs="Calibri"/>
          <w:color w:val="000000" w:themeColor="text1"/>
          <w:sz w:val="24"/>
          <w:szCs w:val="24"/>
        </w:rPr>
        <w:t>from Sonatype OSS Index</w:t>
      </w:r>
      <w:r w:rsidRPr="00646C51">
        <w:rPr>
          <w:rFonts w:ascii="Calibri" w:hAnsi="Calibri" w:cs="Calibri"/>
          <w:color w:val="000000" w:themeColor="text1"/>
          <w:sz w:val="24"/>
          <w:szCs w:val="24"/>
        </w:rPr>
        <w:t>, but the main assessment still finished</w:t>
      </w:r>
      <w:r w:rsidR="00157820" w:rsidRPr="00646C51">
        <w:rPr>
          <w:rFonts w:ascii="Calibri" w:hAnsi="Calibri" w:cs="Calibri"/>
          <w:color w:val="000000" w:themeColor="text1"/>
          <w:sz w:val="24"/>
          <w:szCs w:val="24"/>
        </w:rPr>
        <w:t>.</w:t>
      </w:r>
    </w:p>
    <w:p w14:paraId="29BBC286" w14:textId="77777777" w:rsidR="00157820" w:rsidRPr="00646C51" w:rsidRDefault="00157820" w:rsidP="00873E65">
      <w:pPr>
        <w:suppressAutoHyphens/>
        <w:spacing w:after="0" w:line="240" w:lineRule="auto"/>
        <w:contextualSpacing/>
        <w:rPr>
          <w:rFonts w:ascii="Calibri" w:hAnsi="Calibri" w:cs="Calibri"/>
          <w:color w:val="000000" w:themeColor="text1"/>
          <w:sz w:val="24"/>
          <w:szCs w:val="24"/>
        </w:rPr>
      </w:pPr>
    </w:p>
    <w:p w14:paraId="6A042184" w14:textId="279342D9" w:rsidR="00873E65" w:rsidRPr="00646C51" w:rsidRDefault="00873E65" w:rsidP="00873E65">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 xml:space="preserve">From the results, multiple vulnerable dependencies </w:t>
      </w:r>
      <w:r w:rsidR="00157820" w:rsidRPr="00646C51">
        <w:rPr>
          <w:rFonts w:ascii="Calibri" w:hAnsi="Calibri" w:cs="Calibri"/>
          <w:color w:val="000000" w:themeColor="text1"/>
          <w:sz w:val="24"/>
          <w:szCs w:val="24"/>
        </w:rPr>
        <w:t>were identified within</w:t>
      </w:r>
      <w:r w:rsidRPr="00646C51">
        <w:rPr>
          <w:rFonts w:ascii="Calibri" w:hAnsi="Calibri" w:cs="Calibri"/>
          <w:color w:val="000000" w:themeColor="text1"/>
          <w:sz w:val="24"/>
          <w:szCs w:val="24"/>
        </w:rPr>
        <w:t xml:space="preserve"> the application. A few Spring Framework parts, like spring-core, spring-web, and spring-webmvc ( version 5.2.3) were flagged for known security concerns. Some of those issues are high-risk issues, for example, remote code execution. Also, log4j-api 2.12.1 was flagged as vulnerable, and jackson-databind 2.10.2 was mentioned as well, mainly because there’s known deserialization-related exposure. </w:t>
      </w:r>
      <w:r w:rsidR="00157820" w:rsidRPr="00646C51">
        <w:rPr>
          <w:rFonts w:ascii="Calibri" w:hAnsi="Calibri" w:cs="Calibri"/>
          <w:color w:val="000000" w:themeColor="text1"/>
          <w:sz w:val="24"/>
          <w:szCs w:val="24"/>
        </w:rPr>
        <w:t>If these remain in production environments</w:t>
      </w:r>
      <w:r w:rsidRPr="00646C51">
        <w:rPr>
          <w:rFonts w:ascii="Calibri" w:hAnsi="Calibri" w:cs="Calibri"/>
          <w:color w:val="000000" w:themeColor="text1"/>
          <w:sz w:val="24"/>
          <w:szCs w:val="24"/>
        </w:rPr>
        <w:t xml:space="preserve">, then somehow an attacker could slip in and start </w:t>
      </w:r>
      <w:r w:rsidR="00157820" w:rsidRPr="00646C51">
        <w:rPr>
          <w:rFonts w:ascii="Calibri" w:hAnsi="Calibri" w:cs="Calibri"/>
          <w:color w:val="000000" w:themeColor="text1"/>
          <w:sz w:val="24"/>
          <w:szCs w:val="24"/>
        </w:rPr>
        <w:t>compromising the system</w:t>
      </w:r>
      <w:r w:rsidRPr="00646C51">
        <w:rPr>
          <w:rFonts w:ascii="Calibri" w:hAnsi="Calibri" w:cs="Calibri"/>
          <w:color w:val="000000" w:themeColor="text1"/>
          <w:sz w:val="24"/>
          <w:szCs w:val="24"/>
        </w:rPr>
        <w:t xml:space="preserve">, especially when patches are missing or not fully rolled out. </w:t>
      </w:r>
    </w:p>
    <w:p w14:paraId="3B86AD8E" w14:textId="77777777" w:rsidR="00873E65" w:rsidRPr="00646C51" w:rsidRDefault="00873E65" w:rsidP="00873E65">
      <w:pPr>
        <w:suppressAutoHyphens/>
        <w:spacing w:after="0" w:line="240" w:lineRule="auto"/>
        <w:contextualSpacing/>
        <w:rPr>
          <w:rFonts w:ascii="Calibri" w:hAnsi="Calibri" w:cs="Calibri"/>
          <w:color w:val="000000" w:themeColor="text1"/>
          <w:sz w:val="24"/>
          <w:szCs w:val="24"/>
        </w:rPr>
      </w:pPr>
    </w:p>
    <w:p w14:paraId="1E32240A" w14:textId="33D86692" w:rsidR="531DB269" w:rsidRPr="00646C51" w:rsidRDefault="00873E65" w:rsidP="00873E65">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Other libraries that also showed up as vulnerable too were tomcat-embed-core 9.0.30, snakeyaml 1.25, and hibernate-validator 6.0.18. These pieces usually have published security issues that link to input handling, the way the server behaves, and the validation step in that whole chain, so the consequences are not just theoretical. Taken together, the findings point to the application still leaning on older library releases, which means there’s a very real security risk, so moving to newer patched versions is strongly recommended.</w:t>
      </w:r>
    </w:p>
    <w:p w14:paraId="41530938" w14:textId="77777777" w:rsidR="003A2F8A" w:rsidRPr="00646C51" w:rsidRDefault="003A2F8A" w:rsidP="000B05B1">
      <w:pPr>
        <w:suppressAutoHyphens/>
        <w:spacing w:after="0" w:line="240" w:lineRule="auto"/>
        <w:contextualSpacing/>
        <w:rPr>
          <w:rFonts w:ascii="Calibri" w:hAnsi="Calibri" w:cs="Calibri"/>
          <w:b/>
          <w:bCs/>
          <w:color w:val="000000" w:themeColor="text1"/>
          <w:sz w:val="24"/>
          <w:szCs w:val="24"/>
        </w:rPr>
      </w:pPr>
    </w:p>
    <w:p w14:paraId="0BD10739" w14:textId="0D278CD9" w:rsidR="531DB269" w:rsidRPr="00646C51" w:rsidRDefault="531DB269" w:rsidP="000B05B1">
      <w:pPr>
        <w:suppressAutoHyphens/>
        <w:spacing w:after="0" w:line="240" w:lineRule="auto"/>
        <w:contextualSpacing/>
        <w:rPr>
          <w:rFonts w:ascii="Calibri" w:hAnsi="Calibri" w:cs="Calibri"/>
          <w:b/>
          <w:bCs/>
          <w:color w:val="000000" w:themeColor="text1"/>
          <w:sz w:val="24"/>
          <w:szCs w:val="24"/>
        </w:rPr>
      </w:pPr>
      <w:r w:rsidRPr="00646C51">
        <w:rPr>
          <w:rFonts w:ascii="Calibri" w:hAnsi="Calibri" w:cs="Calibri"/>
          <w:b/>
          <w:bCs/>
          <w:color w:val="000000" w:themeColor="text1"/>
          <w:sz w:val="24"/>
          <w:szCs w:val="24"/>
        </w:rPr>
        <w:t>5. Mitigation Plan</w:t>
      </w:r>
    </w:p>
    <w:p w14:paraId="2CB03113" w14:textId="533B5CDA" w:rsidR="00157820" w:rsidRPr="00646C51" w:rsidRDefault="00157820" w:rsidP="00157820">
      <w:pPr>
        <w:suppressAutoHyphens/>
        <w:spacing w:after="0" w:line="240" w:lineRule="auto"/>
        <w:contextualSpacing/>
        <w:rPr>
          <w:rFonts w:ascii="Calibri" w:hAnsi="Calibri" w:cs="Calibri"/>
          <w:color w:val="000000" w:themeColor="text1"/>
          <w:sz w:val="24"/>
          <w:szCs w:val="24"/>
        </w:rPr>
      </w:pPr>
      <w:proofErr w:type="gramStart"/>
      <w:r w:rsidRPr="00646C51">
        <w:rPr>
          <w:rFonts w:ascii="Calibri" w:hAnsi="Calibri" w:cs="Calibri"/>
          <w:color w:val="000000" w:themeColor="text1"/>
          <w:sz w:val="24"/>
          <w:szCs w:val="24"/>
        </w:rPr>
        <w:t>After looking at the manual review results and the static dependency analysis, it</w:t>
      </w:r>
      <w:proofErr w:type="gramEnd"/>
      <w:r w:rsidRPr="00646C51">
        <w:rPr>
          <w:rFonts w:ascii="Calibri" w:hAnsi="Calibri" w:cs="Calibri"/>
          <w:color w:val="000000" w:themeColor="text1"/>
          <w:sz w:val="24"/>
          <w:szCs w:val="24"/>
        </w:rPr>
        <w:t xml:space="preserve"> turned out that a few security vulnerabilities showed up inside third-party libraries that the application depends on. These issues mainly land in the core framework parts, also in logging libraries, data processing libs, and the embedded server. </w:t>
      </w:r>
      <w:r w:rsidR="0052274C" w:rsidRPr="00646C51">
        <w:rPr>
          <w:rFonts w:ascii="Calibri" w:hAnsi="Calibri" w:cs="Calibri"/>
          <w:color w:val="000000" w:themeColor="text1"/>
          <w:sz w:val="24"/>
          <w:szCs w:val="24"/>
        </w:rPr>
        <w:t>To</w:t>
      </w:r>
      <w:r w:rsidRPr="00646C51">
        <w:rPr>
          <w:rFonts w:ascii="Calibri" w:hAnsi="Calibri" w:cs="Calibri"/>
          <w:color w:val="000000" w:themeColor="text1"/>
          <w:sz w:val="24"/>
          <w:szCs w:val="24"/>
        </w:rPr>
        <w:t xml:space="preserve"> lower the overall risk, we need some kind of structured mitigation plan, not just a </w:t>
      </w:r>
      <w:r w:rsidR="0052274C" w:rsidRPr="00646C51">
        <w:rPr>
          <w:rFonts w:ascii="Calibri" w:hAnsi="Calibri" w:cs="Calibri"/>
          <w:color w:val="000000" w:themeColor="text1"/>
          <w:sz w:val="24"/>
          <w:szCs w:val="24"/>
        </w:rPr>
        <w:t>temporary quick fix.</w:t>
      </w:r>
    </w:p>
    <w:p w14:paraId="7E5781B0" w14:textId="77777777" w:rsidR="00157820" w:rsidRPr="00646C51" w:rsidRDefault="00157820" w:rsidP="00157820">
      <w:pPr>
        <w:suppressAutoHyphens/>
        <w:spacing w:after="0" w:line="240" w:lineRule="auto"/>
        <w:contextualSpacing/>
        <w:rPr>
          <w:rFonts w:ascii="Calibri" w:hAnsi="Calibri" w:cs="Calibri"/>
          <w:color w:val="000000" w:themeColor="text1"/>
          <w:sz w:val="24"/>
          <w:szCs w:val="24"/>
        </w:rPr>
      </w:pPr>
    </w:p>
    <w:p w14:paraId="7E172A54" w14:textId="4345C22F" w:rsidR="00157820" w:rsidRPr="00646C51" w:rsidRDefault="00157820" w:rsidP="00157820">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 xml:space="preserve">The first mitigation step is to bring every outdated dependency up to the newest secure versions. </w:t>
      </w:r>
      <w:r w:rsidR="0052274C" w:rsidRPr="00646C51">
        <w:rPr>
          <w:rFonts w:ascii="Calibri" w:hAnsi="Calibri" w:cs="Calibri"/>
          <w:color w:val="000000" w:themeColor="text1"/>
          <w:sz w:val="24"/>
          <w:szCs w:val="24"/>
        </w:rPr>
        <w:t xml:space="preserve">This includes </w:t>
      </w:r>
      <w:r w:rsidRPr="00646C51">
        <w:rPr>
          <w:rFonts w:ascii="Calibri" w:hAnsi="Calibri" w:cs="Calibri"/>
          <w:color w:val="000000" w:themeColor="text1"/>
          <w:sz w:val="24"/>
          <w:szCs w:val="24"/>
        </w:rPr>
        <w:t xml:space="preserve">upgrading Spring Framework parts such as spring-core, spring-web, and spring-webmvc to releases that are currently supported and that actually fix the known remote code execution issues </w:t>
      </w:r>
      <w:r w:rsidR="0052274C" w:rsidRPr="00646C51">
        <w:rPr>
          <w:rFonts w:ascii="Calibri" w:hAnsi="Calibri" w:cs="Calibri"/>
          <w:color w:val="000000" w:themeColor="text1"/>
          <w:sz w:val="24"/>
          <w:szCs w:val="24"/>
        </w:rPr>
        <w:t>and</w:t>
      </w:r>
      <w:r w:rsidRPr="00646C51">
        <w:rPr>
          <w:rFonts w:ascii="Calibri" w:hAnsi="Calibri" w:cs="Calibri"/>
          <w:color w:val="000000" w:themeColor="text1"/>
          <w:sz w:val="24"/>
          <w:szCs w:val="24"/>
        </w:rPr>
        <w:t xml:space="preserve"> other security flaws</w:t>
      </w:r>
      <w:r w:rsidR="0052274C" w:rsidRPr="00646C51">
        <w:rPr>
          <w:rFonts w:ascii="Calibri" w:hAnsi="Calibri" w:cs="Calibri"/>
          <w:color w:val="000000" w:themeColor="text1"/>
          <w:sz w:val="24"/>
          <w:szCs w:val="24"/>
        </w:rPr>
        <w:t>.</w:t>
      </w:r>
    </w:p>
    <w:p w14:paraId="7B9660CB" w14:textId="77777777" w:rsidR="0052274C" w:rsidRPr="00646C51" w:rsidRDefault="0052274C" w:rsidP="00157820">
      <w:pPr>
        <w:suppressAutoHyphens/>
        <w:spacing w:after="0" w:line="240" w:lineRule="auto"/>
        <w:contextualSpacing/>
        <w:rPr>
          <w:rFonts w:ascii="Calibri" w:hAnsi="Calibri" w:cs="Calibri"/>
          <w:color w:val="000000" w:themeColor="text1"/>
          <w:sz w:val="24"/>
          <w:szCs w:val="24"/>
        </w:rPr>
      </w:pPr>
    </w:p>
    <w:p w14:paraId="59BFE036" w14:textId="16CD4E18" w:rsidR="00157820" w:rsidRPr="00646C51" w:rsidRDefault="00157820" w:rsidP="00157820">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 xml:space="preserve"> At the same time, log4j-api should be moved to a safe version, because the well-known logging vulnerabilities there can still be triggered. Also jackson-databind needs to be upgraded, since it relates to unsafe deserialization risks.</w:t>
      </w:r>
    </w:p>
    <w:p w14:paraId="31094FA9" w14:textId="77777777" w:rsidR="00157820" w:rsidRPr="00646C51" w:rsidRDefault="00157820" w:rsidP="00157820">
      <w:pPr>
        <w:suppressAutoHyphens/>
        <w:spacing w:after="0" w:line="240" w:lineRule="auto"/>
        <w:contextualSpacing/>
        <w:rPr>
          <w:rFonts w:ascii="Calibri" w:hAnsi="Calibri" w:cs="Calibri"/>
          <w:color w:val="000000" w:themeColor="text1"/>
          <w:sz w:val="24"/>
          <w:szCs w:val="24"/>
        </w:rPr>
      </w:pPr>
    </w:p>
    <w:p w14:paraId="4D41CA47" w14:textId="77777777" w:rsidR="00157820" w:rsidRPr="00646C51" w:rsidRDefault="00157820" w:rsidP="00157820">
      <w:pPr>
        <w:suppressAutoHyphens/>
        <w:spacing w:after="0" w:line="240" w:lineRule="auto"/>
        <w:contextualSpacing/>
        <w:rPr>
          <w:rFonts w:ascii="Calibri" w:hAnsi="Calibri" w:cs="Calibri"/>
          <w:color w:val="000000" w:themeColor="text1"/>
          <w:sz w:val="24"/>
          <w:szCs w:val="24"/>
        </w:rPr>
      </w:pPr>
      <w:r w:rsidRPr="00646C51">
        <w:rPr>
          <w:rFonts w:ascii="Calibri" w:hAnsi="Calibri" w:cs="Calibri"/>
          <w:color w:val="000000" w:themeColor="text1"/>
          <w:sz w:val="24"/>
          <w:szCs w:val="24"/>
        </w:rPr>
        <w:t xml:space="preserve">Beyond the main libraries, the embedded server and validation libraries have to be updated too. In practice, this covers tomcat-embed-core, snakeyaml, and hibernate-validator, moving to versions that contain fixes for documented security issues. With those changes in place, the app </w:t>
      </w:r>
      <w:r w:rsidRPr="00646C51">
        <w:rPr>
          <w:rFonts w:ascii="Calibri" w:hAnsi="Calibri" w:cs="Calibri"/>
          <w:color w:val="000000" w:themeColor="text1"/>
          <w:sz w:val="24"/>
          <w:szCs w:val="24"/>
        </w:rPr>
        <w:lastRenderedPageBreak/>
        <w:t>should face less trouble with input handling, server-side processing, and weaknesses in the validation path.</w:t>
      </w:r>
    </w:p>
    <w:p w14:paraId="6FF9F55C" w14:textId="77777777" w:rsidR="00157820" w:rsidRPr="00646C51" w:rsidRDefault="00157820" w:rsidP="00157820">
      <w:pPr>
        <w:suppressAutoHyphens/>
        <w:spacing w:after="0" w:line="240" w:lineRule="auto"/>
        <w:contextualSpacing/>
        <w:rPr>
          <w:rFonts w:ascii="Calibri" w:hAnsi="Calibri" w:cs="Calibri"/>
          <w:color w:val="000000" w:themeColor="text1"/>
          <w:sz w:val="24"/>
          <w:szCs w:val="24"/>
        </w:rPr>
      </w:pPr>
    </w:p>
    <w:p w14:paraId="6A69540B" w14:textId="1E42EAA2" w:rsidR="322AA2CB" w:rsidRPr="00646C51" w:rsidRDefault="00157820" w:rsidP="00157820">
      <w:pPr>
        <w:suppressAutoHyphens/>
        <w:spacing w:after="0" w:line="240" w:lineRule="auto"/>
        <w:contextualSpacing/>
        <w:rPr>
          <w:rFonts w:ascii="Calibri" w:hAnsi="Calibri" w:cs="Calibri"/>
          <w:sz w:val="24"/>
          <w:szCs w:val="24"/>
        </w:rPr>
      </w:pPr>
      <w:r w:rsidRPr="00646C51">
        <w:rPr>
          <w:rFonts w:ascii="Calibri" w:hAnsi="Calibri" w:cs="Calibri"/>
          <w:color w:val="000000" w:themeColor="text1"/>
          <w:sz w:val="24"/>
          <w:szCs w:val="24"/>
        </w:rPr>
        <w:t xml:space="preserve">To make sure the situation stays safer over time, the dependency management approach should be tightened. This also involves running dependency vulnerability scans in development on a regular basis, plus using automated tools inside the build pipeline, and staying aware of vulnerability sources such as CVE and NVD when new disclosures land. And </w:t>
      </w:r>
      <w:proofErr w:type="gramStart"/>
      <w:r w:rsidR="0052274C" w:rsidRPr="00646C51">
        <w:rPr>
          <w:rFonts w:ascii="Calibri" w:hAnsi="Calibri" w:cs="Calibri"/>
          <w:color w:val="000000" w:themeColor="text1"/>
          <w:sz w:val="24"/>
          <w:szCs w:val="24"/>
        </w:rPr>
        <w:t>finally</w:t>
      </w:r>
      <w:r w:rsidR="00646C51" w:rsidRPr="00646C51">
        <w:rPr>
          <w:rFonts w:ascii="Calibri" w:hAnsi="Calibri" w:cs="Calibri"/>
          <w:color w:val="000000" w:themeColor="text1"/>
          <w:sz w:val="24"/>
          <w:szCs w:val="24"/>
        </w:rPr>
        <w:t>,</w:t>
      </w:r>
      <w:r w:rsidR="0052274C" w:rsidRPr="00646C51">
        <w:rPr>
          <w:rFonts w:ascii="Calibri" w:hAnsi="Calibri" w:cs="Calibri"/>
          <w:color w:val="000000" w:themeColor="text1"/>
          <w:sz w:val="24"/>
          <w:szCs w:val="24"/>
        </w:rPr>
        <w:t xml:space="preserve"> if</w:t>
      </w:r>
      <w:proofErr w:type="gramEnd"/>
      <w:r w:rsidRPr="00646C51">
        <w:rPr>
          <w:rFonts w:ascii="Calibri" w:hAnsi="Calibri" w:cs="Calibri"/>
          <w:color w:val="000000" w:themeColor="text1"/>
          <w:sz w:val="24"/>
          <w:szCs w:val="24"/>
        </w:rPr>
        <w:t xml:space="preserve"> some dependencies are simply unnecessary, or effectively idle, remove them. </w:t>
      </w:r>
      <w:r w:rsidR="0052274C" w:rsidRPr="00646C51">
        <w:rPr>
          <w:rFonts w:ascii="Calibri" w:hAnsi="Calibri" w:cs="Calibri"/>
          <w:color w:val="000000" w:themeColor="text1"/>
          <w:sz w:val="24"/>
          <w:szCs w:val="24"/>
        </w:rPr>
        <w:t xml:space="preserve">Reducing unnecessary dependencies decreases the overall attack surface </w:t>
      </w:r>
      <w:r w:rsidRPr="00646C51">
        <w:rPr>
          <w:rFonts w:ascii="Calibri" w:hAnsi="Calibri" w:cs="Calibri"/>
          <w:color w:val="000000" w:themeColor="text1"/>
          <w:sz w:val="24"/>
          <w:szCs w:val="24"/>
        </w:rPr>
        <w:t xml:space="preserve">and </w:t>
      </w:r>
      <w:r w:rsidR="00646C51" w:rsidRPr="00646C51">
        <w:rPr>
          <w:rFonts w:ascii="Calibri" w:hAnsi="Calibri" w:cs="Calibri"/>
          <w:color w:val="000000" w:themeColor="text1"/>
          <w:sz w:val="24"/>
          <w:szCs w:val="24"/>
        </w:rPr>
        <w:t xml:space="preserve">leads to </w:t>
      </w:r>
      <w:r w:rsidRPr="00646C51">
        <w:rPr>
          <w:rFonts w:ascii="Calibri" w:hAnsi="Calibri" w:cs="Calibri"/>
          <w:color w:val="000000" w:themeColor="text1"/>
          <w:sz w:val="24"/>
          <w:szCs w:val="24"/>
        </w:rPr>
        <w:t xml:space="preserve">fewer </w:t>
      </w:r>
      <w:r w:rsidR="00646C51" w:rsidRPr="00646C51">
        <w:rPr>
          <w:rFonts w:ascii="Calibri" w:hAnsi="Calibri" w:cs="Calibri"/>
          <w:color w:val="000000" w:themeColor="text1"/>
          <w:sz w:val="24"/>
          <w:szCs w:val="24"/>
        </w:rPr>
        <w:t>security risks</w:t>
      </w:r>
      <w:r w:rsidRPr="00646C51">
        <w:rPr>
          <w:rFonts w:ascii="Calibri" w:hAnsi="Calibri" w:cs="Calibri"/>
          <w:color w:val="000000" w:themeColor="text1"/>
          <w:sz w:val="24"/>
          <w:szCs w:val="24"/>
        </w:rPr>
        <w:t xml:space="preserve"> later on.</w:t>
      </w:r>
    </w:p>
    <w:sectPr w:rsidR="322AA2CB" w:rsidRPr="00646C5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158C1" w14:textId="77777777" w:rsidR="00B82A18" w:rsidRDefault="00B82A18" w:rsidP="002F3F84">
      <w:r>
        <w:separator/>
      </w:r>
    </w:p>
  </w:endnote>
  <w:endnote w:type="continuationSeparator" w:id="0">
    <w:p w14:paraId="3719F27C" w14:textId="77777777" w:rsidR="00B82A18" w:rsidRDefault="00B82A18" w:rsidP="002F3F84">
      <w:r>
        <w:continuationSeparator/>
      </w:r>
    </w:p>
  </w:endnote>
  <w:endnote w:type="continuationNotice" w:id="1">
    <w:p w14:paraId="154DC6B0" w14:textId="77777777" w:rsidR="00B82A18" w:rsidRDefault="00B82A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07E5" w14:textId="77777777" w:rsidR="00B82A18" w:rsidRDefault="00B82A18" w:rsidP="002F3F84">
      <w:r>
        <w:separator/>
      </w:r>
    </w:p>
  </w:footnote>
  <w:footnote w:type="continuationSeparator" w:id="0">
    <w:p w14:paraId="5B864BF6" w14:textId="77777777" w:rsidR="00B82A18" w:rsidRDefault="00B82A18" w:rsidP="002F3F84">
      <w:r>
        <w:continuationSeparator/>
      </w:r>
    </w:p>
  </w:footnote>
  <w:footnote w:type="continuationNotice" w:id="1">
    <w:p w14:paraId="563A889D" w14:textId="77777777" w:rsidR="00B82A18" w:rsidRDefault="00B82A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B5958"/>
    <w:rsid w:val="000D2A1B"/>
    <w:rsid w:val="000D4B1E"/>
    <w:rsid w:val="00113667"/>
    <w:rsid w:val="001240EF"/>
    <w:rsid w:val="00125FEF"/>
    <w:rsid w:val="0013182C"/>
    <w:rsid w:val="00157820"/>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27E63"/>
    <w:rsid w:val="00233BB2"/>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E511C"/>
    <w:rsid w:val="002F3F84"/>
    <w:rsid w:val="002F66FC"/>
    <w:rsid w:val="00321D27"/>
    <w:rsid w:val="003221D7"/>
    <w:rsid w:val="0032740C"/>
    <w:rsid w:val="00352FD0"/>
    <w:rsid w:val="003726AD"/>
    <w:rsid w:val="0037344C"/>
    <w:rsid w:val="00393181"/>
    <w:rsid w:val="003A0BF9"/>
    <w:rsid w:val="003A2F8A"/>
    <w:rsid w:val="003B002E"/>
    <w:rsid w:val="003C2AE6"/>
    <w:rsid w:val="003D5918"/>
    <w:rsid w:val="003E218D"/>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274C"/>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46C51"/>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73E65"/>
    <w:rsid w:val="008E7E10"/>
    <w:rsid w:val="008F26B4"/>
    <w:rsid w:val="008F3828"/>
    <w:rsid w:val="0090104E"/>
    <w:rsid w:val="00921C2E"/>
    <w:rsid w:val="00923437"/>
    <w:rsid w:val="009279EB"/>
    <w:rsid w:val="00940B1A"/>
    <w:rsid w:val="00944D65"/>
    <w:rsid w:val="00966538"/>
    <w:rsid w:val="009714E8"/>
    <w:rsid w:val="00974AE3"/>
    <w:rsid w:val="009774F3"/>
    <w:rsid w:val="00985428"/>
    <w:rsid w:val="009B0AA5"/>
    <w:rsid w:val="009B1496"/>
    <w:rsid w:val="009C11B9"/>
    <w:rsid w:val="009C6202"/>
    <w:rsid w:val="009D11F4"/>
    <w:rsid w:val="009E2A37"/>
    <w:rsid w:val="00A02C20"/>
    <w:rsid w:val="00A12BCB"/>
    <w:rsid w:val="00A36CDD"/>
    <w:rsid w:val="00A45B2C"/>
    <w:rsid w:val="00A472D7"/>
    <w:rsid w:val="00A57A92"/>
    <w:rsid w:val="00A71C4B"/>
    <w:rsid w:val="00A728D4"/>
    <w:rsid w:val="00A9068B"/>
    <w:rsid w:val="00AE28C6"/>
    <w:rsid w:val="00AE5B33"/>
    <w:rsid w:val="00AF1198"/>
    <w:rsid w:val="00AF4C03"/>
    <w:rsid w:val="00B03AE7"/>
    <w:rsid w:val="00B03C25"/>
    <w:rsid w:val="00B1117F"/>
    <w:rsid w:val="00B1598A"/>
    <w:rsid w:val="00B1648E"/>
    <w:rsid w:val="00B17C03"/>
    <w:rsid w:val="00B20F52"/>
    <w:rsid w:val="00B30A42"/>
    <w:rsid w:val="00B31D4B"/>
    <w:rsid w:val="00B35185"/>
    <w:rsid w:val="00B46BAB"/>
    <w:rsid w:val="00B50C83"/>
    <w:rsid w:val="00B66A6E"/>
    <w:rsid w:val="00B70EF1"/>
    <w:rsid w:val="00B82A18"/>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4377</TotalTime>
  <Pages>5</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Garcia, Maris Alyana</cp:lastModifiedBy>
  <cp:revision>6</cp:revision>
  <dcterms:created xsi:type="dcterms:W3CDTF">2024-02-07T05:59:00Z</dcterms:created>
  <dcterms:modified xsi:type="dcterms:W3CDTF">2026-05-22T17:31:00Z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99553280-36b9-45f5-841a-c1c8afe594f7</vt:lpwstr>
  </property>
</Properties>
</file>