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193D4F" w:rsidP="00D7426B" w:rsidRDefault="00D028C1" w14:paraId="547744DC" wp14:textId="77777777">
      <w:pPr>
        <w:spacing w:before="16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</w:t>
      </w:r>
    </w:p>
    <w:p xmlns:wp14="http://schemas.microsoft.com/office/word/2010/wordml" w:rsidR="00D028C1" w:rsidP="00D7426B" w:rsidRDefault="00D028C1" w14:paraId="0CE0C2B8" wp14:textId="77777777">
      <w:pPr>
        <w:spacing w:before="16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1.</w:t>
      </w:r>
      <w:r w:rsidRPr="00D028C1">
        <w:t xml:space="preserve"> </w:t>
      </w:r>
      <w:r>
        <w:rPr>
          <w:rFonts w:ascii="Times New Roman" w:hAnsi="Times New Roman" w:cs="Times New Roman"/>
          <w:sz w:val="28"/>
        </w:rPr>
        <w:t xml:space="preserve"> Основы компьютерной алгебры</w:t>
      </w:r>
    </w:p>
    <w:p xmlns:wp14="http://schemas.microsoft.com/office/word/2010/wordml" w:rsidR="00D028C1" w:rsidP="00D7426B" w:rsidRDefault="00D028C1" w14:paraId="01103591" wp14:textId="77777777">
      <w:pPr>
        <w:spacing w:before="160" w:line="360" w:lineRule="auto"/>
        <w:contextualSpacing/>
        <w:jc w:val="right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Выполнил: Шардт Максим</w:t>
      </w:r>
    </w:p>
    <w:p xmlns:wp14="http://schemas.microsoft.com/office/word/2010/wordml" w:rsidR="00D028C1" w:rsidP="00D7426B" w:rsidRDefault="00D028C1" w14:paraId="50EBCF2F" wp14:textId="77777777">
      <w:pPr>
        <w:spacing w:before="160" w:line="360" w:lineRule="auto"/>
        <w:contextualSpacing/>
        <w:jc w:val="right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Группа: ИВТ-1.1</w:t>
      </w:r>
    </w:p>
    <w:p xmlns:wp14="http://schemas.microsoft.com/office/word/2010/wordml" w:rsidR="00D7426B" w:rsidP="00D7426B" w:rsidRDefault="00D7426B" w14:paraId="17A9BB6A" wp14:textId="77777777">
      <w:pPr>
        <w:spacing w:before="16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D7426B">
        <w:rPr>
          <w:rFonts w:ascii="Times New Roman" w:hAnsi="Times New Roman" w:cs="Times New Roman"/>
          <w:sz w:val="28"/>
        </w:rPr>
        <w:t>Ко</w:t>
      </w:r>
      <w:r>
        <w:rPr>
          <w:rFonts w:ascii="Times New Roman" w:hAnsi="Times New Roman" w:cs="Times New Roman"/>
          <w:sz w:val="28"/>
        </w:rPr>
        <w:t>мпьютерная обработка информации</w:t>
      </w:r>
    </w:p>
    <w:p xmlns:wp14="http://schemas.microsoft.com/office/word/2010/wordml" w:rsidRPr="00D7426B" w:rsidR="00146A56" w:rsidP="00D7426B" w:rsidRDefault="00146A56" w14:paraId="2CDB8202" wp14:textId="77777777">
      <w:pPr>
        <w:spacing w:before="160" w:line="360" w:lineRule="auto"/>
        <w:contextualSpacing/>
        <w:jc w:val="center"/>
        <w:rPr>
          <w:rFonts w:ascii="Times New Roman" w:hAnsi="Times New Roman" w:cs="Times New Roman"/>
          <w:i/>
          <w:sz w:val="28"/>
        </w:rPr>
      </w:pPr>
      <w:r w:rsidRPr="00D7426B">
        <w:rPr>
          <w:rFonts w:ascii="Times New Roman" w:hAnsi="Times New Roman" w:cs="Times New Roman"/>
          <w:i/>
          <w:sz w:val="28"/>
        </w:rPr>
        <w:t>Модель обработки информации</w:t>
      </w:r>
    </w:p>
    <w:p xmlns:wp14="http://schemas.microsoft.com/office/word/2010/wordml" w:rsidR="00D028C1" w:rsidP="00D7426B" w:rsidRDefault="00D028C1" w14:paraId="6862FE5A" wp14:textId="77777777">
      <w:pPr>
        <w:spacing w:before="160"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обработки информации компьютерными системами включает в себя 4 основные функции:</w:t>
      </w:r>
    </w:p>
    <w:p xmlns:wp14="http://schemas.microsoft.com/office/word/2010/wordml" w:rsidR="00D028C1" w:rsidP="00D7426B" w:rsidRDefault="00D028C1" w14:paraId="50E73CA3" wp14:textId="77777777">
      <w:pPr>
        <w:pStyle w:val="a3"/>
        <w:numPr>
          <w:ilvl w:val="0"/>
          <w:numId w:val="3"/>
        </w:numPr>
        <w:spacing w:before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ввода</w:t>
      </w:r>
    </w:p>
    <w:p xmlns:wp14="http://schemas.microsoft.com/office/word/2010/wordml" w:rsidR="00D028C1" w:rsidP="00D7426B" w:rsidRDefault="00D028C1" w14:paraId="49C01578" wp14:textId="77777777">
      <w:pPr>
        <w:pStyle w:val="a3"/>
        <w:numPr>
          <w:ilvl w:val="0"/>
          <w:numId w:val="3"/>
        </w:numPr>
        <w:spacing w:before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обработки</w:t>
      </w:r>
    </w:p>
    <w:p xmlns:wp14="http://schemas.microsoft.com/office/word/2010/wordml" w:rsidR="00D028C1" w:rsidP="00D7426B" w:rsidRDefault="00D028C1" w14:paraId="073A8B1C" wp14:textId="77777777">
      <w:pPr>
        <w:pStyle w:val="a3"/>
        <w:numPr>
          <w:ilvl w:val="0"/>
          <w:numId w:val="3"/>
        </w:numPr>
        <w:spacing w:before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вывода</w:t>
      </w:r>
      <w:r>
        <w:rPr>
          <w:rFonts w:ascii="Times New Roman" w:hAnsi="Times New Roman" w:cs="Times New Roman"/>
          <w:sz w:val="28"/>
        </w:rPr>
        <w:tab/>
      </w:r>
    </w:p>
    <w:p xmlns:wp14="http://schemas.microsoft.com/office/word/2010/wordml" w:rsidR="00D028C1" w:rsidP="00D7426B" w:rsidRDefault="00D028C1" w14:paraId="40793C1E" wp14:textId="77777777">
      <w:pPr>
        <w:pStyle w:val="a3"/>
        <w:numPr>
          <w:ilvl w:val="0"/>
          <w:numId w:val="3"/>
        </w:numPr>
        <w:spacing w:before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хранения</w:t>
      </w:r>
    </w:p>
    <w:p xmlns:wp14="http://schemas.microsoft.com/office/word/2010/wordml" w:rsidR="00D028C1" w:rsidP="00D7426B" w:rsidRDefault="00D028C1" w14:paraId="672A6659" wp14:textId="77777777">
      <w:pPr>
        <w:spacing w:before="16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62D3621F" wp14:editId="7777777">
            <wp:extent cx="4335780" cy="1066800"/>
            <wp:effectExtent l="0" t="0" r="7620" b="0"/>
            <wp:docPr id="1" name="Рисунок 1" descr="https://studfile.net/html/2706/304/html_V5tlKZjvTk.Y9kM/img-fBMT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304/html_V5tlKZjvTk.Y9kM/img-fBMTT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028C1" w:rsidP="00D7426B" w:rsidRDefault="00D028C1" w14:paraId="47DBC9EB" wp14:textId="77777777">
      <w:pPr>
        <w:spacing w:before="160"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Каждая из функций имеет специфическое значение. </w:t>
      </w:r>
    </w:p>
    <w:p xmlns:wp14="http://schemas.microsoft.com/office/word/2010/wordml" w:rsidRPr="00D028C1" w:rsidR="00D028C1" w:rsidP="00D7426B" w:rsidRDefault="00D028C1" w14:paraId="3CB256EC" wp14:textId="77777777">
      <w:pPr>
        <w:spacing w:before="160" w:line="360" w:lineRule="auto"/>
        <w:contextualSpacing/>
        <w:rPr>
          <w:rFonts w:ascii="Times New Roman" w:hAnsi="Times New Roman" w:cs="Times New Roman"/>
          <w:sz w:val="28"/>
        </w:rPr>
      </w:pPr>
      <w:r w:rsidRPr="00D028C1">
        <w:rPr>
          <w:rFonts w:ascii="Times New Roman" w:hAnsi="Times New Roman" w:cs="Times New Roman"/>
          <w:sz w:val="28"/>
        </w:rPr>
        <w:t xml:space="preserve">Функция ввода позволяет пользователям взаимодействовать с системой, запрашивая параметры обработки, управляя информационным доступом и определяя методы доставки. Кроме того, пользователь может стать источником данных, которые обрабатывает система и которые она поддерживает в своих </w:t>
      </w:r>
      <w:proofErr w:type="spellStart"/>
      <w:r w:rsidRPr="00D028C1">
        <w:rPr>
          <w:rFonts w:ascii="Times New Roman" w:hAnsi="Times New Roman" w:cs="Times New Roman"/>
          <w:sz w:val="28"/>
        </w:rPr>
        <w:t>реп</w:t>
      </w:r>
      <w:r>
        <w:rPr>
          <w:rFonts w:ascii="Times New Roman" w:hAnsi="Times New Roman" w:cs="Times New Roman"/>
          <w:sz w:val="28"/>
        </w:rPr>
        <w:t>озиториях</w:t>
      </w:r>
      <w:proofErr w:type="spellEnd"/>
      <w:r>
        <w:rPr>
          <w:rFonts w:ascii="Times New Roman" w:hAnsi="Times New Roman" w:cs="Times New Roman"/>
          <w:sz w:val="28"/>
        </w:rPr>
        <w:t xml:space="preserve"> хранимой информации.</w:t>
      </w:r>
    </w:p>
    <w:p xmlns:wp14="http://schemas.microsoft.com/office/word/2010/wordml" w:rsidRPr="00D028C1" w:rsidR="00D028C1" w:rsidP="00D7426B" w:rsidRDefault="00D028C1" w14:paraId="2CC16FA0" wp14:textId="77777777">
      <w:pPr>
        <w:spacing w:before="160" w:line="360" w:lineRule="auto"/>
        <w:contextualSpacing/>
        <w:rPr>
          <w:rFonts w:ascii="Times New Roman" w:hAnsi="Times New Roman" w:cs="Times New Roman"/>
          <w:sz w:val="28"/>
        </w:rPr>
      </w:pPr>
      <w:r w:rsidRPr="00D028C1">
        <w:rPr>
          <w:rFonts w:ascii="Times New Roman" w:hAnsi="Times New Roman" w:cs="Times New Roman"/>
          <w:sz w:val="28"/>
        </w:rPr>
        <w:t>Функция обработки относится к деятельности по манипуляции данными и логике обработки, необходимых для выполнения работы системы. Этот термин предполагает, что система может "программироваться" для выполнения арифметических и логических операций, необходимых для манипуляции данными ввода и для</w:t>
      </w:r>
      <w:r>
        <w:rPr>
          <w:rFonts w:ascii="Times New Roman" w:hAnsi="Times New Roman" w:cs="Times New Roman"/>
          <w:sz w:val="28"/>
        </w:rPr>
        <w:t xml:space="preserve"> создания выводимой информации.</w:t>
      </w:r>
    </w:p>
    <w:p xmlns:wp14="http://schemas.microsoft.com/office/word/2010/wordml" w:rsidRPr="00D028C1" w:rsidR="00D028C1" w:rsidP="00D7426B" w:rsidRDefault="00D028C1" w14:paraId="59E7C365" wp14:textId="77777777">
      <w:pPr>
        <w:spacing w:before="160" w:line="360" w:lineRule="auto"/>
        <w:contextualSpacing/>
        <w:rPr>
          <w:rFonts w:ascii="Times New Roman" w:hAnsi="Times New Roman" w:cs="Times New Roman"/>
          <w:sz w:val="28"/>
        </w:rPr>
      </w:pPr>
      <w:r w:rsidRPr="00D028C1">
        <w:rPr>
          <w:rFonts w:ascii="Times New Roman" w:hAnsi="Times New Roman" w:cs="Times New Roman"/>
          <w:sz w:val="28"/>
        </w:rPr>
        <w:lastRenderedPageBreak/>
        <w:t>Функция вывода доставляет результаты обработки пользователю в правильном, своевременном и соответствующи</w:t>
      </w:r>
      <w:r>
        <w:rPr>
          <w:rFonts w:ascii="Times New Roman" w:hAnsi="Times New Roman" w:cs="Times New Roman"/>
          <w:sz w:val="28"/>
        </w:rPr>
        <w:t>м образом форматированном виде.</w:t>
      </w:r>
    </w:p>
    <w:p xmlns:wp14="http://schemas.microsoft.com/office/word/2010/wordml" w:rsidR="00D028C1" w:rsidP="00D7426B" w:rsidRDefault="00D028C1" w14:paraId="25E5D7AE" wp14:textId="77777777">
      <w:pPr>
        <w:spacing w:before="160" w:line="360" w:lineRule="auto"/>
        <w:contextualSpacing/>
        <w:rPr>
          <w:rFonts w:ascii="Times New Roman" w:hAnsi="Times New Roman" w:cs="Times New Roman"/>
          <w:sz w:val="28"/>
        </w:rPr>
      </w:pPr>
      <w:r w:rsidRPr="00D028C1">
        <w:rPr>
          <w:rFonts w:ascii="Times New Roman" w:hAnsi="Times New Roman" w:cs="Times New Roman"/>
          <w:sz w:val="28"/>
        </w:rPr>
        <w:t xml:space="preserve">Функция хранения гарантирует продолжительность существования и целостность обрабатываемой информации, поддерживая ее в течение длительного периода времени и позволяя добавлять, изменять или удалять систематическим образом. </w:t>
      </w:r>
      <w:r>
        <w:rPr>
          <w:rStyle w:val="a6"/>
          <w:rFonts w:ascii="Times New Roman" w:hAnsi="Times New Roman" w:cs="Times New Roman"/>
          <w:sz w:val="28"/>
        </w:rPr>
        <w:footnoteReference w:id="1"/>
      </w:r>
      <w:r w:rsidR="00146A56">
        <w:rPr>
          <w:rFonts w:ascii="Times New Roman" w:hAnsi="Times New Roman" w:cs="Times New Roman"/>
          <w:sz w:val="28"/>
        </w:rPr>
        <w:br w:type="page"/>
      </w:r>
    </w:p>
    <w:p xmlns:wp14="http://schemas.microsoft.com/office/word/2010/wordml" w:rsidRPr="00D7426B" w:rsidR="00146A56" w:rsidP="00D7426B" w:rsidRDefault="00146A56" w14:paraId="724671CE" wp14:textId="77777777">
      <w:pPr>
        <w:spacing w:before="160" w:line="360" w:lineRule="auto"/>
        <w:contextualSpacing/>
        <w:jc w:val="center"/>
        <w:rPr>
          <w:rFonts w:ascii="Times New Roman" w:hAnsi="Times New Roman" w:cs="Times New Roman"/>
          <w:i/>
          <w:sz w:val="28"/>
        </w:rPr>
      </w:pPr>
      <w:r w:rsidRPr="00D7426B">
        <w:rPr>
          <w:rFonts w:ascii="Times New Roman" w:hAnsi="Times New Roman" w:cs="Times New Roman"/>
          <w:i/>
          <w:sz w:val="28"/>
        </w:rPr>
        <w:lastRenderedPageBreak/>
        <w:t>Методы обработки информации</w:t>
      </w:r>
    </w:p>
    <w:p xmlns:wp14="http://schemas.microsoft.com/office/word/2010/wordml" w:rsidRPr="00146A56" w:rsidR="00146A56" w:rsidP="00D7426B" w:rsidRDefault="00146A56" w14:paraId="61672B9E" wp14:textId="77777777">
      <w:pPr>
        <w:pStyle w:val="a3"/>
        <w:numPr>
          <w:ilvl w:val="0"/>
          <w:numId w:val="5"/>
        </w:numPr>
        <w:spacing w:before="160" w:line="360" w:lineRule="auto"/>
        <w:rPr>
          <w:rFonts w:ascii="Times New Roman" w:hAnsi="Times New Roman" w:cs="Times New Roman"/>
          <w:sz w:val="28"/>
        </w:rPr>
      </w:pPr>
      <w:r w:rsidRPr="00146A56">
        <w:rPr>
          <w:rFonts w:ascii="Times New Roman" w:hAnsi="Times New Roman" w:cs="Times New Roman"/>
          <w:sz w:val="28"/>
        </w:rPr>
        <w:t>Декомпозиция</w:t>
      </w:r>
    </w:p>
    <w:p xmlns:wp14="http://schemas.microsoft.com/office/word/2010/wordml" w:rsidRPr="00146A56" w:rsidR="00146A56" w:rsidP="00D7426B" w:rsidRDefault="00146A56" w14:paraId="420E9937" wp14:textId="77777777">
      <w:pPr>
        <w:spacing w:before="160" w:line="360" w:lineRule="auto"/>
        <w:contextualSpacing/>
        <w:rPr>
          <w:rFonts w:ascii="Times New Roman" w:hAnsi="Times New Roman" w:cs="Times New Roman"/>
          <w:sz w:val="28"/>
        </w:rPr>
      </w:pPr>
      <w:r w:rsidRPr="00146A56">
        <w:rPr>
          <w:rFonts w:ascii="Times New Roman" w:hAnsi="Times New Roman" w:cs="Times New Roman"/>
          <w:sz w:val="28"/>
        </w:rPr>
        <w:t>Декомпозиция — метод, заменяющей решение одной большой задачи решением серии меньших задач.</w:t>
      </w:r>
    </w:p>
    <w:p xmlns:wp14="http://schemas.microsoft.com/office/word/2010/wordml" w:rsidRPr="00146A56" w:rsidR="00146A56" w:rsidP="00D7426B" w:rsidRDefault="00146A56" w14:paraId="2DCC664D" wp14:textId="77777777">
      <w:pPr>
        <w:spacing w:before="160" w:line="360" w:lineRule="auto"/>
        <w:contextualSpacing/>
        <w:rPr>
          <w:rFonts w:ascii="Times New Roman" w:hAnsi="Times New Roman" w:cs="Times New Roman"/>
          <w:sz w:val="28"/>
        </w:rPr>
      </w:pPr>
      <w:r w:rsidRPr="00146A56">
        <w:rPr>
          <w:rFonts w:ascii="Times New Roman" w:hAnsi="Times New Roman" w:cs="Times New Roman"/>
          <w:sz w:val="28"/>
        </w:rPr>
        <w:t>Результатом декомпозиции является составление списка элементарных задач, для решения каждой из которых можно подобрать один или несколько методов анализа, сбора первичной или вторичной информации.</w:t>
      </w:r>
    </w:p>
    <w:p xmlns:wp14="http://schemas.microsoft.com/office/word/2010/wordml" w:rsidRPr="00146A56" w:rsidR="00146A56" w:rsidP="00D7426B" w:rsidRDefault="00146A56" w14:paraId="45AEA0D7" wp14:textId="77777777">
      <w:pPr>
        <w:pStyle w:val="a3"/>
        <w:numPr>
          <w:ilvl w:val="0"/>
          <w:numId w:val="5"/>
        </w:numPr>
        <w:spacing w:before="160" w:line="360" w:lineRule="auto"/>
        <w:rPr>
          <w:rFonts w:ascii="Times New Roman" w:hAnsi="Times New Roman" w:cs="Times New Roman"/>
          <w:sz w:val="28"/>
        </w:rPr>
      </w:pPr>
      <w:r w:rsidRPr="00146A56">
        <w:rPr>
          <w:rFonts w:ascii="Times New Roman" w:hAnsi="Times New Roman" w:cs="Times New Roman"/>
          <w:sz w:val="28"/>
        </w:rPr>
        <w:t>Ранжирование</w:t>
      </w:r>
    </w:p>
    <w:p xmlns:wp14="http://schemas.microsoft.com/office/word/2010/wordml" w:rsidRPr="00146A56" w:rsidR="00146A56" w:rsidP="00D7426B" w:rsidRDefault="00146A56" w14:paraId="78DD1499" wp14:textId="77777777">
      <w:pPr>
        <w:spacing w:before="160" w:line="360" w:lineRule="auto"/>
        <w:contextualSpacing/>
        <w:rPr>
          <w:rFonts w:ascii="Times New Roman" w:hAnsi="Times New Roman" w:cs="Times New Roman"/>
          <w:sz w:val="28"/>
        </w:rPr>
      </w:pPr>
      <w:r w:rsidRPr="00146A56">
        <w:rPr>
          <w:rFonts w:ascii="Times New Roman" w:hAnsi="Times New Roman" w:cs="Times New Roman"/>
          <w:sz w:val="28"/>
        </w:rPr>
        <w:t>Ранжирование данных - выстраивание найденных сведений по одн</w:t>
      </w:r>
      <w:r>
        <w:rPr>
          <w:rFonts w:ascii="Times New Roman" w:hAnsi="Times New Roman" w:cs="Times New Roman"/>
          <w:sz w:val="28"/>
        </w:rPr>
        <w:t>ому из аналитических признаков.</w:t>
      </w:r>
    </w:p>
    <w:p xmlns:wp14="http://schemas.microsoft.com/office/word/2010/wordml" w:rsidRPr="00146A56" w:rsidR="00146A56" w:rsidP="00D7426B" w:rsidRDefault="00146A56" w14:paraId="1B0BD3A0" wp14:textId="77777777">
      <w:pPr>
        <w:pStyle w:val="a3"/>
        <w:numPr>
          <w:ilvl w:val="0"/>
          <w:numId w:val="5"/>
        </w:numPr>
        <w:spacing w:before="160" w:line="360" w:lineRule="auto"/>
        <w:rPr>
          <w:rFonts w:ascii="Times New Roman" w:hAnsi="Times New Roman" w:cs="Times New Roman"/>
          <w:sz w:val="28"/>
        </w:rPr>
      </w:pPr>
      <w:r w:rsidRPr="00146A56">
        <w:rPr>
          <w:rFonts w:ascii="Times New Roman" w:hAnsi="Times New Roman" w:cs="Times New Roman"/>
          <w:sz w:val="28"/>
        </w:rPr>
        <w:t>Сопоставительный анализ</w:t>
      </w:r>
    </w:p>
    <w:p xmlns:wp14="http://schemas.microsoft.com/office/word/2010/wordml" w:rsidRPr="00146A56" w:rsidR="00146A56" w:rsidP="00D7426B" w:rsidRDefault="00146A56" w14:paraId="60A14927" wp14:textId="77777777">
      <w:pPr>
        <w:spacing w:before="160" w:line="360" w:lineRule="auto"/>
        <w:contextualSpacing/>
        <w:rPr>
          <w:rFonts w:ascii="Times New Roman" w:hAnsi="Times New Roman" w:cs="Times New Roman"/>
          <w:sz w:val="28"/>
        </w:rPr>
      </w:pPr>
      <w:r w:rsidRPr="00146A56">
        <w:rPr>
          <w:rFonts w:ascii="Times New Roman" w:hAnsi="Times New Roman" w:cs="Times New Roman"/>
          <w:sz w:val="28"/>
        </w:rPr>
        <w:t>Сопоставительный анализ заключается в сравнении различных характеристик или аналитических признаков однотипных объектов (продукции, предп</w:t>
      </w:r>
      <w:r>
        <w:rPr>
          <w:rFonts w:ascii="Times New Roman" w:hAnsi="Times New Roman" w:cs="Times New Roman"/>
          <w:sz w:val="28"/>
        </w:rPr>
        <w:t>риятий, сегментов рынка и т.п.)</w:t>
      </w:r>
    </w:p>
    <w:p xmlns:wp14="http://schemas.microsoft.com/office/word/2010/wordml" w:rsidRPr="00146A56" w:rsidR="00146A56" w:rsidP="00D7426B" w:rsidRDefault="00146A56" w14:paraId="6EEBA68F" wp14:textId="77777777">
      <w:pPr>
        <w:pStyle w:val="a3"/>
        <w:numPr>
          <w:ilvl w:val="0"/>
          <w:numId w:val="5"/>
        </w:numPr>
        <w:spacing w:before="160" w:line="360" w:lineRule="auto"/>
        <w:rPr>
          <w:rFonts w:ascii="Times New Roman" w:hAnsi="Times New Roman" w:cs="Times New Roman"/>
          <w:sz w:val="28"/>
        </w:rPr>
      </w:pPr>
      <w:r w:rsidRPr="00146A56">
        <w:rPr>
          <w:rFonts w:ascii="Times New Roman" w:hAnsi="Times New Roman" w:cs="Times New Roman"/>
          <w:sz w:val="28"/>
        </w:rPr>
        <w:t>Частотный анализ</w:t>
      </w:r>
    </w:p>
    <w:p xmlns:wp14="http://schemas.microsoft.com/office/word/2010/wordml" w:rsidRPr="00146A56" w:rsidR="00146A56" w:rsidP="00D7426B" w:rsidRDefault="00146A56" w14:paraId="2BC69CE3" wp14:textId="77777777">
      <w:pPr>
        <w:spacing w:before="160" w:line="360" w:lineRule="auto"/>
        <w:contextualSpacing/>
        <w:rPr>
          <w:rFonts w:ascii="Times New Roman" w:hAnsi="Times New Roman" w:cs="Times New Roman"/>
          <w:sz w:val="28"/>
        </w:rPr>
      </w:pPr>
      <w:r w:rsidRPr="00146A56">
        <w:rPr>
          <w:rFonts w:ascii="Times New Roman" w:hAnsi="Times New Roman" w:cs="Times New Roman"/>
          <w:sz w:val="28"/>
        </w:rPr>
        <w:t>Частотный анализ предполагает определение количественных характеристик объекта изучения (например</w:t>
      </w:r>
      <w:r>
        <w:rPr>
          <w:rFonts w:ascii="Times New Roman" w:hAnsi="Times New Roman" w:cs="Times New Roman"/>
          <w:sz w:val="28"/>
        </w:rPr>
        <w:t>,</w:t>
      </w:r>
      <w:r w:rsidRPr="00146A56">
        <w:rPr>
          <w:rFonts w:ascii="Times New Roman" w:hAnsi="Times New Roman" w:cs="Times New Roman"/>
          <w:sz w:val="28"/>
        </w:rPr>
        <w:t xml:space="preserve"> одно упоминание) и их ранжирование по частоте упоминания – от наи</w:t>
      </w:r>
      <w:r>
        <w:rPr>
          <w:rFonts w:ascii="Times New Roman" w:hAnsi="Times New Roman" w:cs="Times New Roman"/>
          <w:sz w:val="28"/>
        </w:rPr>
        <w:t>более частых к наименее частым.</w:t>
      </w:r>
    </w:p>
    <w:p xmlns:wp14="http://schemas.microsoft.com/office/word/2010/wordml" w:rsidRPr="00146A56" w:rsidR="00146A56" w:rsidP="00D7426B" w:rsidRDefault="00146A56" w14:paraId="0E6755BA" wp14:textId="77777777">
      <w:pPr>
        <w:pStyle w:val="a3"/>
        <w:numPr>
          <w:ilvl w:val="0"/>
          <w:numId w:val="5"/>
        </w:numPr>
        <w:spacing w:before="160" w:line="360" w:lineRule="auto"/>
        <w:rPr>
          <w:rFonts w:ascii="Times New Roman" w:hAnsi="Times New Roman" w:cs="Times New Roman"/>
          <w:sz w:val="28"/>
        </w:rPr>
      </w:pPr>
      <w:r w:rsidRPr="00146A56">
        <w:rPr>
          <w:rFonts w:ascii="Times New Roman" w:hAnsi="Times New Roman" w:cs="Times New Roman"/>
          <w:sz w:val="28"/>
        </w:rPr>
        <w:t>Факторный анализ</w:t>
      </w:r>
    </w:p>
    <w:p xmlns:wp14="http://schemas.microsoft.com/office/word/2010/wordml" w:rsidR="00146A56" w:rsidP="00D7426B" w:rsidRDefault="00146A56" w14:paraId="6877F931" wp14:textId="77777777">
      <w:pPr>
        <w:spacing w:before="160" w:line="360" w:lineRule="auto"/>
        <w:contextualSpacing/>
        <w:rPr>
          <w:rFonts w:ascii="Times New Roman" w:hAnsi="Times New Roman" w:cs="Times New Roman"/>
          <w:sz w:val="28"/>
        </w:rPr>
      </w:pPr>
      <w:r w:rsidRPr="00146A56">
        <w:rPr>
          <w:rFonts w:ascii="Times New Roman" w:hAnsi="Times New Roman" w:cs="Times New Roman"/>
          <w:sz w:val="28"/>
        </w:rPr>
        <w:t>Факторный анализ - многомерный статистический метод исследования рынка, применяемый для изучения взаимосв</w:t>
      </w:r>
      <w:r>
        <w:rPr>
          <w:rFonts w:ascii="Times New Roman" w:hAnsi="Times New Roman" w:cs="Times New Roman"/>
          <w:sz w:val="28"/>
        </w:rPr>
        <w:t>язей между значениями факторов.</w:t>
      </w:r>
    </w:p>
    <w:p xmlns:wp14="http://schemas.microsoft.com/office/word/2010/wordml" w:rsidR="00D7426B" w:rsidP="00D7426B" w:rsidRDefault="00D7426B" w14:paraId="0A37501D" wp14:textId="77777777">
      <w:pPr>
        <w:spacing w:before="160"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xmlns:wp14="http://schemas.microsoft.com/office/word/2010/wordml" w:rsidRPr="00D7426B" w:rsidR="00D7426B" w:rsidP="00D7426B" w:rsidRDefault="00D7426B" w14:paraId="56F9DD68" wp14:textId="77777777">
      <w:pPr>
        <w:spacing w:before="160" w:line="360" w:lineRule="auto"/>
        <w:contextualSpacing/>
        <w:jc w:val="center"/>
        <w:rPr>
          <w:rFonts w:ascii="Times New Roman" w:hAnsi="Times New Roman" w:cs="Times New Roman"/>
          <w:i/>
          <w:sz w:val="28"/>
        </w:rPr>
      </w:pPr>
      <w:r w:rsidRPr="00D7426B">
        <w:rPr>
          <w:rFonts w:ascii="Times New Roman" w:hAnsi="Times New Roman" w:cs="Times New Roman"/>
          <w:i/>
          <w:sz w:val="28"/>
        </w:rPr>
        <w:lastRenderedPageBreak/>
        <w:t>Средства обработки информации</w:t>
      </w:r>
    </w:p>
    <w:p xmlns:wp14="http://schemas.microsoft.com/office/word/2010/wordml" w:rsidR="00D7426B" w:rsidP="00D7426B" w:rsidRDefault="00D7426B" w14:paraId="22B13579" wp14:textId="77777777">
      <w:pPr>
        <w:spacing w:before="160" w:line="360" w:lineRule="auto"/>
        <w:contextualSpacing/>
        <w:rPr>
          <w:rFonts w:ascii="Times New Roman" w:hAnsi="Times New Roman" w:cs="Times New Roman"/>
          <w:sz w:val="28"/>
        </w:rPr>
      </w:pPr>
      <w:r w:rsidRPr="00D7426B">
        <w:rPr>
          <w:rFonts w:ascii="Times New Roman" w:hAnsi="Times New Roman" w:cs="Times New Roman"/>
          <w:sz w:val="28"/>
        </w:rPr>
        <w:t xml:space="preserve">Технические средства обработки информации делятся на две большие группы. Это основные и вспомогательные средства обработки. </w:t>
      </w:r>
    </w:p>
    <w:p xmlns:wp14="http://schemas.microsoft.com/office/word/2010/wordml" w:rsidR="00D7426B" w:rsidP="00D7426B" w:rsidRDefault="00D7426B" w14:paraId="56205F41" wp14:textId="77777777">
      <w:pPr>
        <w:pStyle w:val="a3"/>
        <w:numPr>
          <w:ilvl w:val="0"/>
          <w:numId w:val="6"/>
        </w:numPr>
        <w:spacing w:before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Вспомогательные средства</w:t>
      </w:r>
    </w:p>
    <w:p xmlns:wp14="http://schemas.microsoft.com/office/word/2010/wordml" w:rsidR="00D7426B" w:rsidP="00D7426B" w:rsidRDefault="00D7426B" w14:paraId="3594FF6F" wp14:textId="77777777">
      <w:pPr>
        <w:spacing w:before="160" w:line="360" w:lineRule="auto"/>
        <w:rPr>
          <w:rFonts w:ascii="Times New Roman" w:hAnsi="Times New Roman" w:cs="Times New Roman"/>
          <w:sz w:val="28"/>
        </w:rPr>
      </w:pPr>
      <w:r w:rsidRPr="00D7426B">
        <w:rPr>
          <w:rFonts w:ascii="Times New Roman" w:hAnsi="Times New Roman" w:cs="Times New Roman"/>
          <w:sz w:val="28"/>
        </w:rPr>
        <w:t xml:space="preserve">Вспомогательные средства – это оборудование, обеспечивающее работоспособность основных средств, а также оборудование, облегчающее и делающее управленческий труд комфортнее. К вспомогательным средствам обработки информации относятся средства оргтехники и ремонтно-профилактические средства. </w:t>
      </w:r>
    </w:p>
    <w:p xmlns:wp14="http://schemas.microsoft.com/office/word/2010/wordml" w:rsidR="00D7426B" w:rsidP="00D7426B" w:rsidRDefault="00D7426B" w14:paraId="076DD1CE" wp14:textId="77777777">
      <w:pPr>
        <w:spacing w:before="160" w:line="360" w:lineRule="auto"/>
        <w:rPr>
          <w:rFonts w:ascii="Times New Roman" w:hAnsi="Times New Roman" w:cs="Times New Roman"/>
          <w:sz w:val="28"/>
        </w:rPr>
      </w:pPr>
      <w:r w:rsidRPr="00D7426B">
        <w:rPr>
          <w:rFonts w:ascii="Times New Roman" w:hAnsi="Times New Roman" w:cs="Times New Roman"/>
          <w:sz w:val="28"/>
        </w:rPr>
        <w:t xml:space="preserve">Оргтехника представлена весьма широкой номенклатурой средств, от канцелярских товаров, до средств доставления, размножения, хранения, поиска и уничтожения основных данных, средств административно производственной связи и так далее, что делает работу управленца удобной и комфортной. </w:t>
      </w:r>
    </w:p>
    <w:p xmlns:wp14="http://schemas.microsoft.com/office/word/2010/wordml" w:rsidRPr="00D7426B" w:rsidR="00D7426B" w:rsidP="00D7426B" w:rsidRDefault="00D7426B" w14:paraId="4C5C8454" wp14:textId="77777777">
      <w:pPr>
        <w:pStyle w:val="a3"/>
        <w:numPr>
          <w:ilvl w:val="0"/>
          <w:numId w:val="6"/>
        </w:numPr>
        <w:spacing w:before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Основные средства </w:t>
      </w:r>
    </w:p>
    <w:p xmlns:wp14="http://schemas.microsoft.com/office/word/2010/wordml" w:rsidR="00D7426B" w:rsidP="00D7426B" w:rsidRDefault="00D7426B" w14:paraId="7111C94F" wp14:textId="77777777">
      <w:pPr>
        <w:spacing w:before="160" w:line="360" w:lineRule="auto"/>
        <w:rPr>
          <w:rFonts w:ascii="Times New Roman" w:hAnsi="Times New Roman" w:cs="Times New Roman"/>
          <w:sz w:val="28"/>
        </w:rPr>
      </w:pPr>
      <w:r w:rsidRPr="00D7426B">
        <w:rPr>
          <w:rFonts w:ascii="Times New Roman" w:hAnsi="Times New Roman" w:cs="Times New Roman"/>
          <w:sz w:val="28"/>
        </w:rPr>
        <w:t xml:space="preserve">Основные средства – это орудия труда по автоматизированной обработке информации. Известно, что для управления теми или иными процессами необходима определенная управленческая информация, характеризующая состояния и параметры технологических процессов, количественные, стоимостные и трудовые показатели производства, снабжения, сбыта, финансовой деятельности и т.п. К основным средствам технической обработки относятся: средства регистрации и сбора информации, средства приема и передачи данных, средства подготовки данных, средства ввода, средства обработки информации и средства отображения информации. </w:t>
      </w:r>
    </w:p>
    <w:p xmlns:wp14="http://schemas.microsoft.com/office/word/2010/wordml" w:rsidR="00D7426B" w:rsidP="00D7426B" w:rsidRDefault="00D7426B" w14:paraId="4069A661" wp14:textId="77777777">
      <w:pPr>
        <w:spacing w:before="160" w:line="360" w:lineRule="auto"/>
        <w:rPr>
          <w:rFonts w:ascii="Times New Roman" w:hAnsi="Times New Roman" w:cs="Times New Roman"/>
          <w:sz w:val="28"/>
        </w:rPr>
      </w:pPr>
      <w:r w:rsidRPr="00D7426B">
        <w:rPr>
          <w:rFonts w:ascii="Times New Roman" w:hAnsi="Times New Roman" w:cs="Times New Roman"/>
          <w:sz w:val="28"/>
        </w:rPr>
        <w:t xml:space="preserve">Получение первичной информации и регистрация является одним из трудоемких процессов. Поэтому широко применяются устройства для механизированного и автоматизированного измерения, сбора и </w:t>
      </w:r>
      <w:r w:rsidRPr="00D7426B">
        <w:rPr>
          <w:rFonts w:ascii="Times New Roman" w:hAnsi="Times New Roman" w:cs="Times New Roman"/>
          <w:sz w:val="28"/>
        </w:rPr>
        <w:lastRenderedPageBreak/>
        <w:t xml:space="preserve">регистрации данных. Номенклатура этих средств весьма обширна. К ним относят: электронные весы, разнообразные счетчики, табло, расходомеры, кассовые аппараты, машинки для счета банкнот, банкоматы и многое другое. Сюда же относят различные регистраторы производства, предназначенные для оформления и фиксации сведений о хозяйственных операциях на машинных носителях. </w:t>
      </w:r>
    </w:p>
    <w:p xmlns:wp14="http://schemas.microsoft.com/office/word/2010/wordml" w:rsidR="00D7426B" w:rsidP="00D7426B" w:rsidRDefault="00D7426B" w14:paraId="3B8BAF99" wp14:textId="77777777">
      <w:pPr>
        <w:spacing w:before="160" w:line="360" w:lineRule="auto"/>
        <w:rPr>
          <w:rFonts w:ascii="Times New Roman" w:hAnsi="Times New Roman" w:cs="Times New Roman"/>
          <w:sz w:val="28"/>
        </w:rPr>
      </w:pPr>
      <w:r w:rsidRPr="00D7426B">
        <w:rPr>
          <w:rFonts w:ascii="Times New Roman" w:hAnsi="Times New Roman" w:cs="Times New Roman"/>
          <w:sz w:val="28"/>
        </w:rPr>
        <w:t xml:space="preserve">Средства приема и передачи информации. Под передачей информации понимается процесс пересылки данных (сообщений) от одного устройства к другому. Взаимодействующая совокупность объектов, образуемые устройства передачи и обработки данных, называется сетью. Объединяют устройства, предназначенные для передачи и приема информации. Они обеспечивают обмен информацией между местом её возникновения и местом её обработки. </w:t>
      </w:r>
    </w:p>
    <w:p xmlns:wp14="http://schemas.microsoft.com/office/word/2010/wordml" w:rsidR="00D7426B" w:rsidP="00D7426B" w:rsidRDefault="00D7426B" w14:paraId="62D35021" wp14:textId="77777777">
      <w:pPr>
        <w:spacing w:before="160" w:line="360" w:lineRule="auto"/>
        <w:rPr>
          <w:rFonts w:ascii="Times New Roman" w:hAnsi="Times New Roman" w:cs="Times New Roman"/>
          <w:sz w:val="28"/>
        </w:rPr>
      </w:pPr>
      <w:r w:rsidRPr="00D7426B">
        <w:rPr>
          <w:rFonts w:ascii="Times New Roman" w:hAnsi="Times New Roman" w:cs="Times New Roman"/>
          <w:sz w:val="28"/>
        </w:rPr>
        <w:t xml:space="preserve">Структура средств и методов передачи данных определяется расположением источников информации и средств обработки данных, объемами и временем на передачу данных, типами линий связи и другими факторами. Средства передачи данных представлены абонентскими пунктами (АП), аппаратурой передачи, модемами, мультиплексорами. </w:t>
      </w:r>
    </w:p>
    <w:p xmlns:wp14="http://schemas.microsoft.com/office/word/2010/wordml" w:rsidR="00D7426B" w:rsidP="00D7426B" w:rsidRDefault="00D7426B" w14:paraId="070A8F6D" wp14:textId="77777777">
      <w:pPr>
        <w:spacing w:before="160" w:line="360" w:lineRule="auto"/>
        <w:rPr>
          <w:rFonts w:ascii="Times New Roman" w:hAnsi="Times New Roman" w:cs="Times New Roman"/>
          <w:sz w:val="28"/>
        </w:rPr>
      </w:pPr>
      <w:r w:rsidRPr="00D7426B">
        <w:rPr>
          <w:rFonts w:ascii="Times New Roman" w:hAnsi="Times New Roman" w:cs="Times New Roman"/>
          <w:sz w:val="28"/>
        </w:rPr>
        <w:t xml:space="preserve">Средства подготовки данных представлены устройствами подготовки информации на машинных носителях, устройства для передачи информации с документов на носители, включающие устройства ЭВМ. Эти устройства могут осуществлять сортировку и корректирование. </w:t>
      </w:r>
    </w:p>
    <w:p xmlns:wp14="http://schemas.microsoft.com/office/word/2010/wordml" w:rsidR="00D7426B" w:rsidP="00D7426B" w:rsidRDefault="00D7426B" w14:paraId="039C2A21" wp14:textId="77777777">
      <w:pPr>
        <w:spacing w:before="160" w:line="360" w:lineRule="auto"/>
        <w:rPr>
          <w:rFonts w:ascii="Times New Roman" w:hAnsi="Times New Roman" w:cs="Times New Roman"/>
          <w:sz w:val="28"/>
        </w:rPr>
      </w:pPr>
      <w:r w:rsidRPr="00D7426B">
        <w:rPr>
          <w:rFonts w:ascii="Times New Roman" w:hAnsi="Times New Roman" w:cs="Times New Roman"/>
          <w:sz w:val="28"/>
        </w:rPr>
        <w:t>Средства ввода служат для восприятия данных с машинных носителей и ввода ин</w:t>
      </w:r>
      <w:r>
        <w:rPr>
          <w:rFonts w:ascii="Times New Roman" w:hAnsi="Times New Roman" w:cs="Times New Roman"/>
          <w:sz w:val="28"/>
        </w:rPr>
        <w:t>формации в компьютерные системы.</w:t>
      </w:r>
      <w:r>
        <w:rPr>
          <w:rFonts w:ascii="Times New Roman" w:hAnsi="Times New Roman" w:cs="Times New Roman"/>
          <w:sz w:val="28"/>
        </w:rPr>
        <w:br w:type="page"/>
      </w:r>
    </w:p>
    <w:p xmlns:wp14="http://schemas.microsoft.com/office/word/2010/wordml" w:rsidR="00D7426B" w:rsidP="00D7426B" w:rsidRDefault="00D7426B" w14:paraId="7478F530" wp14:textId="77777777">
      <w:pPr>
        <w:spacing w:before="160" w:line="360" w:lineRule="auto"/>
        <w:jc w:val="center"/>
        <w:rPr>
          <w:rFonts w:ascii="Times New Roman" w:hAnsi="Times New Roman" w:cs="Times New Roman"/>
          <w:sz w:val="28"/>
        </w:rPr>
      </w:pPr>
      <w:r w:rsidRPr="00D7426B">
        <w:rPr>
          <w:rFonts w:ascii="Times New Roman" w:hAnsi="Times New Roman" w:cs="Times New Roman"/>
          <w:sz w:val="28"/>
        </w:rPr>
        <w:lastRenderedPageBreak/>
        <w:t>Структур</w:t>
      </w:r>
      <w:r>
        <w:rPr>
          <w:rFonts w:ascii="Times New Roman" w:hAnsi="Times New Roman" w:cs="Times New Roman"/>
          <w:sz w:val="28"/>
        </w:rPr>
        <w:t>ы данных в компьютерной алгебре</w:t>
      </w:r>
    </w:p>
    <w:p xmlns:wp14="http://schemas.microsoft.com/office/word/2010/wordml" w:rsidR="00400B19" w:rsidP="00400B19" w:rsidRDefault="00400B19" w14:paraId="2F5CCFA9" wp14:textId="77777777">
      <w:pPr>
        <w:spacing w:before="160" w:line="360" w:lineRule="auto"/>
        <w:rPr>
          <w:rFonts w:ascii="Times New Roman" w:hAnsi="Times New Roman" w:cs="Times New Roman"/>
          <w:sz w:val="28"/>
        </w:rPr>
      </w:pPr>
      <w:r w:rsidRPr="00400B19">
        <w:rPr>
          <w:rFonts w:ascii="Times New Roman" w:hAnsi="Times New Roman" w:cs="Times New Roman"/>
          <w:sz w:val="28"/>
        </w:rPr>
        <w:t>Структура хранения информации в системах компьютерной алгебры обычно представляет собой списки в силу того, что базовые элементы информации компьютерной алгебры (полиномы, ряды, матрицы и т.п.) суть последовательности, число элементов которых конечно и неопределенно. Так как память машины представляет собой линейную структуру и</w:t>
      </w:r>
      <w:r w:rsidRPr="00400B19">
        <w:rPr>
          <w:rFonts w:ascii="Times New Roman" w:hAnsi="Times New Roman" w:cs="Times New Roman"/>
          <w:sz w:val="28"/>
        </w:rPr>
        <w:t xml:space="preserve"> </w:t>
      </w:r>
      <w:r w:rsidRPr="00400B19">
        <w:rPr>
          <w:rFonts w:ascii="Times New Roman" w:hAnsi="Times New Roman" w:cs="Times New Roman"/>
          <w:sz w:val="28"/>
        </w:rPr>
        <w:t xml:space="preserve">хранить последовательности выгодней в виде связанных структур – списков, то этот выбор очевиден. Разработаны специальные языки для обработки списков и в системах компьютерной алгебры построены корневые подсистемы для работы со списками. </w:t>
      </w:r>
    </w:p>
    <w:p xmlns:wp14="http://schemas.microsoft.com/office/word/2010/wordml" w:rsidR="00D7426B" w:rsidP="00400B19" w:rsidRDefault="00400B19" w14:paraId="0B2AE2B9" wp14:textId="77777777">
      <w:pPr>
        <w:spacing w:before="160" w:line="360" w:lineRule="auto"/>
        <w:rPr>
          <w:rFonts w:ascii="Times New Roman" w:hAnsi="Times New Roman" w:cs="Times New Roman"/>
          <w:sz w:val="28"/>
        </w:rPr>
      </w:pPr>
      <w:r w:rsidRPr="00400B19">
        <w:rPr>
          <w:rFonts w:ascii="Times New Roman" w:hAnsi="Times New Roman" w:cs="Times New Roman"/>
          <w:sz w:val="28"/>
        </w:rPr>
        <w:t>При этом необходимо решить один основной вопрос – выбор структуры представления данных, задачу представления исходной информации через структуры хранения, т.е. вопрос моделирования объектов компьютерной алгебры посредством совокупности структур хранения и разработки представлений и преобразования информации из исходной формы представления во внутреннюю форму и наоборот. Исходные объекты имеют определенную алгебраическую природу и при преобразовании их во внутреннюю форму представления необходимо сохранить их алгебраические свойства и предусмотреть эффективные способы их преобразований с учетом этих свойств. При этом выбранная форма представления зачастую определяет и способ обработки этой информации, и набор алгоритмов, используемых в процессе преобразований.</w:t>
      </w:r>
    </w:p>
    <w:p xmlns:wp14="http://schemas.microsoft.com/office/word/2010/wordml" w:rsidRPr="00E610EA" w:rsidR="00E610EA" w:rsidP="00E610EA" w:rsidRDefault="00E610EA" w14:paraId="540E3B2B" wp14:textId="77777777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28"/>
        </w:rPr>
        <w:t>Каноническое представление</w:t>
      </w:r>
    </w:p>
    <w:p xmlns:wp14="http://schemas.microsoft.com/office/word/2010/wordml" w:rsidRPr="00E610EA" w:rsidR="00400B19" w:rsidP="00E610EA" w:rsidRDefault="00400B19" w14:paraId="05FD5CD1" wp14:textId="77777777">
      <w:pPr>
        <w:spacing w:before="160" w:line="360" w:lineRule="auto"/>
        <w:rPr>
          <w:rFonts w:ascii="Times New Roman" w:hAnsi="Times New Roman" w:cs="Times New Roman"/>
          <w:sz w:val="44"/>
        </w:rPr>
      </w:pPr>
      <w:r w:rsidRPr="00E610EA">
        <w:rPr>
          <w:rFonts w:ascii="Times New Roman" w:hAnsi="Times New Roman" w:cs="Times New Roman"/>
          <w:sz w:val="28"/>
        </w:rPr>
        <w:t xml:space="preserve">Пусть задано множество объектов O и множество представлений R, между которыми установлено соответствие, тогда представление называется </w:t>
      </w:r>
      <w:r w:rsidRPr="00E610EA">
        <w:rPr>
          <w:rFonts w:ascii="Times New Roman" w:hAnsi="Times New Roman" w:cs="Times New Roman"/>
          <w:i/>
          <w:sz w:val="28"/>
        </w:rPr>
        <w:t>каноническим</w:t>
      </w:r>
      <w:r w:rsidRPr="00E610EA">
        <w:rPr>
          <w:rFonts w:ascii="Times New Roman" w:hAnsi="Times New Roman" w:cs="Times New Roman"/>
          <w:sz w:val="28"/>
        </w:rPr>
        <w:t xml:space="preserve">, если соответствие является взаимно однозначным, т.е. </w:t>
      </w:r>
      <w:r w:rsidRPr="00E610EA">
        <w:rPr>
          <w:rFonts w:ascii="Times New Roman" w:hAnsi="Times New Roman" w:cs="Times New Roman"/>
          <w:sz w:val="28"/>
        </w:rPr>
        <w:lastRenderedPageBreak/>
        <w:t xml:space="preserve">каждому объекту o1 соответствует один и только один элемент r1 </w:t>
      </w:r>
      <w:r w:rsidRPr="00E610EA">
        <w:rPr>
          <w:rFonts w:ascii="Times New Roman" w:hAnsi="Times New Roman" w:cs="Times New Roman"/>
          <w:sz w:val="28"/>
        </w:rPr>
        <w:t>из пространства представлений R</w:t>
      </w:r>
      <w:r w:rsidRPr="00E610EA">
        <w:rPr>
          <w:rFonts w:ascii="Times New Roman" w:hAnsi="Times New Roman" w:cs="Times New Roman"/>
          <w:sz w:val="28"/>
        </w:rPr>
        <w:t>.</w:t>
      </w:r>
    </w:p>
    <w:p xmlns:wp14="http://schemas.microsoft.com/office/word/2010/wordml" w:rsidRPr="00E610EA" w:rsidR="00E610EA" w:rsidP="00400B19" w:rsidRDefault="00E610EA" w14:paraId="0023322A" wp14:textId="77777777">
      <w:pPr>
        <w:pStyle w:val="a3"/>
        <w:numPr>
          <w:ilvl w:val="0"/>
          <w:numId w:val="10"/>
        </w:numPr>
        <w:spacing w:before="160" w:line="360" w:lineRule="auto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28"/>
        </w:rPr>
        <w:t>Нормальное представление</w:t>
      </w:r>
    </w:p>
    <w:p xmlns:wp14="http://schemas.microsoft.com/office/word/2010/wordml" w:rsidRPr="00E610EA" w:rsidR="00400B19" w:rsidP="00E610EA" w:rsidRDefault="00400B19" w14:paraId="47C4BCEE" wp14:textId="77777777">
      <w:pPr>
        <w:spacing w:before="160" w:line="360" w:lineRule="auto"/>
        <w:rPr>
          <w:rFonts w:ascii="Times New Roman" w:hAnsi="Times New Roman" w:cs="Times New Roman"/>
          <w:sz w:val="52"/>
        </w:rPr>
      </w:pPr>
      <w:r w:rsidRPr="00E610EA">
        <w:rPr>
          <w:rFonts w:ascii="Times New Roman" w:hAnsi="Times New Roman" w:cs="Times New Roman"/>
          <w:i/>
          <w:sz w:val="28"/>
        </w:rPr>
        <w:t>Нормальным</w:t>
      </w:r>
      <w:r w:rsidRPr="00E610EA">
        <w:rPr>
          <w:rFonts w:ascii="Times New Roman" w:hAnsi="Times New Roman" w:cs="Times New Roman"/>
          <w:sz w:val="28"/>
        </w:rPr>
        <w:t xml:space="preserve"> представлением называется такое представление, в котором только один, особый элемент пространства объектов O, так называемый нулевой элемент, представляется в пространстве представлений единственным образом.</w:t>
      </w:r>
    </w:p>
    <w:p xmlns:wp14="http://schemas.microsoft.com/office/word/2010/wordml" w:rsidRPr="00E610EA" w:rsidR="00E610EA" w:rsidP="00400B19" w:rsidRDefault="00E610EA" w14:paraId="7C06E705" wp14:textId="77777777">
      <w:pPr>
        <w:pStyle w:val="a3"/>
        <w:numPr>
          <w:ilvl w:val="0"/>
          <w:numId w:val="10"/>
        </w:numPr>
        <w:spacing w:before="160" w:line="360" w:lineRule="auto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28"/>
        </w:rPr>
        <w:t>Представление рациональных чисел</w:t>
      </w:r>
    </w:p>
    <w:p xmlns:wp14="http://schemas.microsoft.com/office/word/2010/wordml" w:rsidRPr="00E610EA" w:rsidR="00400B19" w:rsidP="00E610EA" w:rsidRDefault="00400B19" w14:paraId="4C244CFE" wp14:textId="77777777">
      <w:pPr>
        <w:spacing w:before="160" w:line="360" w:lineRule="auto"/>
        <w:rPr>
          <w:rFonts w:ascii="Times New Roman" w:hAnsi="Times New Roman" w:cs="Times New Roman"/>
          <w:sz w:val="72"/>
        </w:rPr>
      </w:pPr>
      <w:r w:rsidRPr="00E610EA">
        <w:rPr>
          <w:rFonts w:ascii="Times New Roman" w:hAnsi="Times New Roman" w:cs="Times New Roman"/>
          <w:sz w:val="28"/>
        </w:rPr>
        <w:t>Развитая система компьютерной алгебры всегда содержит в себе подсистему работы с целыми и рациональными числами произвольной точности. Возможны различные способы представлений целых чисел: ограниченной точности, когда количество цифр в целом числе задано. К таковым относятся все стандартные арифметики в языках программирования; произвольно заданной точности, когда количество цифр в заданном числе можно менять, но только один раз – задавать перед вычислениями; неограниченной точности, когда количество цифр в числе не ограничивается никаким наперед заданным числом кроме ограничений, связанных с размером памяти машины. В системах компьютерной алгебры целые числа неограниченной точности, реализуются программным путем, и этот тип данных считается базовым, стандартным.</w:t>
      </w:r>
    </w:p>
    <w:p xmlns:wp14="http://schemas.microsoft.com/office/word/2010/wordml" w:rsidRPr="00E610EA" w:rsidR="00E610EA" w:rsidP="00400B19" w:rsidRDefault="00E610EA" w14:paraId="11CB86BF" wp14:textId="77777777">
      <w:pPr>
        <w:pStyle w:val="a3"/>
        <w:numPr>
          <w:ilvl w:val="0"/>
          <w:numId w:val="10"/>
        </w:numPr>
        <w:spacing w:before="160" w:line="360" w:lineRule="auto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28"/>
          <w:szCs w:val="28"/>
        </w:rPr>
        <w:t>Представление радикалов</w:t>
      </w:r>
    </w:p>
    <w:p xmlns:wp14="http://schemas.microsoft.com/office/word/2010/wordml" w:rsidRPr="00E610EA" w:rsidR="00400B19" w:rsidP="00E610EA" w:rsidRDefault="00400B19" w14:paraId="056C2F8E" wp14:textId="77777777">
      <w:pPr>
        <w:spacing w:before="160" w:line="360" w:lineRule="auto"/>
        <w:rPr>
          <w:rFonts w:ascii="Times New Roman" w:hAnsi="Times New Roman" w:cs="Times New Roman"/>
          <w:sz w:val="72"/>
        </w:rPr>
      </w:pPr>
      <w:r w:rsidRPr="00E610EA">
        <w:rPr>
          <w:rFonts w:ascii="Times New Roman" w:hAnsi="Times New Roman" w:cs="Times New Roman"/>
          <w:sz w:val="28"/>
        </w:rPr>
        <w:t xml:space="preserve">Для представления простых радикалов необходимо </w:t>
      </w:r>
      <w:r w:rsidRPr="00E610EA">
        <w:rPr>
          <w:rFonts w:ascii="Times New Roman" w:hAnsi="Times New Roman" w:cs="Times New Roman"/>
          <w:sz w:val="28"/>
        </w:rPr>
        <w:t>ввести новую переменную r1</w:t>
      </w:r>
      <w:r w:rsidRPr="00E610EA">
        <w:rPr>
          <w:rFonts w:ascii="Times New Roman" w:hAnsi="Times New Roman" w:cs="Times New Roman"/>
          <w:sz w:val="28"/>
        </w:rPr>
        <w:t>, обозначающую этот радикал, и в ее терминах выразить вхождение степеней этого радикала в другие выражения. При этом необходимо учитывать, что порождающий пол</w:t>
      </w:r>
      <w:r w:rsidRPr="00E610EA">
        <w:rPr>
          <w:rFonts w:ascii="Times New Roman" w:hAnsi="Times New Roman" w:cs="Times New Roman"/>
          <w:sz w:val="28"/>
        </w:rPr>
        <w:t xml:space="preserve">ином удовлетворяет условию P </w:t>
      </w:r>
      <w:proofErr w:type="gramStart"/>
      <w:r w:rsidRPr="00E610EA">
        <w:rPr>
          <w:rFonts w:ascii="Times New Roman" w:hAnsi="Times New Roman" w:cs="Times New Roman"/>
          <w:sz w:val="28"/>
        </w:rPr>
        <w:t>r(</w:t>
      </w:r>
      <w:proofErr w:type="gramEnd"/>
      <w:r w:rsidRPr="00E610EA">
        <w:rPr>
          <w:rFonts w:ascii="Times New Roman" w:hAnsi="Times New Roman" w:cs="Times New Roman"/>
          <w:sz w:val="28"/>
        </w:rPr>
        <w:t xml:space="preserve">)1 = 0. Чтобы выбранное представление стало каноническим, требуется разрешить неоднозначность дробно-рациональных отношений </w:t>
      </w:r>
      <w:r w:rsidRPr="00E610EA">
        <w:rPr>
          <w:rFonts w:ascii="Times New Roman" w:hAnsi="Times New Roman" w:cs="Times New Roman"/>
          <w:sz w:val="28"/>
        </w:rPr>
        <w:lastRenderedPageBreak/>
        <w:t>радикалов и разрешить вопрос независимости радикалов друг от друга (в случае работы с несколькими радикалами).</w:t>
      </w:r>
    </w:p>
    <w:p xmlns:wp14="http://schemas.microsoft.com/office/word/2010/wordml" w:rsidRPr="00E610EA" w:rsidR="00E610EA" w:rsidP="00400B19" w:rsidRDefault="00E610EA" w14:paraId="69EE820B" wp14:textId="77777777">
      <w:pPr>
        <w:pStyle w:val="a3"/>
        <w:numPr>
          <w:ilvl w:val="0"/>
          <w:numId w:val="10"/>
        </w:numPr>
        <w:spacing w:before="160" w:line="360" w:lineRule="auto"/>
        <w:rPr>
          <w:rFonts w:ascii="Times New Roman" w:hAnsi="Times New Roman" w:cs="Times New Roman"/>
          <w:sz w:val="144"/>
        </w:rPr>
      </w:pPr>
      <w:r>
        <w:rPr>
          <w:rFonts w:ascii="Times New Roman" w:hAnsi="Times New Roman" w:cs="Times New Roman"/>
          <w:sz w:val="28"/>
          <w:szCs w:val="28"/>
        </w:rPr>
        <w:t>Представление матриц</w:t>
      </w:r>
    </w:p>
    <w:p xmlns:wp14="http://schemas.microsoft.com/office/word/2010/wordml" w:rsidRPr="00E610EA" w:rsidR="00400B19" w:rsidP="00E610EA" w:rsidRDefault="00400B19" w14:paraId="72166966" wp14:textId="77777777">
      <w:pPr>
        <w:spacing w:before="160" w:line="360" w:lineRule="auto"/>
        <w:rPr>
          <w:rFonts w:ascii="Times New Roman" w:hAnsi="Times New Roman" w:cs="Times New Roman"/>
          <w:sz w:val="144"/>
        </w:rPr>
      </w:pPr>
      <w:r w:rsidRPr="00E610EA">
        <w:rPr>
          <w:rFonts w:ascii="Times New Roman" w:hAnsi="Times New Roman" w:cs="Times New Roman"/>
          <w:sz w:val="28"/>
        </w:rPr>
        <w:t>Для представления матриц используется обычно плотное представление, т.е. хранятся все элементы матриц, в том числе, и нулевые. В некоторых особых случаях для матриц специального вида, таких как, диагональные, ленточные и т.п. иногда применяется разреженное представление и, соответственно, специальные алгоритмы преобразований матриц.</w:t>
      </w:r>
    </w:p>
    <w:p xmlns:wp14="http://schemas.microsoft.com/office/word/2010/wordml" w:rsidR="00E610EA" w:rsidP="00E610EA" w:rsidRDefault="00E610EA" w14:paraId="5DAB6C7B" wp14:textId="77777777">
      <w:pPr>
        <w:spacing w:before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xmlns:wp14="http://schemas.microsoft.com/office/word/2010/wordml" w:rsidR="00400B19" w:rsidP="00E610EA" w:rsidRDefault="00E610EA" w14:paraId="71745FEF" wp14:textId="77777777">
      <w:pPr>
        <w:spacing w:before="160" w:line="360" w:lineRule="auto"/>
        <w:jc w:val="center"/>
        <w:rPr>
          <w:rFonts w:ascii="Times New Roman" w:hAnsi="Times New Roman" w:cs="Times New Roman"/>
          <w:sz w:val="28"/>
        </w:rPr>
      </w:pPr>
      <w:r w:rsidRPr="00E610EA">
        <w:rPr>
          <w:rFonts w:ascii="Times New Roman" w:hAnsi="Times New Roman" w:cs="Times New Roman"/>
          <w:sz w:val="28"/>
        </w:rPr>
        <w:lastRenderedPageBreak/>
        <w:t>Системы компьютерной алгебры: достижения и перспективы</w:t>
      </w:r>
    </w:p>
    <w:p xmlns:wp14="http://schemas.microsoft.com/office/word/2010/wordml" w:rsidR="00E610EA" w:rsidP="00E610EA" w:rsidRDefault="00E610EA" w14:paraId="54B4691B" wp14:textId="77777777">
      <w:pPr>
        <w:spacing w:before="160" w:line="360" w:lineRule="auto"/>
        <w:rPr>
          <w:rFonts w:ascii="Times New Roman" w:hAnsi="Times New Roman" w:cs="Times New Roman"/>
          <w:sz w:val="28"/>
        </w:rPr>
      </w:pPr>
      <w:r w:rsidRPr="00E610EA">
        <w:rPr>
          <w:rFonts w:ascii="Times New Roman" w:hAnsi="Times New Roman" w:cs="Times New Roman"/>
          <w:sz w:val="28"/>
        </w:rPr>
        <w:t xml:space="preserve">Первым </w:t>
      </w:r>
      <w:r>
        <w:rPr>
          <w:rFonts w:ascii="Times New Roman" w:hAnsi="Times New Roman" w:cs="Times New Roman"/>
          <w:sz w:val="28"/>
        </w:rPr>
        <w:t xml:space="preserve">достижением </w:t>
      </w:r>
      <w:r w:rsidRPr="00E610EA">
        <w:rPr>
          <w:rFonts w:ascii="Times New Roman" w:hAnsi="Times New Roman" w:cs="Times New Roman"/>
          <w:sz w:val="28"/>
        </w:rPr>
        <w:t xml:space="preserve">примером была новаторская работа </w:t>
      </w:r>
      <w:proofErr w:type="spellStart"/>
      <w:r w:rsidRPr="00E610EA">
        <w:rPr>
          <w:rFonts w:ascii="Times New Roman" w:hAnsi="Times New Roman" w:cs="Times New Roman"/>
          <w:sz w:val="28"/>
        </w:rPr>
        <w:t>Мартинуса</w:t>
      </w:r>
      <w:proofErr w:type="spellEnd"/>
      <w:r w:rsidRPr="00E610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0EA">
        <w:rPr>
          <w:rFonts w:ascii="Times New Roman" w:hAnsi="Times New Roman" w:cs="Times New Roman"/>
          <w:sz w:val="28"/>
        </w:rPr>
        <w:t>Велтмана</w:t>
      </w:r>
      <w:proofErr w:type="spellEnd"/>
      <w:r w:rsidRPr="00E610EA">
        <w:rPr>
          <w:rFonts w:ascii="Times New Roman" w:hAnsi="Times New Roman" w:cs="Times New Roman"/>
          <w:sz w:val="28"/>
        </w:rPr>
        <w:t xml:space="preserve"> (позднее удостоенная Нобелевской премии по физике), который в 1963 создал программу для символьных вычислений (для нужд физики высоких энергий), которая была названа </w:t>
      </w:r>
      <w:proofErr w:type="spellStart"/>
      <w:r w:rsidRPr="00E610EA">
        <w:rPr>
          <w:rFonts w:ascii="Times New Roman" w:hAnsi="Times New Roman" w:cs="Times New Roman"/>
          <w:sz w:val="28"/>
        </w:rPr>
        <w:t>Schoonschip</w:t>
      </w:r>
      <w:proofErr w:type="spellEnd"/>
      <w:r w:rsidRPr="00E610EA">
        <w:rPr>
          <w:rFonts w:ascii="Times New Roman" w:hAnsi="Times New Roman" w:cs="Times New Roman"/>
          <w:sz w:val="28"/>
        </w:rPr>
        <w:t>.</w:t>
      </w:r>
    </w:p>
    <w:p xmlns:wp14="http://schemas.microsoft.com/office/word/2010/wordml" w:rsidR="0009065E" w:rsidP="00E610EA" w:rsidRDefault="00E610EA" w14:paraId="0729091D" wp14:textId="77777777">
      <w:pPr>
        <w:spacing w:before="16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Первое поколение СКА конца 1960-ых годов было способно</w:t>
      </w:r>
      <w:r w:rsidRPr="00E610EA">
        <w:rPr>
          <w:rFonts w:ascii="Times New Roman" w:hAnsi="Times New Roman" w:cs="Times New Roman"/>
          <w:sz w:val="28"/>
        </w:rPr>
        <w:t xml:space="preserve"> выполнять символьные вычисления: интегрирование, дифференцирование, факторизация.</w:t>
      </w:r>
      <w:r>
        <w:rPr>
          <w:rFonts w:ascii="Times New Roman" w:hAnsi="Times New Roman" w:cs="Times New Roman"/>
          <w:sz w:val="28"/>
        </w:rPr>
        <w:t xml:space="preserve"> </w:t>
      </w:r>
      <w:r w:rsidRPr="00E610EA">
        <w:rPr>
          <w:rFonts w:ascii="Times New Roman" w:hAnsi="Times New Roman" w:cs="Times New Roman"/>
          <w:sz w:val="28"/>
        </w:rPr>
        <w:t xml:space="preserve">Ко второму поколению, в котором стал применяться более современный графический интерфейс пользователя, относятся </w:t>
      </w:r>
      <w:proofErr w:type="spellStart"/>
      <w:r w:rsidRPr="00E610EA">
        <w:rPr>
          <w:rFonts w:ascii="Times New Roman" w:hAnsi="Times New Roman" w:cs="Times New Roman"/>
          <w:sz w:val="28"/>
        </w:rPr>
        <w:t>Maple</w:t>
      </w:r>
      <w:proofErr w:type="spellEnd"/>
      <w:r w:rsidRPr="00E610E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610EA">
        <w:rPr>
          <w:rFonts w:ascii="Times New Roman" w:hAnsi="Times New Roman" w:cs="Times New Roman"/>
          <w:sz w:val="28"/>
        </w:rPr>
        <w:t>Кейт</w:t>
      </w:r>
      <w:proofErr w:type="spellEnd"/>
      <w:r w:rsidRPr="00E610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0EA">
        <w:rPr>
          <w:rFonts w:ascii="Times New Roman" w:hAnsi="Times New Roman" w:cs="Times New Roman"/>
          <w:sz w:val="28"/>
        </w:rPr>
        <w:t>Геддес</w:t>
      </w:r>
      <w:proofErr w:type="spellEnd"/>
      <w:r w:rsidRPr="00E610EA">
        <w:rPr>
          <w:rFonts w:ascii="Times New Roman" w:hAnsi="Times New Roman" w:cs="Times New Roman"/>
          <w:sz w:val="28"/>
        </w:rPr>
        <w:t xml:space="preserve"> и Гастон </w:t>
      </w:r>
      <w:proofErr w:type="spellStart"/>
      <w:r w:rsidRPr="00E610EA">
        <w:rPr>
          <w:rFonts w:ascii="Times New Roman" w:hAnsi="Times New Roman" w:cs="Times New Roman"/>
          <w:sz w:val="28"/>
        </w:rPr>
        <w:t>Гоннет</w:t>
      </w:r>
      <w:proofErr w:type="spellEnd"/>
      <w:r w:rsidRPr="00E610EA">
        <w:rPr>
          <w:rFonts w:ascii="Times New Roman" w:hAnsi="Times New Roman" w:cs="Times New Roman"/>
          <w:sz w:val="28"/>
        </w:rPr>
        <w:t xml:space="preserve">, университет Уотерлу, 1985 год) и </w:t>
      </w:r>
      <w:proofErr w:type="spellStart"/>
      <w:r w:rsidRPr="00E610EA">
        <w:rPr>
          <w:rFonts w:ascii="Times New Roman" w:hAnsi="Times New Roman" w:cs="Times New Roman"/>
          <w:sz w:val="28"/>
        </w:rPr>
        <w:t>Mathematica</w:t>
      </w:r>
      <w:proofErr w:type="spellEnd"/>
      <w:r w:rsidRPr="00E610EA">
        <w:rPr>
          <w:rFonts w:ascii="Times New Roman" w:hAnsi="Times New Roman" w:cs="Times New Roman"/>
          <w:sz w:val="28"/>
        </w:rPr>
        <w:t xml:space="preserve"> (Стивен Вольфрам), которые широко используются математиками, учёными и инженерами</w:t>
      </w:r>
      <w:r>
        <w:rPr>
          <w:rFonts w:ascii="Times New Roman" w:hAnsi="Times New Roman" w:cs="Times New Roman"/>
          <w:sz w:val="28"/>
        </w:rPr>
        <w:t xml:space="preserve">. </w:t>
      </w:r>
      <w:r w:rsidRPr="00E610EA">
        <w:rPr>
          <w:rFonts w:ascii="Times New Roman" w:hAnsi="Times New Roman" w:cs="Times New Roman"/>
          <w:sz w:val="28"/>
        </w:rPr>
        <w:t>В третьем поколении стал применяться категориальный подход и операторные вычисления</w:t>
      </w:r>
      <w:r>
        <w:rPr>
          <w:rFonts w:ascii="Times New Roman" w:hAnsi="Times New Roman" w:cs="Times New Roman"/>
          <w:sz w:val="28"/>
        </w:rPr>
        <w:t>.</w:t>
      </w:r>
    </w:p>
    <w:p xmlns:wp14="http://schemas.microsoft.com/office/word/2010/wordml" w:rsidRPr="0009065E" w:rsidR="0009065E" w:rsidP="00E610EA" w:rsidRDefault="0009065E" w14:paraId="58758263" wp14:textId="77777777">
      <w:pPr>
        <w:spacing w:before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Один из примеров современной СКА является </w:t>
      </w:r>
      <w:proofErr w:type="spellStart"/>
      <w:r>
        <w:rPr>
          <w:rFonts w:ascii="Times New Roman" w:hAnsi="Times New Roman" w:cs="Times New Roman"/>
          <w:sz w:val="28"/>
          <w:lang w:val="de-DE"/>
        </w:rPr>
        <w:t>Desmos</w:t>
      </w:r>
      <w:proofErr w:type="spellEnd"/>
      <w:r>
        <w:rPr>
          <w:rFonts w:ascii="Times New Roman" w:hAnsi="Times New Roman" w:cs="Times New Roman"/>
          <w:sz w:val="28"/>
        </w:rPr>
        <w:t xml:space="preserve">, онлайн-калькулятор, позволяющий строить интерактивные графики функций по заданным уравнениям. Программа </w:t>
      </w:r>
      <w:proofErr w:type="spellStart"/>
      <w:r>
        <w:rPr>
          <w:rFonts w:ascii="Times New Roman" w:hAnsi="Times New Roman" w:cs="Times New Roman"/>
          <w:sz w:val="28"/>
          <w:lang w:val="de-DE"/>
        </w:rPr>
        <w:t>PhotoMath</w:t>
      </w:r>
      <w:proofErr w:type="spellEnd"/>
      <w:r w:rsidRPr="00090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операционные системы </w:t>
      </w:r>
      <w:r>
        <w:rPr>
          <w:rFonts w:ascii="Times New Roman" w:hAnsi="Times New Roman" w:cs="Times New Roman"/>
          <w:sz w:val="28"/>
          <w:lang w:val="de-DE"/>
        </w:rPr>
        <w:t>Android</w:t>
      </w:r>
      <w:r w:rsidRPr="00090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de-DE"/>
        </w:rPr>
        <w:t>IOS</w:t>
      </w:r>
      <w:r>
        <w:rPr>
          <w:rFonts w:ascii="Times New Roman" w:hAnsi="Times New Roman" w:cs="Times New Roman"/>
          <w:sz w:val="28"/>
        </w:rPr>
        <w:t xml:space="preserve"> позволяет пользователю о</w:t>
      </w:r>
      <w:bookmarkStart w:name="_GoBack" w:id="0"/>
      <w:bookmarkEnd w:id="0"/>
    </w:p>
    <w:sectPr w:rsidRPr="0009065E" w:rsidR="0009065E"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dfbd9ad40ef4e20"/>
      <w:footerReference w:type="default" r:id="Rced2e45237a340e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82276" w:rsidP="00D028C1" w:rsidRDefault="00682276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82276" w:rsidP="00D028C1" w:rsidRDefault="00682276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558B82" w:rsidTr="18558B82" w14:paraId="44C5E78F">
      <w:tc>
        <w:tcPr>
          <w:tcW w:w="3005" w:type="dxa"/>
          <w:tcMar/>
        </w:tcPr>
        <w:p w:rsidR="18558B82" w:rsidP="18558B82" w:rsidRDefault="18558B82" w14:paraId="1666DEF7" w14:textId="36AE49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8558B82" w:rsidP="18558B82" w:rsidRDefault="18558B82" w14:paraId="55270C82" w14:textId="06A786E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8558B82" w:rsidP="18558B82" w:rsidRDefault="18558B82" w14:paraId="25651115" w14:textId="41ED349A">
          <w:pPr>
            <w:pStyle w:val="Header"/>
            <w:bidi w:val="0"/>
            <w:ind w:right="-115"/>
            <w:jc w:val="right"/>
          </w:pPr>
        </w:p>
      </w:tc>
    </w:tr>
  </w:tbl>
  <w:p w:rsidR="18558B82" w:rsidP="18558B82" w:rsidRDefault="18558B82" w14:paraId="1E603A1D" w14:textId="0631A49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82276" w:rsidP="00D028C1" w:rsidRDefault="00682276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82276" w:rsidP="00D028C1" w:rsidRDefault="00682276" w14:paraId="41C8F396" wp14:textId="77777777">
      <w:pPr>
        <w:spacing w:after="0" w:line="240" w:lineRule="auto"/>
      </w:pPr>
      <w:r>
        <w:continuationSeparator/>
      </w:r>
    </w:p>
  </w:footnote>
  <w:footnote w:id="1">
    <w:p xmlns:wp14="http://schemas.microsoft.com/office/word/2010/wordml" w:rsidR="00D028C1" w:rsidRDefault="00D028C1" w14:paraId="4A56027B" wp14:textId="77777777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>
        <w:rPr>
          <w:lang w:val="de-DE"/>
        </w:rPr>
        <w:t>StudFiles</w:t>
      </w:r>
      <w:proofErr w:type="spellEnd"/>
      <w:r w:rsidRPr="00D028C1">
        <w:t xml:space="preserve"> [</w:t>
      </w:r>
      <w:r>
        <w:t>Электронный ресурс</w:t>
      </w:r>
      <w:r w:rsidRPr="00D028C1">
        <w:t>]</w:t>
      </w:r>
      <w:r>
        <w:t xml:space="preserve"> 2016. </w:t>
      </w:r>
      <w:r w:rsidR="00146A56">
        <w:t xml:space="preserve">Дата Обновления: </w:t>
      </w:r>
      <w:r w:rsidRPr="00146A56" w:rsidR="00146A56">
        <w:t>20.03.2016</w:t>
      </w:r>
      <w:r w:rsidR="00146A56">
        <w:t xml:space="preserve"> </w:t>
      </w:r>
      <w:hyperlink w:history="1" r:id="rId1">
        <w:r w:rsidRPr="006A1B0E" w:rsidR="00146A56">
          <w:rPr>
            <w:rStyle w:val="a7"/>
          </w:rPr>
          <w:t>https://studfile.net/preview/6060303/page:5/</w:t>
        </w:r>
      </w:hyperlink>
      <w:r w:rsidR="00146A56">
        <w:t xml:space="preserve"> (дата обращения: 17.09.2021)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558B82" w:rsidTr="18558B82" w14:paraId="0D720C2F">
      <w:tc>
        <w:tcPr>
          <w:tcW w:w="3005" w:type="dxa"/>
          <w:tcMar/>
        </w:tcPr>
        <w:p w:rsidR="18558B82" w:rsidP="18558B82" w:rsidRDefault="18558B82" w14:paraId="0FB6DE9F" w14:textId="5955662F">
          <w:pPr>
            <w:pStyle w:val="Header"/>
            <w:bidi w:val="0"/>
            <w:ind w:left="-115"/>
            <w:jc w:val="left"/>
          </w:pPr>
          <w:proofErr w:type="spellStart"/>
          <w:r w:rsidR="18558B82">
            <w:rPr/>
            <w:t>Шардт</w:t>
          </w:r>
          <w:proofErr w:type="spellEnd"/>
          <w:r w:rsidR="18558B82">
            <w:rPr/>
            <w:t xml:space="preserve"> Максим ИВТ-1.1.</w:t>
          </w:r>
        </w:p>
      </w:tc>
      <w:tc>
        <w:tcPr>
          <w:tcW w:w="3005" w:type="dxa"/>
          <w:tcMar/>
        </w:tcPr>
        <w:p w:rsidR="18558B82" w:rsidP="18558B82" w:rsidRDefault="18558B82" w14:paraId="53A0DE06" w14:textId="0FD7D6D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8558B82" w:rsidP="18558B82" w:rsidRDefault="18558B82" w14:paraId="2F19C0E1" w14:textId="1E6307C4">
          <w:pPr>
            <w:pStyle w:val="Header"/>
            <w:bidi w:val="0"/>
            <w:ind w:right="-115"/>
            <w:jc w:val="right"/>
          </w:pPr>
        </w:p>
      </w:tc>
    </w:tr>
  </w:tbl>
  <w:p w:rsidR="18558B82" w:rsidP="18558B82" w:rsidRDefault="18558B82" w14:paraId="15FE8213" w14:textId="703B8BC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0514"/>
    <w:multiLevelType w:val="hybridMultilevel"/>
    <w:tmpl w:val="1FA2D564"/>
    <w:lvl w:ilvl="0" w:tplc="CDC24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90E2D"/>
    <w:multiLevelType w:val="hybridMultilevel"/>
    <w:tmpl w:val="31F87936"/>
    <w:lvl w:ilvl="0" w:tplc="7BDAB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935E2"/>
    <w:multiLevelType w:val="hybridMultilevel"/>
    <w:tmpl w:val="26342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E70F97"/>
    <w:multiLevelType w:val="hybridMultilevel"/>
    <w:tmpl w:val="372A9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F6F3A"/>
    <w:multiLevelType w:val="hybridMultilevel"/>
    <w:tmpl w:val="8658754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AF0118F"/>
    <w:multiLevelType w:val="multilevel"/>
    <w:tmpl w:val="B90CB8A0"/>
    <w:lvl w:ilvl="0">
      <w:start w:val="1"/>
      <w:numFmt w:val="decimal"/>
      <w:pStyle w:val="TimesNew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BC01134"/>
    <w:multiLevelType w:val="hybridMultilevel"/>
    <w:tmpl w:val="26342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9EE2E8E"/>
    <w:multiLevelType w:val="hybridMultilevel"/>
    <w:tmpl w:val="93187CC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106B0F"/>
    <w:multiLevelType w:val="hybridMultilevel"/>
    <w:tmpl w:val="F85CA980"/>
    <w:lvl w:ilvl="0" w:tplc="5EF42B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5F74B4B"/>
    <w:multiLevelType w:val="hybridMultilevel"/>
    <w:tmpl w:val="6B4CC132"/>
    <w:lvl w:ilvl="0" w:tplc="37AC1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C1"/>
    <w:rsid w:val="000406FE"/>
    <w:rsid w:val="0009065E"/>
    <w:rsid w:val="00146A56"/>
    <w:rsid w:val="00193D4F"/>
    <w:rsid w:val="00400B19"/>
    <w:rsid w:val="00682276"/>
    <w:rsid w:val="00D028C1"/>
    <w:rsid w:val="00D7426B"/>
    <w:rsid w:val="00E610EA"/>
    <w:rsid w:val="18558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01CA"/>
  <w15:chartTrackingRefBased/>
  <w15:docId w15:val="{39B11BBD-7DAF-40D1-815F-ECC23531AB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6F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TimesNewRoman0" w:customStyle="1">
    <w:name w:val="Times New Roman"/>
    <w:basedOn w:val="a"/>
    <w:link w:val="TimesNewRoman1"/>
    <w:qFormat/>
    <w:rsid w:val="000406FE"/>
    <w:pPr>
      <w:spacing w:before="100" w:beforeAutospacing="1" w:after="100" w:afterAutospacing="1" w:line="360" w:lineRule="auto"/>
      <w:contextualSpacing/>
    </w:pPr>
    <w:rPr>
      <w:rFonts w:ascii="Times New Roman" w:hAnsi="Times New Roman" w:cs="Times New Roman" w:eastAsiaTheme="minorEastAsia"/>
      <w:sz w:val="28"/>
      <w:szCs w:val="28"/>
      <w:lang w:eastAsia="ru-RU"/>
    </w:rPr>
  </w:style>
  <w:style w:type="character" w:styleId="TimesNewRoman1" w:customStyle="1">
    <w:name w:val="Times New Roman Знак"/>
    <w:basedOn w:val="a0"/>
    <w:link w:val="TimesNewRoman0"/>
    <w:rsid w:val="000406FE"/>
    <w:rPr>
      <w:rFonts w:ascii="Times New Roman" w:hAnsi="Times New Roman" w:cs="Times New Roman" w:eastAsiaTheme="minorEastAsia"/>
      <w:sz w:val="28"/>
      <w:szCs w:val="28"/>
      <w:lang w:eastAsia="ru-RU"/>
    </w:rPr>
  </w:style>
  <w:style w:type="paragraph" w:styleId="TimesNewRoman" w:customStyle="1">
    <w:name w:val="Заголовок Times New Roman"/>
    <w:basedOn w:val="1"/>
    <w:link w:val="TimesNewRoman2"/>
    <w:autoRedefine/>
    <w:qFormat/>
    <w:rsid w:val="000406FE"/>
    <w:pPr>
      <w:pageBreakBefore/>
      <w:numPr>
        <w:numId w:val="2"/>
      </w:numPr>
      <w:spacing w:before="0" w:line="360" w:lineRule="auto"/>
      <w:ind w:left="1066" w:hanging="357"/>
    </w:pPr>
    <w:rPr>
      <w:rFonts w:ascii="Times New Roman" w:hAnsi="Times New Roman"/>
      <w:b/>
      <w:color w:val="000000" w:themeColor="text1"/>
      <w:sz w:val="28"/>
    </w:rPr>
  </w:style>
  <w:style w:type="character" w:styleId="TimesNewRoman2" w:customStyle="1">
    <w:name w:val="Заголовок Times New Roman Знак"/>
    <w:basedOn w:val="10"/>
    <w:link w:val="TimesNewRoman"/>
    <w:rsid w:val="000406FE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10" w:customStyle="1">
    <w:name w:val="Заголовок 1 Знак"/>
    <w:basedOn w:val="a0"/>
    <w:link w:val="1"/>
    <w:uiPriority w:val="9"/>
    <w:rsid w:val="000406F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028C1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028C1"/>
    <w:pPr>
      <w:spacing w:after="0" w:line="240" w:lineRule="auto"/>
    </w:pPr>
    <w:rPr>
      <w:sz w:val="20"/>
      <w:szCs w:val="20"/>
    </w:rPr>
  </w:style>
  <w:style w:type="character" w:styleId="a5" w:customStyle="1">
    <w:name w:val="Текст сноски Знак"/>
    <w:basedOn w:val="a0"/>
    <w:link w:val="a4"/>
    <w:uiPriority w:val="99"/>
    <w:semiHidden/>
    <w:rsid w:val="00D028C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028C1"/>
    <w:rPr>
      <w:vertAlign w:val="superscript"/>
    </w:rPr>
  </w:style>
  <w:style w:type="character" w:styleId="a7">
    <w:name w:val="Hyperlink"/>
    <w:basedOn w:val="a0"/>
    <w:uiPriority w:val="99"/>
    <w:unhideWhenUsed/>
    <w:rsid w:val="00146A56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18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9715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9008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03365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5711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530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090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7200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205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9307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93385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962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639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4550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4601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8423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3827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header.xml" Id="R4dfbd9ad40ef4e20" /><Relationship Type="http://schemas.openxmlformats.org/officeDocument/2006/relationships/footer" Target="footer.xml" Id="Rced2e45237a340e6" 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udfile.net/preview/6060303/page: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Maxim Schardt</dc:creator>
  <keywords/>
  <dc:description/>
  <lastModifiedBy>Schardt Maxim</lastModifiedBy>
  <revision>2</revision>
  <dcterms:created xsi:type="dcterms:W3CDTF">2021-09-17T05:27:00.0000000Z</dcterms:created>
  <dcterms:modified xsi:type="dcterms:W3CDTF">2021-11-16T13:08:54.2487041Z</dcterms:modified>
</coreProperties>
</file>