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i w:val="1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Определите потенциальные ключи для каждого из отношений. Если для каких-то отношений таких ключей окажется несколько, выберите один из них на роль первичного (PK), а остальные пометьте альтернативными (AK).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Игра (Game): </w:t>
        <w:br w:type="textWrapping"/>
        <w:t xml:space="preserve">PK: Name + Manufacturer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Заказ (Order): </w:t>
        <w:br w:type="textWrapping"/>
        <w:t xml:space="preserve">PK: Id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Клиет (Client): Id</w:t>
        <w:br w:type="textWrapping"/>
        <w:t xml:space="preserve">PK: Id</w:t>
        <w:br w:type="textWrapping"/>
        <w:t xml:space="preserve">AK: Email, Phone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Сотрудник (Employee): 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Определите, какие из атрибутов отношений являются обязательными, т.е. не допускают наличие неизвестных значений. Пометьте такие атрибуты как NOT NULL.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Игра (Game): Name, Manufacturer, MaxAge, MinAge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Заказ (Order): Id, Client, Employee, DeliveryMethod, CreatedAt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Клиет (Client): Id, FirstName, Email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Сотрудник (Employee): Id, FirstName, LastName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Определите условия проверки значений для атрибутов (где возможно и, на ваш взгляд, имеет смысл). Условия требуется записать в виде логического выражения (предиката), в левой части которого указано имя атрибута, а в правой – значения, с которыми требуется произвести сравнение. Допускается использование реляционных (&gt;, &lt;, &gt;=, &lt;=, =, !=) и логических (AND, OR) операторов, а также оператора LIKE в том синтаксисе, с которым вы познакомились при выполнении лабораторной работы второй недели.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Игра (Game): </w:t>
        <w:br w:type="textWrapping"/>
        <w:t xml:space="preserve">MinPlayers &gt; 0;</w:t>
        <w:br w:type="textWrapping"/>
        <w:t xml:space="preserve">MaxPlayers &gt;= MinPlayers; </w:t>
        <w:br w:type="textWrapping"/>
        <w:t xml:space="preserve">MinPlayers, MinAge, MaxAge – Unsigned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Клиет (Client): </w:t>
        <w:br w:type="textWrapping"/>
        <w:t xml:space="preserve">Email Like “%@%”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Таблица Сотрудник (Employee): Id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Определите связи между отношениями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Заказ-Игра – многие-ко-многим. У одного заказа может быть несколько игр, игры могут быть в разных заказах.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Заказ-Сотрудник - один-ко-многим. У каждого заказа есть только один сотрудник, при этом у сотрудника может быть несколько заказов.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Заказ-Клиент - один-ко-многим. У заказа может быть только один клиент, а у клиента может быть много заказов.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Установите связь между отношениями, добавив атрибуты первичного ключа главного отношения (того, к которому относится слово ОДИН) в состав дочернего (того, к которому относится слово МНОГО) и отметив их как внешний ключ (FK). </w:t>
      </w:r>
      <w:r w:rsidDel="00000000" w:rsidR="00000000" w:rsidRPr="00000000">
        <w:rPr>
          <w:rtl w:val="0"/>
        </w:rPr>
        <w:br w:type="textWrapping"/>
        <w:t xml:space="preserve">Выполнено в схеме.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Проверьте добавленные при установке связей атрибуты на обязательность, пометьте их как NOT NULL, если это требуется. Проверьте, не появились ли новые потенциальные ключи в результате добавления новых атрибутов. </w:t>
      </w:r>
      <w:r w:rsidDel="00000000" w:rsidR="00000000" w:rsidRPr="00000000">
        <w:rPr>
          <w:rtl w:val="0"/>
        </w:rPr>
        <w:br w:type="textWrapping"/>
        <w:t xml:space="preserve">Выполнено в схеме.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Допустим, что каждый сотрудник может обработать только один заказ (после чего его увольняют ). В этом случае, связь между отношениями ЗАКАЗ и СОТРУДНИК трансформируется в один-к-одному. Что нужно будет сделать дополнительно для поддержки этой связи? Что может помешать указать одного и того же сотрудника в отношении ЗАКАЗ, ответственным за обработку нескольких разных заказов? </w:t>
      </w:r>
      <w:r w:rsidDel="00000000" w:rsidR="00000000" w:rsidRPr="00000000">
        <w:rPr>
          <w:rtl w:val="0"/>
        </w:rPr>
        <w:br w:type="textWrapping"/>
        <w:t xml:space="preserve">Если установить внешний ключ на Сотрудника в таблице Заказ как уникальный, то не будет возможности внести Id одного сотрудника на разные заказы.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