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Теоретическая часть</w:t>
      </w:r>
    </w:p>
    <w:p w:rsidR="00000000" w:rsidDel="00000000" w:rsidP="00000000" w:rsidRDefault="00000000" w:rsidRPr="00000000" w14:paraId="00000002">
      <w:pPr>
        <w:spacing w:before="240" w:line="360" w:lineRule="auto"/>
        <w:ind w:left="360" w:firstLine="3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Конденсатор</w:t>
      </w:r>
      <w:r w:rsidDel="00000000" w:rsidR="00000000" w:rsidRPr="00000000">
        <w:rPr>
          <w:rFonts w:ascii="Times New Roman" w:cs="Times New Roman" w:eastAsia="Times New Roman" w:hAnsi="Times New Roman"/>
          <w:sz w:val="24"/>
          <w:szCs w:val="24"/>
          <w:rtl w:val="0"/>
        </w:rPr>
        <w:t xml:space="preserve"> — двухполюсник с постоянным или переменным значением ёмкости и малой проводимостью; устройство для накопления заряда и энергии электрического поля. </w:t>
      </w:r>
      <w:r w:rsidDel="00000000" w:rsidR="00000000" w:rsidRPr="00000000">
        <w:rPr>
          <w:rFonts w:ascii="Times New Roman" w:cs="Times New Roman" w:eastAsia="Times New Roman" w:hAnsi="Times New Roman"/>
          <w:b w:val="1"/>
          <w:i w:val="1"/>
          <w:sz w:val="24"/>
          <w:szCs w:val="24"/>
          <w:rtl w:val="0"/>
        </w:rPr>
        <w:t xml:space="preserve">Электрическая ёмкость</w:t>
      </w:r>
      <w:r w:rsidDel="00000000" w:rsidR="00000000" w:rsidRPr="00000000">
        <w:rPr>
          <w:rFonts w:ascii="Times New Roman" w:cs="Times New Roman" w:eastAsia="Times New Roman" w:hAnsi="Times New Roman"/>
          <w:sz w:val="24"/>
          <w:szCs w:val="24"/>
          <w:rtl w:val="0"/>
        </w:rPr>
        <w:t xml:space="preserve"> — характеристика проводника, мера его способности накапливать электрический заряд.</w:t>
      </w:r>
    </w:p>
    <w:p w:rsidR="00000000" w:rsidDel="00000000" w:rsidP="00000000" w:rsidRDefault="00000000" w:rsidRPr="00000000" w14:paraId="00000003">
      <w:pPr>
        <w:spacing w:line="360" w:lineRule="auto"/>
        <w:ind w:left="360" w:firstLine="3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Поляризация диэлектриков</w:t>
      </w:r>
      <w:r w:rsidDel="00000000" w:rsidR="00000000" w:rsidRPr="00000000">
        <w:rPr>
          <w:rFonts w:ascii="Times New Roman" w:cs="Times New Roman" w:eastAsia="Times New Roman" w:hAnsi="Times New Roman"/>
          <w:sz w:val="24"/>
          <w:szCs w:val="24"/>
          <w:rtl w:val="0"/>
        </w:rPr>
        <w:t xml:space="preserve"> — явление, связанное с ограниченным смещением связанных зарядов в диэлектрике или поворотом электрических диполей, обычно под воздействием внешнего электрического поля.</w:t>
      </w:r>
    </w:p>
    <w:p w:rsidR="00000000" w:rsidDel="00000000" w:rsidP="00000000" w:rsidRDefault="00000000" w:rsidRPr="00000000" w14:paraId="00000004">
      <w:pPr>
        <w:spacing w:line="360" w:lineRule="auto"/>
        <w:ind w:left="360" w:firstLine="3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Диэлектрическая проницаемость, или ε</w:t>
      </w:r>
      <w:r w:rsidDel="00000000" w:rsidR="00000000" w:rsidRPr="00000000">
        <w:rPr>
          <w:rFonts w:ascii="Times New Roman" w:cs="Times New Roman" w:eastAsia="Times New Roman" w:hAnsi="Times New Roman"/>
          <w:sz w:val="24"/>
          <w:szCs w:val="24"/>
          <w:rtl w:val="0"/>
        </w:rPr>
        <w:t xml:space="preserve"> - это безразмерная физическая величина, показывающая степень поляризации материала под воздействием электрического поля в диэлектрике. Данная величина характеризует отношение проводимости переменного тока в веществе к проводимости тока в вакууме. Диэлектрическая проницаемость может быть выражена как </w:t>
      </w:r>
      <m:oMath>
        <m:r>
          <m:t>ε</m:t>
        </m:r>
        <m:r>
          <w:rPr>
            <w:rFonts w:ascii="Cambria Math" w:cs="Cambria Math" w:eastAsia="Cambria Math" w:hAnsi="Cambria Math"/>
            <w:sz w:val="24"/>
            <w:szCs w:val="24"/>
          </w:rPr>
          <m:t xml:space="preserve"> = </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ε</m:t>
                </m:r>
              </m:e>
              <m:sub>
                <m:r>
                  <w:rPr>
                    <w:rFonts w:ascii="Cambria Math" w:cs="Cambria Math" w:eastAsia="Cambria Math" w:hAnsi="Cambria Math"/>
                    <w:sz w:val="24"/>
                    <w:szCs w:val="24"/>
                  </w:rPr>
                  <m:t xml:space="preserve">s</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ε</m:t>
                </m:r>
              </m:e>
              <m:sub>
                <m:r>
                  <w:rPr>
                    <w:rFonts w:ascii="Cambria Math" w:cs="Cambria Math" w:eastAsia="Cambria Math" w:hAnsi="Cambria Math"/>
                    <w:sz w:val="24"/>
                    <w:szCs w:val="24"/>
                  </w:rPr>
                  <m:t xml:space="preserve">0</m:t>
                </m:r>
              </m:sub>
            </m:sSub>
          </m:den>
        </m:f>
      </m:oMath>
      <w:r w:rsidDel="00000000" w:rsidR="00000000" w:rsidRPr="00000000">
        <w:rPr>
          <w:rFonts w:ascii="Times New Roman" w:cs="Times New Roman" w:eastAsia="Times New Roman" w:hAnsi="Times New Roman"/>
          <w:sz w:val="24"/>
          <w:szCs w:val="24"/>
          <w:rtl w:val="0"/>
        </w:rPr>
        <w:t xml:space="preserve">, где ε - диэлектрическая проницаемость, ε</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 диэлектрическая проницаемость материала в среде, ε</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диэлектрическая проницаемость вакуума.</w:t>
      </w:r>
    </w:p>
    <w:p w:rsidR="00000000" w:rsidDel="00000000" w:rsidP="00000000" w:rsidRDefault="00000000" w:rsidRPr="00000000" w14:paraId="00000005">
      <w:pPr>
        <w:spacing w:line="360" w:lineRule="auto"/>
        <w:ind w:left="360" w:firstLine="3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Диэлектрическими потерями</w:t>
      </w:r>
      <w:r w:rsidDel="00000000" w:rsidR="00000000" w:rsidRPr="00000000">
        <w:rPr>
          <w:rFonts w:ascii="Times New Roman" w:cs="Times New Roman" w:eastAsia="Times New Roman" w:hAnsi="Times New Roman"/>
          <w:sz w:val="24"/>
          <w:szCs w:val="24"/>
          <w:rtl w:val="0"/>
        </w:rPr>
        <w:t xml:space="preserve"> называется энергия, рассеиваемая в диэлектрике при воздействии на него электрического поля Е и вызывающая нагрев диэлектрика. </w:t>
      </w:r>
      <w:r w:rsidDel="00000000" w:rsidR="00000000" w:rsidRPr="00000000">
        <w:rPr>
          <w:rFonts w:ascii="Times New Roman" w:cs="Times New Roman" w:eastAsia="Times New Roman" w:hAnsi="Times New Roman"/>
          <w:i w:val="1"/>
          <w:sz w:val="24"/>
          <w:szCs w:val="24"/>
          <w:rtl w:val="0"/>
        </w:rPr>
        <w:t xml:space="preserve">Углом диэлектрических потерь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sz w:val="24"/>
          <w:szCs w:val="24"/>
          <w:rtl w:val="0"/>
        </w:rPr>
        <w:t xml:space="preserve"> называют угол, дополняющий до 90° угол сдвига фаз φ между током и напряжением в емкостной цепи. </w:t>
      </w:r>
      <w:r w:rsidDel="00000000" w:rsidR="00000000" w:rsidRPr="00000000">
        <w:rPr>
          <w:rFonts w:ascii="Times New Roman" w:cs="Times New Roman" w:eastAsia="Times New Roman" w:hAnsi="Times New Roman"/>
          <w:b w:val="1"/>
          <w:i w:val="1"/>
          <w:sz w:val="24"/>
          <w:szCs w:val="24"/>
          <w:rtl w:val="0"/>
        </w:rPr>
        <w:t xml:space="preserve">Тангенс угла диэлектрических потерь tgδ</w:t>
      </w:r>
      <w:r w:rsidDel="00000000" w:rsidR="00000000" w:rsidRPr="00000000">
        <w:rPr>
          <w:rFonts w:ascii="Times New Roman" w:cs="Times New Roman" w:eastAsia="Times New Roman" w:hAnsi="Times New Roman"/>
          <w:sz w:val="24"/>
          <w:szCs w:val="24"/>
          <w:rtl w:val="0"/>
        </w:rPr>
        <w:t xml:space="preserve"> непосредственно входит в формулу для рассеиваемой в диэлектрике мощности, поэтому практически наиболее часто пользуются этой характеристикой.</w:t>
      </w:r>
    </w:p>
    <w:p w:rsidR="00000000" w:rsidDel="00000000" w:rsidP="00000000" w:rsidRDefault="00000000" w:rsidRPr="00000000" w14:paraId="00000006">
      <w:pPr>
        <w:spacing w:line="360" w:lineRule="auto"/>
        <w:ind w:left="360" w:firstLine="3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Зависимость тангенса угла диэлектрических потерь </w:t>
      </w:r>
      <w:r w:rsidDel="00000000" w:rsidR="00000000" w:rsidRPr="00000000">
        <w:rPr>
          <w:rFonts w:ascii="Times New Roman" w:cs="Times New Roman" w:eastAsia="Times New Roman" w:hAnsi="Times New Roman"/>
          <w:b w:val="1"/>
          <w:i w:val="1"/>
          <w:sz w:val="24"/>
          <w:szCs w:val="24"/>
          <w:rtl w:val="0"/>
        </w:rPr>
        <w:t xml:space="preserve">tgδ</w:t>
      </w:r>
      <w:r w:rsidDel="00000000" w:rsidR="00000000" w:rsidRPr="00000000">
        <w:rPr>
          <w:rFonts w:ascii="Times New Roman" w:cs="Times New Roman" w:eastAsia="Times New Roman" w:hAnsi="Times New Roman"/>
          <w:b w:val="1"/>
          <w:sz w:val="24"/>
          <w:szCs w:val="24"/>
          <w:rtl w:val="0"/>
        </w:rPr>
        <w:t xml:space="preserve"> от частоты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 неполярных диэлектриках</w:t>
      </w:r>
      <w:r w:rsidDel="00000000" w:rsidR="00000000" w:rsidRPr="00000000">
        <w:rPr>
          <w:rFonts w:ascii="Times New Roman" w:cs="Times New Roman" w:eastAsia="Times New Roman" w:hAnsi="Times New Roman"/>
          <w:sz w:val="24"/>
          <w:szCs w:val="24"/>
          <w:rtl w:val="0"/>
        </w:rPr>
        <w:t xml:space="preserve"> существуют только потери на электропроводность, которые не зависят от частоты переменного электрического поля. Вследствие этого произведение ω</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tgδ</w:t>
      </w:r>
      <w:r w:rsidDel="00000000" w:rsidR="00000000" w:rsidRPr="00000000">
        <w:rPr>
          <w:rFonts w:ascii="Times New Roman" w:cs="Times New Roman" w:eastAsia="Times New Roman" w:hAnsi="Times New Roman"/>
          <w:sz w:val="24"/>
          <w:szCs w:val="24"/>
          <w:rtl w:val="0"/>
        </w:rPr>
        <w:t xml:space="preserve"> в выражении должно иметь постоянное значение. Поэтому тангенс угла потерь </w:t>
      </w:r>
      <w:r w:rsidDel="00000000" w:rsidR="00000000" w:rsidRPr="00000000">
        <w:rPr>
          <w:rFonts w:ascii="Times New Roman" w:cs="Times New Roman" w:eastAsia="Times New Roman" w:hAnsi="Times New Roman"/>
          <w:i w:val="1"/>
          <w:sz w:val="24"/>
          <w:szCs w:val="24"/>
          <w:rtl w:val="0"/>
        </w:rPr>
        <w:t xml:space="preserve">tgδ</w:t>
      </w:r>
      <w:r w:rsidDel="00000000" w:rsidR="00000000" w:rsidRPr="00000000">
        <w:rPr>
          <w:rFonts w:ascii="Times New Roman" w:cs="Times New Roman" w:eastAsia="Times New Roman" w:hAnsi="Times New Roman"/>
          <w:sz w:val="24"/>
          <w:szCs w:val="24"/>
          <w:rtl w:val="0"/>
        </w:rPr>
        <w:t xml:space="preserve"> с ростом частоты </w:t>
      </w:r>
      <w:r w:rsidDel="00000000" w:rsidR="00000000" w:rsidRPr="00000000">
        <w:rPr>
          <w:rFonts w:ascii="Times New Roman" w:cs="Times New Roman" w:eastAsia="Times New Roman" w:hAnsi="Times New Roman"/>
          <w:i w:val="1"/>
          <w:sz w:val="24"/>
          <w:szCs w:val="24"/>
          <w:rtl w:val="0"/>
        </w:rPr>
        <w:t xml:space="preserve">уменьшается по гиперболе</w:t>
      </w:r>
      <w:r w:rsidDel="00000000" w:rsidR="00000000" w:rsidRPr="00000000">
        <w:rPr>
          <w:rFonts w:ascii="Times New Roman" w:cs="Times New Roman" w:eastAsia="Times New Roman" w:hAnsi="Times New Roman"/>
          <w:sz w:val="24"/>
          <w:szCs w:val="24"/>
          <w:rtl w:val="0"/>
        </w:rPr>
        <w:t xml:space="preserve"> (график 1, Рис. 1). </w:t>
      </w:r>
    </w:p>
    <w:p w:rsidR="00000000" w:rsidDel="00000000" w:rsidP="00000000" w:rsidRDefault="00000000" w:rsidRPr="00000000" w14:paraId="00000008">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 полярных диэлектриках</w:t>
      </w:r>
      <w:r w:rsidDel="00000000" w:rsidR="00000000" w:rsidRPr="00000000">
        <w:rPr>
          <w:rFonts w:ascii="Times New Roman" w:cs="Times New Roman" w:eastAsia="Times New Roman" w:hAnsi="Times New Roman"/>
          <w:sz w:val="24"/>
          <w:szCs w:val="24"/>
          <w:rtl w:val="0"/>
        </w:rPr>
        <w:t xml:space="preserve"> рассеиваемая мощность в основном определяется потерями на трение при ориентации дипольных молекул. Поэтому диэлектрические потери возрастают с частотой до тех пор, пока поляризация успевает следовать за изменением поля, при этом растет и </w:t>
      </w:r>
      <w:r w:rsidDel="00000000" w:rsidR="00000000" w:rsidRPr="00000000">
        <w:rPr>
          <w:rFonts w:ascii="Times New Roman" w:cs="Times New Roman" w:eastAsia="Times New Roman" w:hAnsi="Times New Roman"/>
          <w:i w:val="1"/>
          <w:sz w:val="24"/>
          <w:szCs w:val="24"/>
          <w:rtl w:val="0"/>
        </w:rPr>
        <w:t xml:space="preserve">tgδ</w:t>
      </w:r>
      <w:r w:rsidDel="00000000" w:rsidR="00000000" w:rsidRPr="00000000">
        <w:rPr>
          <w:rFonts w:ascii="Times New Roman" w:cs="Times New Roman" w:eastAsia="Times New Roman" w:hAnsi="Times New Roman"/>
          <w:sz w:val="24"/>
          <w:szCs w:val="24"/>
          <w:rtl w:val="0"/>
        </w:rPr>
        <w:t xml:space="preserve"> (график 2, Рис. 1).</w:t>
      </w:r>
    </w:p>
    <w:p w:rsidR="00000000" w:rsidDel="00000000" w:rsidP="00000000" w:rsidRDefault="00000000" w:rsidRPr="00000000" w14:paraId="00000009">
      <w:pPr>
        <w:spacing w:line="36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728665" cy="13457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28665" cy="134573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 Зависимость тангенса угла диэлектрических потерь от частоты </w:t>
      </w:r>
    </w:p>
    <w:p w:rsidR="00000000" w:rsidDel="00000000" w:rsidP="00000000" w:rsidRDefault="00000000" w:rsidRPr="00000000" w14:paraId="0000000B">
      <w:pPr>
        <w:spacing w:line="36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неполярный диэлектрик, 2 - полярный диэлектрик</w:t>
      </w:r>
    </w:p>
    <w:p w:rsidR="00000000" w:rsidDel="00000000" w:rsidP="00000000" w:rsidRDefault="00000000" w:rsidRPr="00000000" w14:paraId="0000000C">
      <w:pPr>
        <w:spacing w:line="36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Контрольные вопросы</w:t>
      </w:r>
    </w:p>
    <w:p w:rsidR="00000000" w:rsidDel="00000000" w:rsidP="00000000" w:rsidRDefault="00000000" w:rsidRPr="00000000" w14:paraId="0000000D">
      <w:pPr>
        <w:numPr>
          <w:ilvl w:val="0"/>
          <w:numId w:val="1"/>
        </w:numPr>
        <w:spacing w:line="360" w:lineRule="auto"/>
        <w:ind w:left="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См. Теоретическая часть п.1</w:t>
      </w:r>
    </w:p>
    <w:p w:rsidR="00000000" w:rsidDel="00000000" w:rsidP="00000000" w:rsidRDefault="00000000" w:rsidRPr="00000000" w14:paraId="0000000E">
      <w:pPr>
        <w:numPr>
          <w:ilvl w:val="0"/>
          <w:numId w:val="1"/>
        </w:numPr>
        <w:spacing w:line="360" w:lineRule="auto"/>
        <w:ind w:left="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См. Теоретическая часть п.2</w:t>
      </w:r>
    </w:p>
    <w:p w:rsidR="00000000" w:rsidDel="00000000" w:rsidP="00000000" w:rsidRDefault="00000000" w:rsidRPr="00000000" w14:paraId="0000000F">
      <w:pPr>
        <w:numPr>
          <w:ilvl w:val="0"/>
          <w:numId w:val="1"/>
        </w:numPr>
        <w:spacing w:line="360" w:lineRule="auto"/>
        <w:ind w:left="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См. Теоретическая часть п.3</w:t>
      </w:r>
    </w:p>
    <w:p w:rsidR="00000000" w:rsidDel="00000000" w:rsidP="00000000" w:rsidRDefault="00000000" w:rsidRPr="00000000" w14:paraId="00000010">
      <w:pPr>
        <w:numPr>
          <w:ilvl w:val="0"/>
          <w:numId w:val="1"/>
        </w:numPr>
        <w:spacing w:line="360" w:lineRule="auto"/>
        <w:ind w:left="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 области низких частот диэлектрическая проницаемость полярных диэлектриков остается постоянной до тех пор, пока время релаксации дипольных молекул остается меньше полупериода электрического поля, так как за это время диполи успевают полностью сориентироваться в направлении поля. При ω≈1τ диэлектрическая проницаемость начинает снижаться, приближаясь к значениям ε неполярных диэлектриков. Такой характер дисперсии получил название релаксационной дисперсии (рис. 5, а, обл. II).</w:t>
      </w:r>
    </w:p>
    <w:p w:rsidR="00000000" w:rsidDel="00000000" w:rsidP="00000000" w:rsidRDefault="00000000" w:rsidRPr="00000000" w14:paraId="00000011">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По мере роста частоты появляется мнимая (реактивная) составляющая, обусловленная процессами релаксации (ионной и дипольной) при низких частотах и резонанса (атомного и электронного) – при высоких. Мнимая составляющая комплексной диэлектрической проницаемости ε′′ достигает максимума ε′′ = (εст −εопт )2 при частоте релаксации (рис. 5, б). Ширина максимума ε′′(ω) на половинном уровне составляет несколько больше одного порядка по частоте. В действительности релаксационные потери часто занимают значительно более широкую область спектра. Это объясняется тем, что в реальных диэлектриках имеются диполи с различными значениями τ.</w:t>
      </w:r>
    </w:p>
    <w:p w:rsidR="00000000" w:rsidDel="00000000" w:rsidP="00000000" w:rsidRDefault="00000000" w:rsidRPr="00000000" w14:paraId="00000012">
      <w:pPr>
        <w:spacing w:after="20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высоких частотах вклад упругих видов поляризации (упругоионных и упругодипольных) практически остается постоянным до частот ИК-диапазона (1012–1014 Гц), пока частота внешнего поля не станет равной собственной частоте колебаний ионов (диполей). Возникающий резонанс ионов сначала приводит к резкому возрастанию их колебаний в поле упругих сил и, следовательно, к возрастанию поляризованности и диэлектрической проницаемости, а затем к их уменьшению, вследствие того что ионы начинают колебаться</w:t>
      </w:r>
    </w:p>
    <w:p w:rsidR="00000000" w:rsidDel="00000000" w:rsidP="00000000" w:rsidRDefault="00000000" w:rsidRPr="00000000" w14:paraId="00000013">
      <w:pPr>
        <w:spacing w:before="24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3004395" cy="288527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04395" cy="288527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5. Качественный характер зависимости действительной ε′ (</w:t>
      </w:r>
      <w:r w:rsidDel="00000000" w:rsidR="00000000" w:rsidRPr="00000000">
        <w:rPr>
          <w:rFonts w:ascii="Times New Roman" w:cs="Times New Roman" w:eastAsia="Times New Roman" w:hAnsi="Times New Roman"/>
          <w:i w:val="1"/>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и мнимой ε′′ (</w:t>
      </w:r>
      <w:r w:rsidDel="00000000" w:rsidR="00000000" w:rsidRPr="00000000">
        <w:rPr>
          <w:rFonts w:ascii="Times New Roman" w:cs="Times New Roman" w:eastAsia="Times New Roman" w:hAnsi="Times New Roman"/>
          <w:i w:val="1"/>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0"/>
          <w:numId w:val="1"/>
        </w:numPr>
        <w:spacing w:line="360" w:lineRule="auto"/>
        <w:ind w:left="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См. Теоретическая часть п.4</w:t>
      </w:r>
    </w:p>
    <w:p w:rsidR="00000000" w:rsidDel="00000000" w:rsidP="00000000" w:rsidRDefault="00000000" w:rsidRPr="00000000" w14:paraId="00000016">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Диэлектрические потери наблюдаются как при переменном, так и при постоянном напряжении.</w:t>
      </w:r>
    </w:p>
    <w:p w:rsidR="00000000" w:rsidDel="00000000" w:rsidP="00000000" w:rsidRDefault="00000000" w:rsidRPr="00000000" w14:paraId="00000017">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 постоянном поле:</w:t>
      </w:r>
      <w:r w:rsidDel="00000000" w:rsidR="00000000" w:rsidRPr="00000000">
        <w:rPr>
          <w:rFonts w:ascii="Times New Roman" w:cs="Times New Roman" w:eastAsia="Times New Roman" w:hAnsi="Times New Roman"/>
          <w:sz w:val="24"/>
          <w:szCs w:val="24"/>
          <w:rtl w:val="0"/>
        </w:rPr>
        <w:t xml:space="preserve"> потери Р в диэлектрике обусловлены выделением тепла Джоуля при прохождении сквозного тока: </w:t>
      </w:r>
      <m:oMath>
        <m:r>
          <w:rPr>
            <w:rFonts w:ascii="Cambria Math" w:cs="Cambria Math" w:eastAsia="Cambria Math" w:hAnsi="Cambria Math"/>
            <w:sz w:val="24"/>
            <w:szCs w:val="24"/>
          </w:rPr>
          <m:t xml:space="preserve">Р = </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2</m:t>
                </m:r>
              </m:sub>
            </m:sSub>
          </m:num>
          <m:den>
            <m:r>
              <w:rPr>
                <w:rFonts w:ascii="Cambria Math" w:cs="Cambria Math" w:eastAsia="Cambria Math" w:hAnsi="Cambria Math"/>
                <w:sz w:val="24"/>
                <w:szCs w:val="24"/>
              </w:rPr>
              <m:t xml:space="preserve">R</m:t>
            </m:r>
          </m:den>
        </m:f>
        <m:r>
          <w:rPr>
            <w:rFonts w:ascii="Cambria Math" w:cs="Cambria Math" w:eastAsia="Cambria Math" w:hAnsi="Cambria Math"/>
            <w:sz w:val="24"/>
            <w:szCs w:val="24"/>
          </w:rPr>
          <m:t xml:space="preserve"> </m:t>
        </m:r>
      </m:oMath>
      <w:r w:rsidDel="00000000" w:rsidR="00000000" w:rsidRPr="00000000">
        <w:rPr>
          <w:rFonts w:ascii="Times New Roman" w:cs="Times New Roman" w:eastAsia="Times New Roman" w:hAnsi="Times New Roman"/>
          <w:sz w:val="24"/>
          <w:szCs w:val="24"/>
          <w:rtl w:val="0"/>
        </w:rPr>
        <w:t xml:space="preserve"> , R – сопротивление диэлектрика, U – приложенная разность потенциалов.</w:t>
      </w:r>
    </w:p>
    <w:p w:rsidR="00000000" w:rsidDel="00000000" w:rsidP="00000000" w:rsidRDefault="00000000" w:rsidRPr="00000000" w14:paraId="00000018">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 переменном поле:</w:t>
      </w:r>
      <w:r w:rsidDel="00000000" w:rsidR="00000000" w:rsidRPr="00000000">
        <w:rPr>
          <w:rFonts w:ascii="Times New Roman" w:cs="Times New Roman" w:eastAsia="Times New Roman" w:hAnsi="Times New Roman"/>
          <w:sz w:val="24"/>
          <w:szCs w:val="24"/>
          <w:rtl w:val="0"/>
        </w:rPr>
        <w:t xml:space="preserve"> </w:t>
      </w:r>
      <m:oMath>
        <m:r>
          <w:rPr>
            <w:rFonts w:ascii="Cambria Math" w:cs="Cambria Math" w:eastAsia="Cambria Math" w:hAnsi="Cambria Math"/>
            <w:sz w:val="24"/>
            <w:szCs w:val="24"/>
          </w:rPr>
          <m:t xml:space="preserve">U =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0</m:t>
            </m:r>
          </m:sub>
        </m:sSub>
        <m:r>
          <w:rPr>
            <w:rFonts w:ascii="Cambria Math" w:cs="Cambria Math" w:eastAsia="Cambria Math" w:hAnsi="Cambria Math"/>
            <w:sz w:val="24"/>
            <w:szCs w:val="24"/>
          </w:rPr>
          <m:t xml:space="preserve"> sin⁡(ωt)</m:t>
        </m:r>
      </m:oMath>
      <w:r w:rsidDel="00000000" w:rsidR="00000000" w:rsidRPr="00000000">
        <w:rPr>
          <w:rFonts w:ascii="Times New Roman" w:cs="Times New Roman" w:eastAsia="Times New Roman" w:hAnsi="Times New Roman"/>
          <w:sz w:val="24"/>
          <w:szCs w:val="24"/>
          <w:rtl w:val="0"/>
        </w:rPr>
        <w:t xml:space="preserve"> U0 – амплитуда, ω = 2</w:t>
      </w:r>
      <w:r w:rsidDel="00000000" w:rsidR="00000000" w:rsidRPr="00000000">
        <w:rPr>
          <w:rFonts w:ascii="Symbol" w:cs="Symbol" w:eastAsia="Symbol" w:hAnsi="Symbol"/>
          <w:rtl w:val="0"/>
        </w:rPr>
        <w:t xml:space="preserve">π</w:t>
      </w:r>
      <w:r w:rsidDel="00000000" w:rsidR="00000000" w:rsidRPr="00000000">
        <w:rPr>
          <w:rFonts w:ascii="Times New Roman" w:cs="Times New Roman" w:eastAsia="Times New Roman" w:hAnsi="Times New Roman"/>
          <w:sz w:val="24"/>
          <w:szCs w:val="24"/>
          <w:rtl w:val="0"/>
        </w:rPr>
        <w:t xml:space="preserve">f – круговая частота переменного напряжения. </w:t>
      </w:r>
    </w:p>
    <w:p w:rsidR="00000000" w:rsidDel="00000000" w:rsidP="00000000" w:rsidRDefault="00000000" w:rsidRPr="00000000" w14:paraId="00000019">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Энергия поля затрачивается на выделение тепла Джоуля и медленные виды поляризации.</w:t>
      </w:r>
    </w:p>
    <w:p w:rsidR="00000000" w:rsidDel="00000000" w:rsidP="00000000" w:rsidRDefault="00000000" w:rsidRPr="00000000" w14:paraId="0000001A">
      <w:pPr>
        <w:numPr>
          <w:ilvl w:val="0"/>
          <w:numId w:val="1"/>
        </w:num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См. Теоретическая часть п.4</w:t>
      </w:r>
      <w:r w:rsidDel="00000000" w:rsidR="00000000" w:rsidRPr="00000000">
        <w:rPr>
          <w:rtl w:val="0"/>
        </w:rPr>
      </w:r>
    </w:p>
    <w:p w:rsidR="00000000" w:rsidDel="00000000" w:rsidP="00000000" w:rsidRDefault="00000000" w:rsidRPr="00000000" w14:paraId="0000001B">
      <w:pPr>
        <w:numPr>
          <w:ilvl w:val="0"/>
          <w:numId w:val="1"/>
        </w:num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См. Теоретическая часть п.5</w:t>
      </w:r>
      <w:r w:rsidDel="00000000" w:rsidR="00000000" w:rsidRPr="00000000">
        <w:rPr>
          <w:rtl w:val="0"/>
        </w:rPr>
      </w:r>
    </w:p>
    <w:p w:rsidR="00000000" w:rsidDel="00000000" w:rsidP="00000000" w:rsidRDefault="00000000" w:rsidRPr="00000000" w14:paraId="0000001C">
      <w:pPr>
        <w:numPr>
          <w:ilvl w:val="0"/>
          <w:numId w:val="1"/>
        </w:num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Измеритель иммитанса</w:t>
      </w:r>
      <w:r w:rsidDel="00000000" w:rsidR="00000000" w:rsidRPr="00000000">
        <w:rPr>
          <w:rFonts w:ascii="Times New Roman" w:cs="Times New Roman" w:eastAsia="Times New Roman" w:hAnsi="Times New Roman"/>
          <w:sz w:val="24"/>
          <w:szCs w:val="24"/>
          <w:rtl w:val="0"/>
        </w:rPr>
        <w:t xml:space="preserve"> — радиоизмерительный прибор, предназначенный для определения параметров полного сопротивления или полной проводимости электрической цепи. Среди основных методов измерения параметров электрических цепей можно назвать мостовые методы и метод, связанный с использованием соотношений закона Ома на переменном токе.</w:t>
      </w:r>
    </w:p>
    <w:p w:rsidR="00000000" w:rsidDel="00000000" w:rsidP="00000000" w:rsidRDefault="00000000" w:rsidRPr="00000000" w14:paraId="0000001D">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Принцип действия </w:t>
      </w:r>
      <w:r w:rsidDel="00000000" w:rsidR="00000000" w:rsidRPr="00000000">
        <w:rPr>
          <w:rFonts w:ascii="Times New Roman" w:cs="Times New Roman" w:eastAsia="Times New Roman" w:hAnsi="Times New Roman"/>
          <w:i w:val="1"/>
          <w:sz w:val="24"/>
          <w:szCs w:val="24"/>
          <w:rtl w:val="0"/>
        </w:rPr>
        <w:t xml:space="preserve">мостовых измерителей иммитанса</w:t>
      </w:r>
      <w:r w:rsidDel="00000000" w:rsidR="00000000" w:rsidRPr="00000000">
        <w:rPr>
          <w:rFonts w:ascii="Times New Roman" w:cs="Times New Roman" w:eastAsia="Times New Roman" w:hAnsi="Times New Roman"/>
          <w:sz w:val="24"/>
          <w:szCs w:val="24"/>
          <w:rtl w:val="0"/>
        </w:rPr>
        <w:t xml:space="preserve"> основан на использовании измерительного моста, для уравновешивания которого, в приборе содержатся наборы образцовых активных и реактивных (ёмкостных) сопротивлений. Такие приборы могут работать только на фиксированных частотах. Реализация цифровых приборов для измерения параметров электрических цепей на основе мостовых методов сопровождается заметным усложнением их схемотехники и автоматизации процессов уравновешивания.</w:t>
      </w:r>
    </w:p>
    <w:p w:rsidR="00000000" w:rsidDel="00000000" w:rsidP="00000000" w:rsidRDefault="00000000" w:rsidRPr="00000000" w14:paraId="0000001E">
      <w:pPr>
        <w:spacing w:after="200" w:line="360" w:lineRule="auto"/>
        <w:ind w:left="360" w:firstLine="0"/>
        <w:jc w:val="both"/>
        <w:rPr/>
      </w:pPr>
      <w:r w:rsidDel="00000000" w:rsidR="00000000" w:rsidRPr="00000000">
        <w:rPr>
          <w:rFonts w:ascii="Times New Roman" w:cs="Times New Roman" w:eastAsia="Times New Roman" w:hAnsi="Times New Roman"/>
          <w:sz w:val="24"/>
          <w:szCs w:val="24"/>
          <w:rtl w:val="0"/>
        </w:rPr>
        <w:t xml:space="preserve">Приборы, в основу которых положено </w:t>
      </w:r>
      <w:r w:rsidDel="00000000" w:rsidR="00000000" w:rsidRPr="00000000">
        <w:rPr>
          <w:rFonts w:ascii="Times New Roman" w:cs="Times New Roman" w:eastAsia="Times New Roman" w:hAnsi="Times New Roman"/>
          <w:i w:val="1"/>
          <w:sz w:val="24"/>
          <w:szCs w:val="24"/>
          <w:rtl w:val="0"/>
        </w:rPr>
        <w:t xml:space="preserve">использование соотношений закона Ома</w:t>
      </w:r>
      <w:r w:rsidDel="00000000" w:rsidR="00000000" w:rsidRPr="00000000">
        <w:rPr>
          <w:rFonts w:ascii="Times New Roman" w:cs="Times New Roman" w:eastAsia="Times New Roman" w:hAnsi="Times New Roman"/>
          <w:sz w:val="24"/>
          <w:szCs w:val="24"/>
          <w:rtl w:val="0"/>
        </w:rPr>
        <w:t xml:space="preserve">, проще с точки зрения схемотехнической реализации и автоматизированного получения результата измерения. Принцип измерения основан на анализе прохождения тестового сигнала (обычно синусоидального) с заданной частотой через измеряемую цепь, обладающую комплексным сопротивлением. Напряжение рабочей частоты с внутреннего генератора подается на измеряемый объект. На выделенном участке цепи измеряется напряжение, ток и фазовый сдвиг между ними. Измеренные величины используются для расчёта параметров цепей.</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libri"/>
  <w:font w:name="Symbo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