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40"/>
          <w:szCs w:val="40"/>
        </w:rPr>
      </w:pPr>
      <w:bookmarkStart w:colFirst="0" w:colLast="0" w:name="_6nocse69crcg" w:id="0"/>
      <w:bookmarkEnd w:id="0"/>
      <w:r w:rsidDel="00000000" w:rsidR="00000000" w:rsidRPr="00000000">
        <w:rPr>
          <w:sz w:val="40"/>
          <w:szCs w:val="40"/>
          <w:rtl w:val="0"/>
        </w:rPr>
        <w:t xml:space="preserve">Сбалансированная система показателей</w:t>
      </w:r>
    </w:p>
    <w:p w:rsidR="00000000" w:rsidDel="00000000" w:rsidP="00000000" w:rsidRDefault="00000000" w:rsidRPr="00000000" w14:paraId="00000002">
      <w:pPr>
        <w:pStyle w:val="Heading1"/>
        <w:rPr>
          <w:sz w:val="32"/>
          <w:szCs w:val="32"/>
        </w:rPr>
      </w:pPr>
      <w:bookmarkStart w:colFirst="0" w:colLast="0" w:name="_o2zmpuxkgt2i" w:id="1"/>
      <w:bookmarkEnd w:id="1"/>
      <w:r w:rsidDel="00000000" w:rsidR="00000000" w:rsidRPr="00000000">
        <w:rPr>
          <w:sz w:val="32"/>
          <w:szCs w:val="32"/>
          <w:rtl w:val="0"/>
        </w:rPr>
        <w:t xml:space="preserve">Обучающий кейс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Показатели KPI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8935538" cy="448861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5538" cy="4488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Показатели, дополненные инициативами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8935538" cy="448861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35538" cy="4488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Карта</w:t>
      </w:r>
      <w:r w:rsidDel="00000000" w:rsidR="00000000" w:rsidRPr="00000000">
        <w:rPr/>
        <w:drawing>
          <wp:inline distB="114300" distT="114300" distL="114300" distR="114300">
            <wp:extent cx="8516438" cy="428084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6438" cy="428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1"/>
        <w:rPr/>
      </w:pPr>
      <w:bookmarkStart w:colFirst="0" w:colLast="0" w:name="_gyhjyqrygnb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1"/>
        <w:rPr/>
      </w:pPr>
      <w:bookmarkStart w:colFirst="0" w:colLast="0" w:name="_pthve2vlk7e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1"/>
        <w:rPr/>
      </w:pPr>
      <w:bookmarkStart w:colFirst="0" w:colLast="0" w:name="_p0queaor98s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1"/>
        <w:rPr/>
      </w:pPr>
      <w:bookmarkStart w:colFirst="0" w:colLast="0" w:name="_cliwggwbiblt" w:id="5"/>
      <w:bookmarkEnd w:id="5"/>
      <w:r w:rsidDel="00000000" w:rsidR="00000000" w:rsidRPr="00000000">
        <w:rPr>
          <w:rtl w:val="0"/>
        </w:rPr>
        <w:t xml:space="preserve">Контрольный пример</w:t>
      </w:r>
    </w:p>
    <w:p w:rsidR="00000000" w:rsidDel="00000000" w:rsidP="00000000" w:rsidRDefault="00000000" w:rsidRPr="00000000" w14:paraId="0000000C">
      <w:pPr>
        <w:keepNext w:val="1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Показатели KPI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35488" cy="428972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5488" cy="4289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Карта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464071" cy="42558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4071" cy="425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Панель управления 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16438" cy="428014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6438" cy="428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16438" cy="428014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6438" cy="428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Панель анализа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8516438" cy="428014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6438" cy="428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1133.8582677165355" w:top="850.3937007874016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