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160" w:line="360" w:lineRule="auto"/>
        <w:rPr>
          <w:b w:val="1"/>
          <w:color w:val="000000"/>
        </w:rPr>
      </w:pPr>
      <w:bookmarkStart w:colFirst="0" w:colLast="0" w:name="_yljgj24baxnj" w:id="0"/>
      <w:bookmarkEnd w:id="0"/>
      <w:r w:rsidDel="00000000" w:rsidR="00000000" w:rsidRPr="00000000">
        <w:rPr>
          <w:b w:val="1"/>
          <w:color w:val="000000"/>
          <w:rtl w:val="0"/>
        </w:rPr>
        <w:t xml:space="preserve">1. Определение SCORM</w:t>
      </w:r>
    </w:p>
    <w:p w:rsidR="00000000" w:rsidDel="00000000" w:rsidP="00000000" w:rsidRDefault="00000000" w:rsidRPr="00000000" w14:paraId="00000002">
      <w:pPr>
        <w:spacing w:after="0" w:before="160" w:line="360" w:lineRule="auto"/>
        <w:rPr/>
      </w:pPr>
      <w:r w:rsidDel="00000000" w:rsidR="00000000" w:rsidRPr="00000000">
        <w:rPr>
          <w:b w:val="1"/>
          <w:rtl w:val="0"/>
        </w:rPr>
        <w:t xml:space="preserve">SCORM (Sharable Content Object Reference Model)</w:t>
      </w:r>
      <w:r w:rsidDel="00000000" w:rsidR="00000000" w:rsidRPr="00000000">
        <w:rPr>
          <w:rtl w:val="0"/>
        </w:rPr>
        <w:t xml:space="preserve"> — это набор стандартов и спецификаций для создания, упаковки и доставки учебных материалов в электронном формате. SCORM обеспечивает совместимость учебного контента с различными системами управления обучением (LMS). Основная цель SCORM — гарантировать, что учебные модули, разработанные в соответствии с этим стандартом, могут быть использованы в любой LMS, поддерживающей SCORM.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160" w:line="360" w:lineRule="auto"/>
        <w:rPr>
          <w:b w:val="1"/>
          <w:color w:val="000000"/>
        </w:rPr>
      </w:pPr>
      <w:bookmarkStart w:colFirst="0" w:colLast="0" w:name="_qqepuxyky4ls" w:id="1"/>
      <w:bookmarkEnd w:id="1"/>
      <w:r w:rsidDel="00000000" w:rsidR="00000000" w:rsidRPr="00000000">
        <w:rPr>
          <w:b w:val="1"/>
          <w:color w:val="000000"/>
          <w:rtl w:val="0"/>
        </w:rPr>
        <w:t xml:space="preserve">2. Преимущества ресурсов, выполненных в стандарте SCORM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16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Совместимость</w:t>
      </w:r>
      <w:r w:rsidDel="00000000" w:rsidR="00000000" w:rsidRPr="00000000">
        <w:rPr>
          <w:rtl w:val="0"/>
        </w:rPr>
        <w:t xml:space="preserve">: Учебные материалы, созданные по стандарту SCORM, могут быть легко интегрированы и использованы в любых системах управления обучением, поддерживающих этот стандарт.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16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Переносимость</w:t>
      </w:r>
      <w:r w:rsidDel="00000000" w:rsidR="00000000" w:rsidRPr="00000000">
        <w:rPr>
          <w:rtl w:val="0"/>
        </w:rPr>
        <w:t xml:space="preserve">: SCORM-контент можно переносить между различными LMS без необходимости внесения изменений в сам контент.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16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Повторное использование</w:t>
      </w:r>
      <w:r w:rsidDel="00000000" w:rsidR="00000000" w:rsidRPr="00000000">
        <w:rPr>
          <w:rtl w:val="0"/>
        </w:rPr>
        <w:t xml:space="preserve">: Модули SCORM можно использовать повторно в разных курсах и программах обучения, что позволяет экономить время и ресурсы на разработку новых материалов.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16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Отслеживание прогресса</w:t>
      </w:r>
      <w:r w:rsidDel="00000000" w:rsidR="00000000" w:rsidRPr="00000000">
        <w:rPr>
          <w:rtl w:val="0"/>
        </w:rPr>
        <w:t xml:space="preserve">: SCORM позволяет LMS отслеживать прогресс обучающихся, включая такие параметры, как завершение модуля, оценки, время, затраченное на прохождение курса, и результаты тестов.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16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Интерактивность</w:t>
      </w:r>
      <w:r w:rsidDel="00000000" w:rsidR="00000000" w:rsidRPr="00000000">
        <w:rPr>
          <w:rtl w:val="0"/>
        </w:rPr>
        <w:t xml:space="preserve">: SCORM поддерживает создание интерактивных учебных материалов, включая тесты, задания, симуляции и другие интерактивные элементы.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16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Стандартизация</w:t>
      </w:r>
      <w:r w:rsidDel="00000000" w:rsidR="00000000" w:rsidRPr="00000000">
        <w:rPr>
          <w:rtl w:val="0"/>
        </w:rPr>
        <w:t xml:space="preserve">: SCORM обеспечивает стандартизацию учебного контента, что упрощает его разработку, внедрение и поддержку.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160" w:line="360" w:lineRule="auto"/>
        <w:rPr>
          <w:b w:val="1"/>
          <w:color w:val="000000"/>
        </w:rPr>
      </w:pPr>
      <w:bookmarkStart w:colFirst="0" w:colLast="0" w:name="_aq5wffkqd3fh" w:id="2"/>
      <w:bookmarkEnd w:id="2"/>
      <w:r w:rsidDel="00000000" w:rsidR="00000000" w:rsidRPr="00000000">
        <w:rPr>
          <w:b w:val="1"/>
          <w:color w:val="000000"/>
          <w:rtl w:val="0"/>
        </w:rPr>
        <w:t xml:space="preserve">3. Инструменты SCORM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0" w:before="160" w:line="360" w:lineRule="auto"/>
        <w:rPr>
          <w:b w:val="1"/>
          <w:color w:val="000000"/>
          <w:sz w:val="28"/>
          <w:szCs w:val="28"/>
        </w:rPr>
      </w:pPr>
      <w:bookmarkStart w:colFirst="0" w:colLast="0" w:name="_n4gl8wp2603e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Редакторы электронных курсов в виде отдельных установочных программ</w:t>
      </w:r>
    </w:p>
    <w:tbl>
      <w:tblPr>
        <w:tblStyle w:val="Table1"/>
        <w:tblW w:w="9615.0" w:type="dxa"/>
        <w:jc w:val="left"/>
        <w:tblLayout w:type="fixed"/>
        <w:tblLook w:val="0600"/>
      </w:tblPr>
      <w:tblGrid>
        <w:gridCol w:w="485"/>
        <w:gridCol w:w="2015"/>
        <w:gridCol w:w="7115"/>
        <w:tblGridChange w:id="0">
          <w:tblGrid>
            <w:gridCol w:w="485"/>
            <w:gridCol w:w="2015"/>
            <w:gridCol w:w="711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16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16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Инструмент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16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Adobe Captivate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Инструмент для создания интерактивных учебных материалов, поддерживающий SCORM-стандарты.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Lectora Inspire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Инструмент для разработки курсов, включающий средства для создания и редактирования SCORM-контента.</w:t>
            </w:r>
          </w:p>
        </w:tc>
      </w:tr>
    </w:tbl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0" w:before="160" w:line="360" w:lineRule="auto"/>
        <w:rPr>
          <w:b w:val="1"/>
          <w:color w:val="000000"/>
          <w:sz w:val="28"/>
          <w:szCs w:val="28"/>
        </w:rPr>
      </w:pPr>
      <w:bookmarkStart w:colFirst="0" w:colLast="0" w:name="_gc94ky72v3gz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Облачные сервисы, которые не требуют установки на компьютер</w:t>
      </w:r>
    </w:p>
    <w:tbl>
      <w:tblPr>
        <w:tblStyle w:val="Table2"/>
        <w:tblW w:w="9615.0" w:type="dxa"/>
        <w:jc w:val="left"/>
        <w:tblLayout w:type="fixed"/>
        <w:tblLook w:val="0600"/>
      </w:tblPr>
      <w:tblGrid>
        <w:gridCol w:w="485"/>
        <w:gridCol w:w="2075"/>
        <w:gridCol w:w="7055"/>
        <w:tblGridChange w:id="0">
          <w:tblGrid>
            <w:gridCol w:w="485"/>
            <w:gridCol w:w="2075"/>
            <w:gridCol w:w="705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16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16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Инструмент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16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Articulate 360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Комплект облачных инструментов для создания курсов, включая Storyline 360 и Rise 360, поддерживающих SCORM.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Elucidat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Облачный сервис для создания адаптивных учебных курсов с поддержкой SCORM.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Easygenerator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Облачная платформа для разработки курсов, не требующая установки и поддерживающая экспорт в SCORM.</w:t>
            </w:r>
          </w:p>
        </w:tc>
      </w:tr>
    </w:tbl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0" w:before="160" w:line="360" w:lineRule="auto"/>
        <w:rPr>
          <w:sz w:val="28"/>
          <w:szCs w:val="28"/>
        </w:rPr>
      </w:pPr>
      <w:bookmarkStart w:colFirst="0" w:colLast="0" w:name="_3wjpg2h2h9r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Приложения, которые интегрированы в PowerPoint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Layout w:type="fixed"/>
        <w:tblLook w:val="0600"/>
      </w:tblPr>
      <w:tblGrid>
        <w:gridCol w:w="485"/>
        <w:gridCol w:w="2195"/>
        <w:gridCol w:w="6935"/>
        <w:tblGridChange w:id="0">
          <w:tblGrid>
            <w:gridCol w:w="485"/>
            <w:gridCol w:w="2195"/>
            <w:gridCol w:w="693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16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16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Инструмент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16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iSpring Suite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Плагин для PowerPoint, позволяющий создавать интерактивные учебные материалы и экспортировать их в SCORM.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Adobe Presenter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Инструмент для создания SCORM-совместимого контента из презентаций PowerPoint.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Articulate Studio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16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Набор инструментов, включающий плагин для PowerPoint для создания SCORM-курсов.</w:t>
            </w:r>
          </w:p>
        </w:tc>
      </w:tr>
    </w:tbl>
    <w:p w:rsidR="00000000" w:rsidDel="00000000" w:rsidP="00000000" w:rsidRDefault="00000000" w:rsidRPr="00000000" w14:paraId="0000002F">
      <w:pPr>
        <w:spacing w:after="0" w:before="160"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