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ctsfhsutaffa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Задание 1.2. ИСР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/>
      </w:pPr>
      <w:bookmarkStart w:colFirst="0" w:colLast="0" w:name="_dwdbm7up9zx1" w:id="1"/>
      <w:bookmarkEnd w:id="1"/>
      <w:r w:rsidDel="00000000" w:rsidR="00000000" w:rsidRPr="00000000">
        <w:rPr>
          <w:rtl w:val="0"/>
        </w:rPr>
        <w:t xml:space="preserve">Технические устройства</w:t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555"/>
        <w:gridCol w:w="3195"/>
        <w:tblGridChange w:id="0">
          <w:tblGrid>
            <w:gridCol w:w="2835"/>
            <w:gridCol w:w="355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MikroTik RouterBoard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Wi-Fi роутер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192.168.88.1/24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Роутер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Внутривузовский узел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10.1.131.146/25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Роутер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Внутривузовский узел с доступом во внешнюю 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10.255.1.1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pacing w:line="360" w:lineRule="auto"/>
        <w:rPr/>
      </w:pPr>
      <w:bookmarkStart w:colFirst="0" w:colLast="0" w:name="_r91o2p11erz5" w:id="2"/>
      <w:bookmarkEnd w:id="2"/>
      <w:r w:rsidDel="00000000" w:rsidR="00000000" w:rsidRPr="00000000">
        <w:rPr>
          <w:rtl w:val="0"/>
        </w:rPr>
        <w:t xml:space="preserve">Топология сети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Все устройства в аудитории, включая роутер, подключены к общему узлу 10.1.131.146/25, который подключен к общевузовуму узлу 10.255.1.1 с внешним IP 194.226.213.254.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308 аудитории используется Wi-Fi роутер для раздачи 2G и 5G сетей. Роутер покрывает полностью как 308 так и 309 аудитории. На 2G скорость интернета низкая, на 5G быстрее, скорость может зависеть от количества подключенных пользователей сети. Максимальная скорость интернета ограничена проводным подключением - 100 бит/с</w:t>
      </w:r>
    </w:p>
    <w:p w:rsidR="00000000" w:rsidDel="00000000" w:rsidP="00000000" w:rsidRDefault="00000000" w:rsidRPr="00000000" w14:paraId="00000013">
      <w:pPr>
        <w:pStyle w:val="Heading3"/>
        <w:rPr>
          <w:sz w:val="28"/>
          <w:szCs w:val="28"/>
        </w:rPr>
      </w:pPr>
      <w:bookmarkStart w:colFirst="0" w:colLast="0" w:name="_1h8w0hobainv" w:id="3"/>
      <w:bookmarkEnd w:id="3"/>
      <w:r w:rsidDel="00000000" w:rsidR="00000000" w:rsidRPr="00000000">
        <w:rPr>
          <w:sz w:val="28"/>
          <w:szCs w:val="28"/>
          <w:rtl w:val="0"/>
        </w:rPr>
        <w:t xml:space="preserve">Трассировки до разных серверов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130"/>
        <w:gridCol w:w="1740"/>
        <w:gridCol w:w="930"/>
        <w:gridCol w:w="2760"/>
        <w:tblGridChange w:id="0">
          <w:tblGrid>
            <w:gridCol w:w="2040"/>
            <w:gridCol w:w="2130"/>
            <w:gridCol w:w="1740"/>
            <w:gridCol w:w="93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Место-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dns.yandex.ru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77.88.8.8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Два хопа по внутренней сети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dns.google.com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8.8.8.8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США, Калифорния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Трассировка после 13 хопа не проходит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ya.ru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Совпадает с dns.yandex.ru</w:t>
            </w:r>
          </w:p>
        </w:tc>
      </w:tr>
      <w:tr>
        <w:trPr>
          <w:cantSplit w:val="0"/>
          <w:trHeight w:val="1335.805664062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173.194.222.138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США, Калифорния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14+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Встает на 14 хопе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mxschardt.ru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85.159.129.35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Ярославль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herzen.spb.ru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194.226.211.26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Санкт-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Петербург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Запрос решается локально, не выходя во внешнюю сеть.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Так же происходит с поддоменами abit.herzen.spb.ru, guide.herzen.spb.ru и с разными прокси wproxy.herzen.spb.ru, haproxy.herzen.spb.ru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spacing w:line="360" w:lineRule="auto"/>
        <w:rPr/>
      </w:pPr>
      <w:bookmarkStart w:colFirst="0" w:colLast="0" w:name="_jhjs8buaoxct" w:id="4"/>
      <w:bookmarkEnd w:id="4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В аудиториях все устройства подключены к одному узлу, что говорит о топологии "Звезда"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В университете большая внутренняя сеть, несколько доменов, IP адресов и прокси для внешней сети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Некоторые запросы решаются в локальной сети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Чем дальше сервер, тем больше хопов</w:t>
      </w:r>
    </w:p>
    <w:sectPr>
      <w:footerReference r:id="rId6" w:type="default"/>
      <w:pgSz w:h="16834" w:w="11909" w:orient="portrait"/>
      <w:pgMar w:bottom="1133.8582677165355" w:top="850.3937007874016" w:left="1700.787401574803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