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ind w:left="0" w:firstLine="0"/>
        <w:jc w:val="center"/>
        <w:rPr>
          <w:b w:val="1"/>
          <w:sz w:val="32"/>
          <w:szCs w:val="32"/>
        </w:rPr>
      </w:pPr>
      <w:bookmarkStart w:colFirst="0" w:colLast="0" w:name="_ctsfhsutaffa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Задание 2.2. ВСР</w:t>
      </w:r>
    </w:p>
    <w:p w:rsidR="00000000" w:rsidDel="00000000" w:rsidP="00000000" w:rsidRDefault="00000000" w:rsidRPr="00000000" w14:paraId="00000002">
      <w:pPr>
        <w:spacing w:line="360" w:lineRule="auto"/>
        <w:ind w:firstLine="566.9291338582675"/>
        <w:rPr/>
      </w:pPr>
      <w:r w:rsidDel="00000000" w:rsidR="00000000" w:rsidRPr="00000000">
        <w:rPr>
          <w:rtl w:val="0"/>
        </w:rPr>
        <w:t xml:space="preserve">Публикацая расписания преподавателей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grav-plugin-update-notifications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Реализация функции оповещений о изменениях в расписании. Пользователи могут подписаться на уведомления и получать уведомления о любых изменениях и обновлениях в расписании, например, об изменениях в дате экзаменов или лекций.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grav-plugin-timeline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Создание визуализации предстоящих событий, таких как зачеты, экзамены, сдача работ и других мероприятий. Это позволит студентам и преподавателям удобно просматривать и планировать свои активности.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grav-plugin-tabs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Разделение различных групп и их расписаний на отдельные вкладки. Например, можно разделить расписание по группам студентов или видам занятий, чтобы пользователи могли легко найти необходимую информацию.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grav-plugin-table-importer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Импорт расписания из других форматов, таких как JSON. Это упростит процесс обновления расписания и позволит быстро вносить изменения в расписание, если оно хранится в другом формате.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grav-plugin-icalendar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Импорт событий из ICS файлов, таких как Yandex.Calendar. Этот плагин поможет автоматизировать процесс добавления событий на сайт кафедры из внешних календарей.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grav-plugin-fullcalendar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Отображение календаря с расписанием на сайте кафедры. Это позволит пользователям просматривать расписание в удобном календарном виде и быстро ориентироваться в предстоящих событиях.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grav-plugin-qrcode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Создание QR-кодов с различной информацией, например, ссылками на страницы расписания, контактной информацией кафедры или другими важными данными. Это обеспечит быстрый доступ к нужной информации пользователям, сканирующим QR-коды с мобильных устройств.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133.8582677165355" w:top="850.3937007874016" w:left="1700.787401574803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