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Выполнил Шардт М.А.  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w039adtu8pqk" w:id="0"/>
      <w:bookmarkEnd w:id="0"/>
      <w:r w:rsidDel="00000000" w:rsidR="00000000" w:rsidRPr="00000000">
        <w:rPr>
          <w:rtl w:val="0"/>
        </w:rPr>
        <w:t xml:space="preserve">Роадмап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7229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1"/>
        <w:rPr/>
      </w:pPr>
      <w:bookmarkStart w:colFirst="0" w:colLast="0" w:name="_qanimvdocaxx" w:id="1"/>
      <w:bookmarkEnd w:id="1"/>
      <w:r w:rsidDel="00000000" w:rsidR="00000000" w:rsidRPr="00000000">
        <w:rPr>
          <w:rtl w:val="0"/>
        </w:rPr>
        <w:t xml:space="preserve">Linkedin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Аккаунт был, но не пропускает капча.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1200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