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Инвариантная работа № 1. Основные понятия и сущность информационных ресурсов</w:t>
      </w:r>
    </w:p>
    <w:p w:rsidR="00000000" w:rsidDel="00000000" w:rsidP="00000000" w:rsidRDefault="00000000" w:rsidRPr="00000000" w14:paraId="00000002">
      <w:pPr>
        <w:spacing w:line="480" w:lineRule="auto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Выполнил Шардт М.А., 4об_ИВТ-1/21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Ваш статус в учебной группе?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Студент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Научный руководитель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Какие методы мотивации, по вашему мнению, наиболее эффективны для работы над ВКР?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(Множественный выбор с возможностью добавить свой вариант)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Регулярные консультации с научным руководителем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Промежуточные дедлайны по главам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Групповые обсуждения проектов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Примеры успешных ВКР прошлых лет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Система поощрений (грамоты, премии)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Возможность публикации результатов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Другое: ___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Насколько важен для вас формат обратной связи от научного руководителя?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(Шкала от 1 до 5: 1 — «совсем не важен», 5 — «крайне важен»)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Какой вид поддержки мотивирует вас больше всего?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(Выбор одного варианта)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Личные встречи с руководителем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Письменные комментарии к тексту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Онлайн-разборы (Zoom, Teams)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Групповые семинары с одногруппниками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Самостоятельная работа без вмешательства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Что чаще всего снижает вашу мотивацию при работе над ВКР?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(Множественный выбор)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Нехватка времени из-за параллельной нагрузки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Неопределенность требований к работе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Отсутствие обратной связи от руководителя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Страх не успеть к защите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Отсутствие интереса к теме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Другое: ___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Как вы оцениваете влияние групповых обсуждений ВКР на вашу мотивацию?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(Шкала от 1 до 5: 1 — «не влияют», 5 — «сильно мотивируют»)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Какие внешние стимулы могли бы усилить ваше желание работать над ВКР?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(Множественный выбор)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Дополнительные баллы к итоговой оценке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Финансовые премии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Публикация работы в сборнике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Участие в конференциях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Сертификаты/грамоты за успехи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Другое: ___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8. Как часто, по вашему мнению, должны проводиться промежуточные проверки ВКР?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(Выбор одного варианта)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Раз в неделю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Раз в две недели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Раз в месяц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Только по запросу студента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9. Что из перечисленного помогает вам сохранять интерес к работе над ВКР?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(Сетка с вариантами: «Да» / «Нет» / «Затрудняюсь ответить»)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Четкий план работы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Поддержка одногруппников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Примеры успешных защит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Регулярные советы от руководителя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Личный интерес к теме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 Какие личные стратегии вы используете, чтобы поддерживать мотивацию при работе над ВКР?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(Множественный выбор с возможностью добавить свой вариант)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Составление четкого графика с этапами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Визуализация конечного результата (например, защиты)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Поощрение себя за выполнение задач (например, отдых, подарки)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Работа в группе с однокурсниками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Использование приложений для тайм-менеджмента (Trello, Notion и т.д.)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Другое: ___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11. Как эмоциональное состояние (стресс, усталость, неуверенность) влияет на вашу мотивацию?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(Шкала от 1 до 5: 1 — «практически не влияет», 5 — «полностью блокирует работу»)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12. Какие цифровые инструменты или ресурсы могли бы помочь вам в работе над ВКР?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(Выбор одного варианта)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Онлайн-курсы по написанию академических текстов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Приложения для управления временем и задачами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Платформы для совместной работы (Google Docs, Miro)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Доступ к базам данных и научным статьям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Ничего из перечисленного, мне хватает текущих ресурсов 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Вариативное задание 3. Недокументированные информационные ресурсы (Responses)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  <w:t xml:space="preserve">На основе анализа ожидаемых ответов можно сделать вывод, что наиболее эффективными приемами мотивации студентов к написанию ВКР являются: персональная поддержка научного руководителя через регулярные консультации и четкую обратную связь; структурированный процесс с промежуточными дедлайнами и групповыми обсуждениями; сочетание внешних стимулов (публикации, конференции) и внутренней мотивации; минимизация эмоциональных барьеров за счет четких инструкций, примеров успешных работ и инструментов тайм-менеджмента; а также обеспечение доступа к цифровым ресурсам и базам данных. Ключевые рекомендации включают внедрение гибкого графика с этапами контроля, организацию семинаров для обмена опытом, предоставление шаблонов и примеров, использование цифровых инструментов для совместной работы и внедрение мягких поощрений, что в совокупности создает оптимальные условия для поддержания мотивации на протяжении всего процесса написания ВКР.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0f8IcCbMcIIMbzgSd_2g_iJ2dcuMhycxHJGY6gr3gas/edit?resourcekey=&amp;gid=1560442884#gid=15604428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