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spacing w:after="240" w:before="240" w:line="360" w:lineRule="auto"/>
        <w:ind w:left="72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dxjw0c6353t1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Лабораторные работы 6-7+</w:t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i w:val="1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ыполнил Шардт М.А., гр. 1.1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FuryFerret</w:t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настольное приложение для мгновенного поиска профилей по нику на более чем 20 ресурсах (GitHub, Habr, Codewars, Одноклассники и др.).</w:t>
        <w:br w:type="textWrapping"/>
        <w:t xml:space="preserve">Достоинства: автоматизированный кросс‑ресурсный поиск, встроенный сбор email из профиля GitHub</w:t>
        <w:br w:type="textWrapping"/>
        <w:t xml:space="preserve">Недостатки: требует установки на ПК, нет браузерной версии, потенциальные риски нарушить пользовательские политики приватности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Стоимость: бесплатно (open‑source)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Recruit.net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веб‑сервис для X‑Ray поиска кандидатов по ключевым навыкам и местоположению на LinkedIn, GitHub, StackOverflow, Dribbble и др.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Достоинства: единый интерфейс для множественных платформ, расширение “Marker” для быстрой фильтрации навыков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Недостатки: необходимо знание синтаксиса Boolean‑запросов, ограничения на глубину выдачи без платного API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Стоимость: базовый функционал бесплатен, корпоративные интеграции — по договоренности.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Slack (сорсинг‑сообщества)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рекрутеры создают и используют тематические каналы разработчиков в Slack для прямого общения и рекомендаций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Достоинства: оперативная коммуникация с кандидатами, централизованное обсуждение вакансий внутри команды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Недостатки: ограничение бесплатного плана (10 000 последних сообщений), необходимость администрирования каналов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Стоимость: бесплатный план; Standard от $8/user/мес.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Podbor.io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AI‑платформа с базой из 8 млн резюме IT‑специалистов, поиск по навыкам, компаниям и ключевым словам, возможность отправить сообщение в Telegram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Достоинства: глубокая аналитика кандидатов, мгновенные каналы связи, AI‑рекомендации</w:t>
        <w:br w:type="textWrapping"/>
        <w:t xml:space="preserve">Недостатки: отсутствие бесплатной версии, демо‑доступ по запросу, высокая стоимость лицензии для малого бизнеса.</w:t>
        <w:br w:type="textWrapping"/>
        <w:t xml:space="preserve">Стоимость: платный (цены по запросу), демо и пилот — бесплатно.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Boolean Assistant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расширение Chrome для генерации сложных Boolean‑запросов и поиска email на LinkedIn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Достоинства: экономит время на составление запросов, интеграция прямо в интерфейс LinkedIn.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Недостатки: ограничены сайты‑мишени, требует ручной доработки запросов.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Стоимость: бесплатно.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Хабр Карьера (career.habr.com)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одна из ведущих российских площадок для публикации IT‑вакансий и поиска резюме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Достоинства: большая активная аудитория разработчиков, профильные статьи и мероприятия.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Недостатки: высокая конкуренция вакансий, ограниченная фасетная навигация.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Стоимость: размещение вакансии — от 5 000 ₽ за 30 дней.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Graph Search на Facebook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встроенный поисковый интерфейс Facebook (при переключении языка на английский) для таргетинга по образованию, компании, местоположению и др.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Достоинства: доступ к широко демографически разнообразной базе, бесплатное использование.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Недостатки: официально ограничен, иногда нестабильно работает после обновлений Facebook API.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Стоимость: бесплатно.</w:t>
        <w:br w:type="textWrapping"/>
      </w:r>
    </w:p>
    <w:p w:rsidR="00000000" w:rsidDel="00000000" w:rsidP="00000000" w:rsidRDefault="00000000" w:rsidRPr="00000000" w14:paraId="00000022">
      <w:pPr>
        <w:spacing w:after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Резюме</w:t>
      </w:r>
    </w:p>
    <w:p w:rsidR="00000000" w:rsidDel="00000000" w:rsidP="00000000" w:rsidRDefault="00000000" w:rsidRPr="00000000" w14:paraId="00000023">
      <w:pPr>
        <w:widowControl w:val="0"/>
        <w:spacing w:before="120" w:line="240" w:lineRule="auto"/>
        <w:ind w:right="300"/>
        <w:rPr>
          <w:rFonts w:ascii="Merriweather" w:cs="Merriweather" w:eastAsia="Merriweather" w:hAnsi="Merriweather"/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00.0" w:type="dxa"/>
        <w:jc w:val="left"/>
        <w:tblLayout w:type="fixed"/>
        <w:tblLook w:val="0600"/>
      </w:tblPr>
      <w:tblGrid>
        <w:gridCol w:w="5811.141732283466"/>
        <w:gridCol w:w="4388.858267716535"/>
        <w:tblGridChange w:id="0">
          <w:tblGrid>
            <w:gridCol w:w="5811.141732283466"/>
            <w:gridCol w:w="4388.858267716535"/>
          </w:tblGrid>
        </w:tblGridChange>
      </w:tblGrid>
      <w:tr>
        <w:trPr>
          <w:cantSplit w:val="0"/>
          <w:trHeight w:val="551.51999999999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pStyle w:val="Title"/>
              <w:keepNext w:val="0"/>
              <w:keepLines w:val="0"/>
              <w:widowControl w:val="0"/>
              <w:spacing w:after="120" w:line="240" w:lineRule="auto"/>
              <w:ind w:left="-135" w:right="300" w:firstLine="0"/>
              <w:rPr>
                <w:sz w:val="50"/>
                <w:szCs w:val="50"/>
              </w:rPr>
            </w:pPr>
            <w:bookmarkStart w:colFirst="0" w:colLast="0" w:name="_gjdgxs" w:id="1"/>
            <w:bookmarkEnd w:id="1"/>
            <w:r w:rsidDel="00000000" w:rsidR="00000000" w:rsidRPr="00000000">
              <w:rPr>
                <w:rFonts w:ascii="Montserrat" w:cs="Montserrat" w:eastAsia="Montserrat" w:hAnsi="Montserrat"/>
                <w:b w:val="1"/>
                <w:sz w:val="40"/>
                <w:szCs w:val="40"/>
                <w:rtl w:val="0"/>
              </w:rPr>
              <w:t xml:space="preserve">Максим Шардт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-141.73228346456688" w:right="300" w:firstLine="0"/>
              <w:rPr/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Санкт-Петербург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right="409.9606299212604"/>
              <w:jc w:val="right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+7 (912) 651-10-35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right="409.9606299212604"/>
              <w:jc w:val="right"/>
              <w:rPr>
                <w:rFonts w:ascii="Montserrat" w:cs="Montserrat" w:eastAsia="Montserrat" w:hAnsi="Montserrat"/>
                <w:color w:val="1155cc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mxschardt@gmail.com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right="409.9606299212604"/>
              <w:jc w:val="right"/>
              <w:rPr>
                <w:rFonts w:ascii="Montserrat" w:cs="Montserrat" w:eastAsia="Montserrat" w:hAnsi="Montserrat"/>
                <w:color w:val="1155cc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t.me/mxschardt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right="409.9606299212604"/>
              <w:jc w:val="right"/>
              <w:rPr>
                <w:rFonts w:ascii="Montserrat" w:cs="Montserrat" w:eastAsia="Montserrat" w:hAnsi="Montserrat"/>
                <w:color w:val="1155cc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github.com/mxschardt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Style w:val="Heading1"/>
        <w:spacing w:after="80" w:before="240" w:line="240" w:lineRule="auto"/>
        <w:ind w:right="300"/>
        <w:rPr>
          <w:rFonts w:ascii="Montserrat" w:cs="Montserrat" w:eastAsia="Montserrat" w:hAnsi="Montserrat"/>
          <w:sz w:val="30"/>
          <w:szCs w:val="30"/>
        </w:rPr>
      </w:pPr>
      <w:bookmarkStart w:colFirst="0" w:colLast="0" w:name="_vfjp0h7muw2f" w:id="2"/>
      <w:bookmarkEnd w:id="2"/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Опыт</w:t>
      </w:r>
    </w:p>
    <w:tbl>
      <w:tblPr>
        <w:tblStyle w:val="Table2"/>
        <w:tblW w:w="9630.0" w:type="dxa"/>
        <w:jc w:val="left"/>
        <w:tblLayout w:type="fixed"/>
        <w:tblLook w:val="0600"/>
      </w:tblPr>
      <w:tblGrid>
        <w:gridCol w:w="5385"/>
        <w:gridCol w:w="4245"/>
        <w:tblGridChange w:id="0">
          <w:tblGrid>
            <w:gridCol w:w="5385"/>
            <w:gridCol w:w="42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rtl w:val="0"/>
              </w:rPr>
              <w:t xml:space="preserve">Nexign, Санкт-Петербург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righ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Февраль 2025 – Настоящее время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right="1486.0629921259856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Бэкенд Java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Style w:val="Heading1"/>
        <w:spacing w:after="80" w:before="240" w:line="240" w:lineRule="auto"/>
        <w:ind w:right="300"/>
        <w:rPr>
          <w:rFonts w:ascii="Montserrat" w:cs="Montserrat" w:eastAsia="Montserrat" w:hAnsi="Montserrat"/>
          <w:sz w:val="30"/>
          <w:szCs w:val="30"/>
        </w:rPr>
      </w:pPr>
      <w:bookmarkStart w:colFirst="0" w:colLast="0" w:name="_vyoy97jlgb12" w:id="3"/>
      <w:bookmarkEnd w:id="3"/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Проекты</w:t>
      </w:r>
    </w:p>
    <w:tbl>
      <w:tblPr>
        <w:tblStyle w:val="Table3"/>
        <w:tblW w:w="9630.0" w:type="dxa"/>
        <w:jc w:val="left"/>
        <w:tblLayout w:type="fixed"/>
        <w:tblLook w:val="0600"/>
      </w:tblPr>
      <w:tblGrid>
        <w:gridCol w:w="4710"/>
        <w:gridCol w:w="4920"/>
        <w:tblGridChange w:id="0">
          <w:tblGrid>
            <w:gridCol w:w="4710"/>
            <w:gridCol w:w="49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rtl w:val="0"/>
              </w:rPr>
              <w:t xml:space="preserve">Интерпретатор языка программирования Lox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right"/>
              <w:rPr>
                <w:rFonts w:ascii="Montserrat" w:cs="Montserrat" w:eastAsia="Montserrat" w:hAnsi="Montserrat"/>
                <w:color w:val="1155cc"/>
              </w:rPr>
            </w:pPr>
            <w:hyperlink r:id="rId1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github.com/mxschardt/cslox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right="1486.0629921259856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Интерпретатор для языка программирования Lox, разработанный в ходе изучения книги "Crafting Interpreters" Роберта Нистрома.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rtl w:val="0"/>
              </w:rPr>
              <w:t xml:space="preserve">News Feed Bot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right"/>
              <w:rPr>
                <w:rFonts w:ascii="Montserrat" w:cs="Montserrat" w:eastAsia="Montserrat" w:hAnsi="Montserrat"/>
                <w:color w:val="1155cc"/>
              </w:rPr>
            </w:pPr>
            <w:hyperlink r:id="rId1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github.com/mxschardt/nfb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right="1486.0629921259856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Телеграм бот, предназначенный для сбора новостей 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720" w:right="1486.0629921259856" w:firstLine="0"/>
              <w:rPr>
                <w:rFonts w:ascii="Montserrat Medium" w:cs="Montserrat Medium" w:eastAsia="Montserrat Medium" w:hAnsi="Montserrat Medium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из нескольких RSS лент и их публикации в телеграм канале.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rtl w:val="0"/>
              </w:rPr>
              <w:t xml:space="preserve">Spring OAuth2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right"/>
              <w:rPr>
                <w:rFonts w:ascii="Montserrat" w:cs="Montserrat" w:eastAsia="Montserrat" w:hAnsi="Montserrat"/>
                <w:color w:val="1155cc"/>
              </w:rPr>
            </w:pPr>
            <w:hyperlink r:id="rId1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u w:val="single"/>
                  <w:rtl w:val="0"/>
                </w:rPr>
                <w:t xml:space="preserve">github.com/mxschardt/spring-oauth2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right="1486.0629921259856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Приложение, в котором реализована работа сервера авторизации, сервера ресурсов и сервера клиента с Spring Security OAuth2 и Spring Authorization Server.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Style w:val="Heading1"/>
        <w:spacing w:after="80" w:before="240" w:line="240" w:lineRule="auto"/>
        <w:ind w:right="300"/>
        <w:rPr>
          <w:rFonts w:ascii="Montserrat" w:cs="Montserrat" w:eastAsia="Montserrat" w:hAnsi="Montserrat"/>
          <w:sz w:val="30"/>
          <w:szCs w:val="30"/>
        </w:rPr>
      </w:pPr>
      <w:bookmarkStart w:colFirst="0" w:colLast="0" w:name="_tpu9dr8t9ets" w:id="4"/>
      <w:bookmarkEnd w:id="4"/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Образование</w:t>
      </w:r>
    </w:p>
    <w:tbl>
      <w:tblPr>
        <w:tblStyle w:val="Table4"/>
        <w:tblW w:w="9630.0" w:type="dxa"/>
        <w:jc w:val="left"/>
        <w:tblLayout w:type="fixed"/>
        <w:tblLook w:val="0600"/>
      </w:tblPr>
      <w:tblGrid>
        <w:gridCol w:w="6420"/>
        <w:gridCol w:w="3210"/>
        <w:tblGridChange w:id="0">
          <w:tblGrid>
            <w:gridCol w:w="6420"/>
            <w:gridCol w:w="32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rtl w:val="0"/>
              </w:rPr>
              <w:t xml:space="preserve">РГПУ им. А.И. Герцена, Санкт-Петербург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righ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2021 – 2025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right="1486.0629921259856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Бакалавриат «Информатика и вычислительная техника», профиль «Технологии разработки программного обеспечения»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Style w:val="Heading1"/>
        <w:spacing w:after="80" w:before="240" w:line="240" w:lineRule="auto"/>
        <w:ind w:right="300"/>
        <w:rPr>
          <w:rFonts w:ascii="Montserrat Medium" w:cs="Montserrat Medium" w:eastAsia="Montserrat Medium" w:hAnsi="Montserrat Medium"/>
          <w:sz w:val="22"/>
          <w:szCs w:val="22"/>
        </w:rPr>
      </w:pPr>
      <w:bookmarkStart w:colFirst="0" w:colLast="0" w:name="_fnnntnq07u5l" w:id="5"/>
      <w:bookmarkEnd w:id="5"/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Навыки</w:t>
      </w:r>
      <w:r w:rsidDel="00000000" w:rsidR="00000000" w:rsidRPr="00000000">
        <w:rPr>
          <w:rtl w:val="0"/>
        </w:rPr>
      </w:r>
    </w:p>
    <w:tbl>
      <w:tblPr>
        <w:tblStyle w:val="Table5"/>
        <w:tblW w:w="10207.0" w:type="dxa"/>
        <w:jc w:val="left"/>
        <w:tblLayout w:type="fixed"/>
        <w:tblLook w:val="0600"/>
      </w:tblPr>
      <w:tblGrid>
        <w:gridCol w:w="10207"/>
        <w:tblGridChange w:id="0">
          <w:tblGrid>
            <w:gridCol w:w="1020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rtl w:val="0"/>
              </w:rPr>
              <w:t xml:space="preserve">Языки Программирования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Go, Java, C#, Python, JavaScript, SQL</w:t>
            </w:r>
          </w:p>
          <w:p w:rsidR="00000000" w:rsidDel="00000000" w:rsidP="00000000" w:rsidRDefault="00000000" w:rsidRPr="00000000" w14:paraId="00000044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rtl w:val="0"/>
              </w:rPr>
              <w:t xml:space="preserve">Технологии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Spring, .NET, PostgreSQL, MongoDB, Docker, Linux, Git, Nginx</w:t>
            </w:r>
          </w:p>
          <w:p w:rsidR="00000000" w:rsidDel="00000000" w:rsidP="00000000" w:rsidRDefault="00000000" w:rsidRPr="00000000" w14:paraId="00000045">
            <w:pPr>
              <w:rPr>
                <w:rFonts w:ascii="Montserrat Medium" w:cs="Montserrat Medium" w:eastAsia="Montserrat Medium" w:hAnsi="Montserrat Medium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rtl w:val="0"/>
              </w:rPr>
              <w:t xml:space="preserve">Языки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 Английский – С1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Style w:val="Heading1"/>
        <w:spacing w:after="80" w:before="240" w:line="240" w:lineRule="auto"/>
        <w:ind w:right="300"/>
        <w:rPr>
          <w:rFonts w:ascii="Montserrat" w:cs="Montserrat" w:eastAsia="Montserrat" w:hAnsi="Montserrat"/>
          <w:sz w:val="22"/>
          <w:szCs w:val="22"/>
        </w:rPr>
      </w:pPr>
      <w:bookmarkStart w:colFirst="0" w:colLast="0" w:name="_ad6heip9il0o" w:id="6"/>
      <w:bookmarkEnd w:id="6"/>
      <w:r w:rsidDel="00000000" w:rsidR="00000000" w:rsidRPr="00000000">
        <w:rPr>
          <w:rFonts w:ascii="Montserrat" w:cs="Montserrat" w:eastAsia="Montserrat" w:hAnsi="Montserrat"/>
          <w:sz w:val="30"/>
          <w:szCs w:val="30"/>
          <w:rtl w:val="0"/>
        </w:rPr>
        <w:t xml:space="preserve">О себе</w:t>
      </w:r>
      <w:r w:rsidDel="00000000" w:rsidR="00000000" w:rsidRPr="00000000">
        <w:rPr>
          <w:rtl w:val="0"/>
        </w:rPr>
      </w:r>
    </w:p>
    <w:tbl>
      <w:tblPr>
        <w:tblStyle w:val="Table6"/>
        <w:tblW w:w="1020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207"/>
        <w:tblGridChange w:id="0">
          <w:tblGrid>
            <w:gridCol w:w="10207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ind w:right="50.66929133858309" w:firstLine="425.19685039370086"/>
              <w:jc w:val="both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Последние четыре года изучал технологии из различных областей программирования, что помогло мне развить широкий кругозор. Брал на себя роль лидера команды в студенческих проектах, благодаря чему научился эффективно распределять задачи и выделять время на их выполнение. </w:t>
            </w:r>
          </w:p>
        </w:tc>
      </w:tr>
    </w:tbl>
    <w:p w:rsidR="00000000" w:rsidDel="00000000" w:rsidP="00000000" w:rsidRDefault="00000000" w:rsidRPr="00000000" w14:paraId="0000004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Рекомендательное письмо</w:t>
      </w:r>
    </w:p>
    <w:p w:rsidR="00000000" w:rsidDel="00000000" w:rsidP="00000000" w:rsidRDefault="00000000" w:rsidRPr="00000000" w14:paraId="0000004A">
      <w:pPr>
        <w:pStyle w:val="Heading1"/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h09go8xzg2i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Настоящим рекомендую выпускника программы ИВТ на позицию Backend‑разработчика (Java, Python, Spring) в вашей компании. Кандидат имеет опыт разработки на Java и Python, уверенно использует Spring Boot, REST API, Docker/Kubernetes и практикует CI/CD и модульное тестирование. Отличается ответственностью, командным взаимодействием и стремлением к чистому, поддерживаемому коду. Уверен, что его технические компетенции и профессиональная мотивация принесут пользу вашим проектам.</w:t>
      </w:r>
    </w:p>
    <w:p w:rsidR="00000000" w:rsidDel="00000000" w:rsidP="00000000" w:rsidRDefault="00000000" w:rsidRPr="00000000" w14:paraId="0000004B">
      <w:pPr>
        <w:pStyle w:val="Heading1"/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h09go8xzg2i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Готов предоставить примеры реализованных решений по запросу.</w:t>
      </w:r>
    </w:p>
    <w:p w:rsidR="00000000" w:rsidDel="00000000" w:rsidP="00000000" w:rsidRDefault="00000000" w:rsidRPr="00000000" w14:paraId="0000004C">
      <w:pPr>
        <w:pStyle w:val="Heading1"/>
        <w:spacing w:after="80" w:before="240" w:line="240" w:lineRule="auto"/>
        <w:ind w:right="30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ae2dvciyta1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pacing w:after="80" w:before="240" w:line="240" w:lineRule="auto"/>
        <w:ind w:right="30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xh09go8xzg2i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line="36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850.3937007874016" w:left="1133.8582677165355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github.com/mxschardt" TargetMode="External"/><Relationship Id="rId10" Type="http://schemas.openxmlformats.org/officeDocument/2006/relationships/hyperlink" Target="http://t.me/mxschardt" TargetMode="External"/><Relationship Id="rId13" Type="http://schemas.openxmlformats.org/officeDocument/2006/relationships/hyperlink" Target="https://github.com/mxschardt/nfb" TargetMode="External"/><Relationship Id="rId12" Type="http://schemas.openxmlformats.org/officeDocument/2006/relationships/hyperlink" Target="https://github.com/mxschardt/cslo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mxschardt@gmail.com" TargetMode="External"/><Relationship Id="rId14" Type="http://schemas.openxmlformats.org/officeDocument/2006/relationships/hyperlink" Target="https://github.com/mxschardt/spring-oauth2" TargetMode="External"/><Relationship Id="rId5" Type="http://schemas.openxmlformats.org/officeDocument/2006/relationships/styles" Target="styles.xml"/><Relationship Id="rId6" Type="http://schemas.openxmlformats.org/officeDocument/2006/relationships/hyperlink" Target="https://recrutach.ru/sourcing-dorbii" TargetMode="External"/><Relationship Id="rId7" Type="http://schemas.openxmlformats.org/officeDocument/2006/relationships/hyperlink" Target="https://recrutach.ru/sourcing-dorbii" TargetMode="External"/><Relationship Id="rId8" Type="http://schemas.openxmlformats.org/officeDocument/2006/relationships/hyperlink" Target="https://recrutach.ru/sourcing-dorbi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2" Type="http://schemas.openxmlformats.org/officeDocument/2006/relationships/font" Target="fonts/Merriweather-boldItalic.ttf"/><Relationship Id="rId9" Type="http://schemas.openxmlformats.org/officeDocument/2006/relationships/font" Target="fonts/Merriweather-regular.ttf"/><Relationship Id="rId5" Type="http://schemas.openxmlformats.org/officeDocument/2006/relationships/font" Target="fonts/MontserratMedium-regular.ttf"/><Relationship Id="rId6" Type="http://schemas.openxmlformats.org/officeDocument/2006/relationships/font" Target="fonts/MontserratMedium-bold.ttf"/><Relationship Id="rId7" Type="http://schemas.openxmlformats.org/officeDocument/2006/relationships/font" Target="fonts/MontserratMedium-italic.ttf"/><Relationship Id="rId8" Type="http://schemas.openxmlformats.org/officeDocument/2006/relationships/font" Target="fonts/Montserrat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