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7C68" w14:textId="77777777" w:rsidR="008D119E" w:rsidRDefault="00000000">
      <w:pPr>
        <w:spacing w:after="20"/>
      </w:pPr>
      <w:r>
        <w:rPr>
          <w:b/>
          <w:bCs/>
          <w:color w:val="1F3864"/>
          <w:sz w:val="36"/>
          <w:szCs w:val="36"/>
        </w:rPr>
        <w:t>Plano Comercial — Seguros Empresariais (B2B)</w:t>
      </w:r>
    </w:p>
    <w:p w14:paraId="0D808DD5" w14:textId="77777777" w:rsidR="008D119E" w:rsidRDefault="00000000">
      <w:pPr>
        <w:spacing w:after="20"/>
      </w:pPr>
      <w:r>
        <w:rPr>
          <w:color w:val="2E5496"/>
          <w:sz w:val="22"/>
          <w:szCs w:val="22"/>
        </w:rPr>
        <w:t>MX Seguros · Itapira/SP</w:t>
      </w:r>
    </w:p>
    <w:p w14:paraId="17CDD503" w14:textId="77777777" w:rsidR="008D119E" w:rsidRDefault="00000000">
      <w:pPr>
        <w:pBdr>
          <w:bottom w:val="single" w:sz="6" w:space="0" w:color="B4C6E7"/>
        </w:pBdr>
        <w:spacing w:after="160"/>
      </w:pPr>
      <w:r>
        <w:rPr>
          <w:i/>
          <w:iCs/>
          <w:color w:val="808080"/>
          <w:sz w:val="18"/>
          <w:szCs w:val="18"/>
        </w:rPr>
        <w:t>Documento de trabalho · julho de 2026 · Célula B2B (2 pessoas dedicadas)</w:t>
      </w:r>
    </w:p>
    <w:p w14:paraId="4E718325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1. Sumário executivo</w:t>
      </w:r>
    </w:p>
    <w:p w14:paraId="73C0FEFA" w14:textId="77777777" w:rsidR="008D119E" w:rsidRDefault="00000000">
      <w:pPr>
        <w:spacing w:after="100"/>
        <w:jc w:val="both"/>
      </w:pPr>
      <w:r>
        <w:t xml:space="preserve">A MX Seguros é uma corretora estabelecida (~60 colaboradores) que está estruturando a venda de seguros para empresas (CNPJ) com uma </w:t>
      </w:r>
      <w:r>
        <w:rPr>
          <w:b/>
          <w:bCs/>
        </w:rPr>
        <w:t>célula B2B dedicada de 2 pessoas.</w:t>
      </w:r>
      <w:r>
        <w:t xml:space="preserve"> Isso é uma posição de largada forte: vocês já têm carteira, marca local e capacidade de atendimento. O erro a evitar não é falta de estrutura — é a célula de 2 pessoas tentar cobrir todos os ramos e todos os perfis de empresa ao mesmo tempo. Duas pessoas não escalam em tudo. A estratégia é </w:t>
      </w:r>
      <w:r>
        <w:rPr>
          <w:b/>
          <w:bCs/>
        </w:rPr>
        <w:t>concentrar a dupla no que converte mais rápido, alavancando a base PF que a corretora já tem, e subir para contas maiores por fases.</w:t>
      </w:r>
    </w:p>
    <w:tbl>
      <w:tblPr>
        <w:tblW w:w="5000" w:type="pct"/>
        <w:tblBorders>
          <w:top w:val="single" w:sz="4" w:space="0" w:color="548235"/>
          <w:left w:val="single" w:sz="18" w:space="0" w:color="548235"/>
          <w:bottom w:val="single" w:sz="4" w:space="0" w:color="548235"/>
          <w:right w:val="single" w:sz="4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8"/>
      </w:tblGrid>
      <w:tr w:rsidR="008D119E" w14:paraId="24237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2A32C" w14:textId="77777777" w:rsidR="008D119E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RECOMENDAÇÃO CENTRAL — FOCO DA CÉLULA + ALAVANCA DA BASE PF</w:t>
            </w:r>
          </w:p>
          <w:p w14:paraId="563AAD9E" w14:textId="77777777" w:rsidR="008D119E" w:rsidRDefault="00000000">
            <w:pPr>
              <w:jc w:val="both"/>
            </w:pPr>
            <w:r>
              <w:t>Maior ativo de vocês: a carteira PF dos 60-funcionários já contém centenas de donos de empresa, síndicos e gestores. A célula B2B deve começar minerando essa base (</w:t>
            </w:r>
            <w:proofErr w:type="spellStart"/>
            <w:r>
              <w:t>cross-sell</w:t>
            </w:r>
            <w:proofErr w:type="spellEnd"/>
            <w:r>
              <w:t>) enquanto prospecta condomínios e comércio/serviços local (ciclo curto). Deixe indústria/média empresa (ticket alto, ciclo longo) como Fase 3, quando a dupla já tiver repertório e casos de sucesso. Divida os 2 papéis: um mais '</w:t>
            </w:r>
            <w:proofErr w:type="spellStart"/>
            <w:r>
              <w:t>hunter</w:t>
            </w:r>
            <w:proofErr w:type="spellEnd"/>
            <w:r>
              <w:t>' (prospecção/qualificação), outro mais '</w:t>
            </w:r>
            <w:proofErr w:type="spellStart"/>
            <w:r>
              <w:t>closer</w:t>
            </w:r>
            <w:proofErr w:type="spellEnd"/>
            <w:r>
              <w:t>/consultor' (diagnóstico, cotação, fechamento).</w:t>
            </w:r>
          </w:p>
        </w:tc>
      </w:tr>
    </w:tbl>
    <w:p w14:paraId="7E8E5A8A" w14:textId="77777777" w:rsidR="008D119E" w:rsidRDefault="008D119E">
      <w:pPr>
        <w:spacing w:after="120"/>
      </w:pPr>
    </w:p>
    <w:p w14:paraId="36346CB3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2. Diagnóstico do mercado de Itapira</w:t>
      </w:r>
    </w:p>
    <w:p w14:paraId="143ADF94" w14:textId="77777777" w:rsidR="008D119E" w:rsidRDefault="00000000">
      <w:pPr>
        <w:spacing w:after="100"/>
        <w:jc w:val="both"/>
      </w:pPr>
      <w:r>
        <w:t xml:space="preserve">Itapira tem cerca de </w:t>
      </w:r>
      <w:r>
        <w:rPr>
          <w:b/>
          <w:bCs/>
        </w:rPr>
        <w:t>10,6 mil empresas ativas</w:t>
      </w:r>
      <w:r>
        <w:t xml:space="preserve"> e PIB de ~R$ 4,8 bilhões, com a indústria respondendo por 46,9% do valor adicionado e os serviços por 42,6%.</w:t>
      </w:r>
    </w:p>
    <w:p w14:paraId="319FEE5C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Polo industrial e farmacêutico: </w:t>
      </w:r>
      <w:r>
        <w:t xml:space="preserve">Cristália (âncora, milhares de empregos), Cargill, Fábrica de Papel N. S. da Penha, </w:t>
      </w:r>
      <w:proofErr w:type="spellStart"/>
      <w:r>
        <w:t>Hexagon</w:t>
      </w:r>
      <w:proofErr w:type="spellEnd"/>
      <w:r>
        <w:t>, máquinas agrícolas. Contas grandes, técnicas, ciclo longo.</w:t>
      </w:r>
    </w:p>
    <w:p w14:paraId="5F87FEBC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Comércio varejista e serviços: </w:t>
      </w:r>
      <w:r>
        <w:t xml:space="preserve">setor que mais emprega e maior em número de </w:t>
      </w:r>
      <w:proofErr w:type="spellStart"/>
      <w:r>
        <w:t>CNPJs</w:t>
      </w:r>
      <w:proofErr w:type="spellEnd"/>
      <w:r>
        <w:t>. Ticket menor, decisão rápida, alto volume — ideal para ganhar tração.</w:t>
      </w:r>
    </w:p>
    <w:p w14:paraId="7F445ECA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Condomínios: </w:t>
      </w:r>
      <w:r>
        <w:t>seguro obrigatório por lei, renovação recorrente e forte rede de indicação entre síndicos e administradoras.</w:t>
      </w:r>
    </w:p>
    <w:tbl>
      <w:tblPr>
        <w:tblW w:w="5000" w:type="pct"/>
        <w:tblBorders>
          <w:top w:val="single" w:sz="4" w:space="0" w:color="2E5496"/>
          <w:left w:val="single" w:sz="18" w:space="0" w:color="2E5496"/>
          <w:bottom w:val="single" w:sz="4" w:space="0" w:color="2E5496"/>
          <w:right w:val="single" w:sz="4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8"/>
      </w:tblGrid>
      <w:tr w:rsidR="008D119E" w14:paraId="4813F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EEE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56C2E" w14:textId="77777777" w:rsidR="008D119E" w:rsidRDefault="00000000">
            <w:pPr>
              <w:spacing w:after="40"/>
            </w:pPr>
            <w:r>
              <w:rPr>
                <w:b/>
                <w:bCs/>
                <w:color w:val="2E5496"/>
              </w:rPr>
              <w:t>LEITURA ESTRATÉGICA</w:t>
            </w:r>
          </w:p>
          <w:p w14:paraId="6E442A34" w14:textId="77777777" w:rsidR="008D119E" w:rsidRDefault="00000000">
            <w:pPr>
              <w:jc w:val="both"/>
            </w:pPr>
            <w:r>
              <w:t>O dinheiro grande está na indústria, mas a porta de entrada rápida está em comércio/serviços, condomínios e — sobretudo — na base PF que vocês já atendem. Com 2 pessoas, priorize giro e prova social antes de perseguir a conta industrial. As indústrias entram na Fase 3, e os próprios funcionários e fornecedores delas alimentam leads de PJ menor.</w:t>
            </w:r>
          </w:p>
        </w:tc>
      </w:tr>
    </w:tbl>
    <w:p w14:paraId="405350FD" w14:textId="77777777" w:rsidR="008D119E" w:rsidRDefault="008D119E">
      <w:pPr>
        <w:spacing w:after="120"/>
      </w:pPr>
    </w:p>
    <w:p w14:paraId="5756D313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3. Nicho inicial e cliente ideal (ICP)</w:t>
      </w:r>
    </w:p>
    <w:p w14:paraId="38EC5F96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3.1 Onde a célula começa (Fase 1)</w:t>
      </w:r>
    </w:p>
    <w:p w14:paraId="5F1BD59B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Base PF interna (</w:t>
      </w:r>
      <w:proofErr w:type="spellStart"/>
      <w:r>
        <w:rPr>
          <w:b/>
          <w:bCs/>
        </w:rPr>
        <w:t>cross-sell</w:t>
      </w:r>
      <w:proofErr w:type="spellEnd"/>
      <w:r>
        <w:rPr>
          <w:b/>
          <w:bCs/>
        </w:rPr>
        <w:t>)</w:t>
      </w:r>
      <w:r>
        <w:t xml:space="preserve"> — varrer a carteira da corretora atrás de clientes que são donos de empresa, síndicos ou gestores. É o lead mais quente e barato que existe.</w:t>
      </w:r>
    </w:p>
    <w:p w14:paraId="49DE8C86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Condomínios de Itapira e região</w:t>
      </w:r>
      <w:r>
        <w:t xml:space="preserve"> — via administradoras; fechar 1 administradora dá acesso a uma carteira inteira.</w:t>
      </w:r>
    </w:p>
    <w:p w14:paraId="79C1DC20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Pequeno comércio e serviços locais</w:t>
      </w:r>
      <w:r>
        <w:t xml:space="preserve"> — lojas, restaurantes, clínicas, oficinas, academias: Patrimonial + Frota quando houver veículos.</w:t>
      </w:r>
    </w:p>
    <w:p w14:paraId="1D26A399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3.2 Perfil de cliente ideal (ICP) da Fase 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D119E" w14:paraId="0F124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EF4AE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6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D97B8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Cliente ideal para começar</w:t>
            </w:r>
          </w:p>
        </w:tc>
      </w:tr>
      <w:tr w:rsidR="008D119E" w14:paraId="639ED5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FD959" w14:textId="77777777" w:rsidR="008D119E" w:rsidRDefault="00000000">
            <w:r>
              <w:rPr>
                <w:sz w:val="18"/>
                <w:szCs w:val="18"/>
              </w:rPr>
              <w:t>Porte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21AE7" w14:textId="77777777" w:rsidR="008D119E" w:rsidRDefault="00000000">
            <w:r>
              <w:rPr>
                <w:sz w:val="18"/>
                <w:szCs w:val="18"/>
              </w:rPr>
              <w:t>Micro e pequena empresa (</w:t>
            </w:r>
            <w:proofErr w:type="spellStart"/>
            <w:r>
              <w:rPr>
                <w:sz w:val="18"/>
                <w:szCs w:val="18"/>
              </w:rPr>
              <w:t>fat</w:t>
            </w:r>
            <w:proofErr w:type="spellEnd"/>
            <w:r>
              <w:rPr>
                <w:sz w:val="18"/>
                <w:szCs w:val="18"/>
              </w:rPr>
              <w:t>. até ~R$ 10 mi) e condomínios</w:t>
            </w:r>
          </w:p>
        </w:tc>
      </w:tr>
      <w:tr w:rsidR="008D119E" w14:paraId="26D334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40CB6" w14:textId="77777777" w:rsidR="008D119E" w:rsidRDefault="00000000">
            <w:r>
              <w:rPr>
                <w:sz w:val="18"/>
                <w:szCs w:val="18"/>
              </w:rPr>
              <w:t>Localização</w:t>
            </w:r>
          </w:p>
        </w:tc>
        <w:tc>
          <w:tcPr>
            <w:tcW w:w="64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89044" w14:textId="77777777" w:rsidR="008D119E" w:rsidRDefault="00000000">
            <w:r>
              <w:rPr>
                <w:sz w:val="18"/>
                <w:szCs w:val="18"/>
              </w:rPr>
              <w:t>Itapira e vizinhas (Mogi Guaçu, Mogi Mirim, Esp. Sto. do Pinhal, Lindóia)</w:t>
            </w:r>
          </w:p>
        </w:tc>
      </w:tr>
      <w:tr w:rsidR="008D119E" w14:paraId="56C511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6D99C" w14:textId="77777777" w:rsidR="008D119E" w:rsidRDefault="00000000">
            <w:r>
              <w:rPr>
                <w:sz w:val="18"/>
                <w:szCs w:val="18"/>
              </w:rPr>
              <w:t>Decisor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6F656" w14:textId="77777777" w:rsidR="008D119E" w:rsidRDefault="00000000">
            <w:r>
              <w:rPr>
                <w:sz w:val="18"/>
                <w:szCs w:val="18"/>
              </w:rPr>
              <w:t>Dono do negócio ou síndico/administradora — decisão direta</w:t>
            </w:r>
          </w:p>
        </w:tc>
      </w:tr>
      <w:tr w:rsidR="008D119E" w14:paraId="373B01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57677" w14:textId="77777777" w:rsidR="008D119E" w:rsidRDefault="00000000">
            <w:r>
              <w:rPr>
                <w:sz w:val="18"/>
                <w:szCs w:val="18"/>
              </w:rPr>
              <w:t>Origem preferencial</w:t>
            </w:r>
          </w:p>
        </w:tc>
        <w:tc>
          <w:tcPr>
            <w:tcW w:w="64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E9D08" w14:textId="77777777" w:rsidR="008D119E" w:rsidRDefault="00000000">
            <w:r>
              <w:rPr>
                <w:sz w:val="18"/>
                <w:szCs w:val="18"/>
              </w:rPr>
              <w:t>Indicação da base PF e de contadores/administradoras parceiros</w:t>
            </w:r>
          </w:p>
        </w:tc>
      </w:tr>
      <w:tr w:rsidR="008D119E" w14:paraId="7FDAEA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BB4B7" w14:textId="77777777" w:rsidR="008D119E" w:rsidRDefault="00000000">
            <w:r>
              <w:rPr>
                <w:sz w:val="18"/>
                <w:szCs w:val="18"/>
              </w:rPr>
              <w:t>Gatilho de compra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0C824" w14:textId="77777777" w:rsidR="008D119E" w:rsidRDefault="00000000">
            <w:r>
              <w:rPr>
                <w:sz w:val="18"/>
                <w:szCs w:val="18"/>
              </w:rPr>
              <w:t>Renovação próxima, sinistro recente na região, exigência de banco/contrato</w:t>
            </w:r>
          </w:p>
        </w:tc>
      </w:tr>
    </w:tbl>
    <w:p w14:paraId="0C52519D" w14:textId="77777777" w:rsidR="008D119E" w:rsidRDefault="008D119E">
      <w:pPr>
        <w:spacing w:after="120"/>
      </w:pPr>
    </w:p>
    <w:p w14:paraId="4D11B9CB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lastRenderedPageBreak/>
        <w:t>4. Portfólio priorizado por fase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700"/>
      </w:tblGrid>
      <w:tr w:rsidR="008D119E" w14:paraId="71510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17EB5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6B70E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Ramos foco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4AA1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quê</w:t>
            </w:r>
          </w:p>
        </w:tc>
      </w:tr>
      <w:tr w:rsidR="008D119E" w14:paraId="0F2466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A0287" w14:textId="77777777" w:rsidR="008D119E" w:rsidRDefault="00000000">
            <w:r>
              <w:rPr>
                <w:sz w:val="18"/>
                <w:szCs w:val="18"/>
              </w:rPr>
              <w:t>Fase 1 (0–3 m)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FD9AC" w14:textId="77777777" w:rsidR="008D119E" w:rsidRDefault="00000000">
            <w:r>
              <w:rPr>
                <w:sz w:val="18"/>
                <w:szCs w:val="18"/>
              </w:rPr>
              <w:t>Patrimonial empresarial; Auto/Frota; Seguro condominial</w:t>
            </w:r>
          </w:p>
        </w:tc>
        <w:tc>
          <w:tcPr>
            <w:tcW w:w="37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E7326" w14:textId="77777777" w:rsidR="008D119E" w:rsidRDefault="00000000">
            <w:r>
              <w:rPr>
                <w:sz w:val="18"/>
                <w:szCs w:val="18"/>
              </w:rPr>
              <w:t>Ciclo curto; a dupla constrói casos e caixa rápido</w:t>
            </w:r>
          </w:p>
        </w:tc>
      </w:tr>
      <w:tr w:rsidR="008D119E" w14:paraId="1C7C09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FF337" w14:textId="77777777" w:rsidR="008D119E" w:rsidRDefault="00000000">
            <w:r>
              <w:rPr>
                <w:sz w:val="18"/>
                <w:szCs w:val="18"/>
              </w:rPr>
              <w:t>Fase 2 (3–9 m)</w:t>
            </w:r>
          </w:p>
        </w:tc>
        <w:tc>
          <w:tcPr>
            <w:tcW w:w="34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24858" w14:textId="77777777" w:rsidR="008D119E" w:rsidRDefault="00000000">
            <w:r>
              <w:rPr>
                <w:sz w:val="18"/>
                <w:szCs w:val="18"/>
              </w:rPr>
              <w:t>Vida em Grupo / Benefícios</w:t>
            </w:r>
          </w:p>
        </w:tc>
        <w:tc>
          <w:tcPr>
            <w:tcW w:w="37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E16C3" w14:textId="77777777" w:rsidR="008D119E" w:rsidRDefault="00000000"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sell</w:t>
            </w:r>
            <w:proofErr w:type="spellEnd"/>
            <w:r>
              <w:rPr>
                <w:sz w:val="18"/>
                <w:szCs w:val="18"/>
              </w:rPr>
              <w:t xml:space="preserve"> nas empresas já clientes; receita recorrente e 'pegajosa'</w:t>
            </w:r>
          </w:p>
        </w:tc>
      </w:tr>
      <w:tr w:rsidR="008D119E" w14:paraId="31BFB7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767B2" w14:textId="77777777" w:rsidR="008D119E" w:rsidRDefault="00000000">
            <w:r>
              <w:rPr>
                <w:sz w:val="18"/>
                <w:szCs w:val="18"/>
              </w:rPr>
              <w:t>Fase 3 (9 m+)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21313" w14:textId="77777777" w:rsidR="008D119E" w:rsidRDefault="00000000">
            <w:r>
              <w:rPr>
                <w:sz w:val="18"/>
                <w:szCs w:val="18"/>
              </w:rPr>
              <w:t xml:space="preserve">RC geral/profissional, D&amp;O, Garantia, Transporte, </w:t>
            </w:r>
            <w:proofErr w:type="gramStart"/>
            <w:r>
              <w:rPr>
                <w:sz w:val="18"/>
                <w:szCs w:val="18"/>
              </w:rPr>
              <w:t>Patrimonial</w:t>
            </w:r>
            <w:proofErr w:type="gramEnd"/>
            <w:r>
              <w:rPr>
                <w:sz w:val="18"/>
                <w:szCs w:val="18"/>
              </w:rPr>
              <w:t xml:space="preserve"> industrial</w:t>
            </w:r>
          </w:p>
        </w:tc>
        <w:tc>
          <w:tcPr>
            <w:tcW w:w="37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799A" w14:textId="77777777" w:rsidR="008D119E" w:rsidRDefault="00000000">
            <w:r>
              <w:rPr>
                <w:sz w:val="18"/>
                <w:szCs w:val="18"/>
              </w:rPr>
              <w:t>Ticket alto e técnico; exige repertório e prova social já construídos</w:t>
            </w:r>
          </w:p>
        </w:tc>
      </w:tr>
    </w:tbl>
    <w:p w14:paraId="22E315F6" w14:textId="77777777" w:rsidR="008D119E" w:rsidRDefault="008D119E">
      <w:pPr>
        <w:spacing w:after="120"/>
      </w:pPr>
    </w:p>
    <w:p w14:paraId="7CCE4552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5. Proposta de valor e diferenciação</w:t>
      </w:r>
    </w:p>
    <w:p w14:paraId="10465B85" w14:textId="77777777" w:rsidR="008D119E" w:rsidRDefault="00000000">
      <w:pPr>
        <w:spacing w:after="100"/>
        <w:jc w:val="both"/>
      </w:pPr>
      <w:r>
        <w:t xml:space="preserve">Contra corretora grande/0800, o trunfo de vocês é </w:t>
      </w:r>
      <w:r>
        <w:rPr>
          <w:b/>
          <w:bCs/>
        </w:rPr>
        <w:t>proximidade, atendimento local e a estrutura de uma corretora consolidada.</w:t>
      </w:r>
    </w:p>
    <w:p w14:paraId="7631B330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Corretora da cidade, com equipe e histórico</w:t>
      </w:r>
      <w:r>
        <w:t xml:space="preserve"> — visita, conhece o bairro, resolve sinistro junto; solidez de 60 pessoas por trás.</w:t>
      </w:r>
    </w:p>
    <w:p w14:paraId="6BB42947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Multicálculo</w:t>
      </w:r>
      <w:proofErr w:type="spellEnd"/>
      <w:r>
        <w:rPr>
          <w:b/>
          <w:bCs/>
        </w:rPr>
        <w:t xml:space="preserve"> e resposta no mesmo dia</w:t>
      </w:r>
      <w:r>
        <w:t xml:space="preserve"> — cotação em várias seguradoras (apoio em plataforma tipo </w:t>
      </w:r>
      <w:proofErr w:type="spellStart"/>
      <w:r>
        <w:t>Agger</w:t>
      </w:r>
      <w:proofErr w:type="spellEnd"/>
      <w:r>
        <w:t>/</w:t>
      </w:r>
      <w:proofErr w:type="spellStart"/>
      <w:r>
        <w:t>Aggilizador</w:t>
      </w:r>
      <w:proofErr w:type="spellEnd"/>
      <w:r>
        <w:t>).</w:t>
      </w:r>
    </w:p>
    <w:p w14:paraId="79A077E9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Consultoria de risco, não empurrão de apólice</w:t>
      </w:r>
      <w:r>
        <w:t xml:space="preserve"> — a célula mapeia riscos reais e monta cobertura sob medida.</w:t>
      </w:r>
    </w:p>
    <w:p w14:paraId="1C250DDF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Pós-venda estruturado</w:t>
      </w:r>
      <w:r>
        <w:t xml:space="preserve"> — lembrete de vencimento, revisão anual, suporte no sinistro — o que gera renovação e indicação.</w:t>
      </w:r>
    </w:p>
    <w:p w14:paraId="5491F0F6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6. Estrutura da célula e funil de vendas</w:t>
      </w:r>
    </w:p>
    <w:p w14:paraId="7DD5FC1C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6.1 Divisão dos 2 papéis</w:t>
      </w:r>
    </w:p>
    <w:p w14:paraId="1535A9D9" w14:textId="77777777" w:rsidR="008D119E" w:rsidRDefault="00000000">
      <w:pPr>
        <w:spacing w:after="100"/>
        <w:jc w:val="both"/>
      </w:pPr>
      <w:r>
        <w:t>Com 2 pessoas dedicadas, evite que ambas façam tudo. Uma divisão eficiente:</w:t>
      </w:r>
    </w:p>
    <w:p w14:paraId="46C19E0F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Pessoa A — Hunter/originação: </w:t>
      </w:r>
      <w:r>
        <w:t>gera listas, prospecta (base PF, contadores, administradoras, ativo), qualifica e agenda.</w:t>
      </w:r>
    </w:p>
    <w:p w14:paraId="0CD97015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Pessoa B — Closer/consultor: </w:t>
      </w:r>
      <w:r>
        <w:t xml:space="preserve">faz diagnóstico/visita, monta cotação no </w:t>
      </w:r>
      <w:proofErr w:type="spellStart"/>
      <w:r>
        <w:t>multicálculo</w:t>
      </w:r>
      <w:proofErr w:type="spellEnd"/>
      <w:r>
        <w:t>, apresenta proposta, negocia e fecha.</w:t>
      </w:r>
    </w:p>
    <w:p w14:paraId="0CAD85D0" w14:textId="77777777" w:rsidR="008D119E" w:rsidRDefault="00000000">
      <w:pPr>
        <w:spacing w:after="100"/>
        <w:jc w:val="both"/>
      </w:pPr>
      <w:r>
        <w:t>Ambos alimentam o CRM e o pós-venda é compartilhado. Reavaliem a divisão a cada trimestre conforme o perfil de cada um.</w:t>
      </w:r>
    </w:p>
    <w:p w14:paraId="77F3282B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6.2 Etapas do funil</w:t>
      </w:r>
    </w:p>
    <w:p w14:paraId="4658EEE2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Prospecção</w:t>
      </w:r>
      <w:r>
        <w:t xml:space="preserve"> — base PF, indicações e prospecção ativa.</w:t>
      </w:r>
    </w:p>
    <w:p w14:paraId="5CD13847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Qualificação</w:t>
      </w:r>
      <w:r>
        <w:t xml:space="preserve"> — perfil, vencimento do seguro atual, quem decide.</w:t>
      </w:r>
    </w:p>
    <w:p w14:paraId="6168F660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Diagnóstico/visita</w:t>
      </w:r>
      <w:r>
        <w:t xml:space="preserve"> — riscos, apólices atuais, faturamento, patrimônio, frota, funcionários.</w:t>
      </w:r>
    </w:p>
    <w:p w14:paraId="12C0A103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Cotação/proposta</w:t>
      </w:r>
      <w:r>
        <w:t xml:space="preserve"> — </w:t>
      </w:r>
      <w:proofErr w:type="spellStart"/>
      <w:r>
        <w:t>multicálculo</w:t>
      </w:r>
      <w:proofErr w:type="spellEnd"/>
      <w:r>
        <w:t xml:space="preserve"> e comparativo claro (cobertura x preço).</w:t>
      </w:r>
    </w:p>
    <w:p w14:paraId="02EDA54B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Negociação e fechamento</w:t>
      </w:r>
      <w:r>
        <w:t xml:space="preserve"> — objeções, ajuste de coberturas, emissão.</w:t>
      </w:r>
    </w:p>
    <w:p w14:paraId="71EAE05F" w14:textId="77777777" w:rsidR="008D119E" w:rsidRDefault="00000000">
      <w:pPr>
        <w:pStyle w:val="PargrafodaLista"/>
        <w:numPr>
          <w:ilvl w:val="0"/>
          <w:numId w:val="2"/>
        </w:numPr>
        <w:spacing w:after="50"/>
      </w:pPr>
      <w:r>
        <w:rPr>
          <w:b/>
          <w:bCs/>
        </w:rPr>
        <w:t>Pós-venda e renovação</w:t>
      </w:r>
      <w:r>
        <w:t xml:space="preserve"> — </w:t>
      </w:r>
      <w:proofErr w:type="spellStart"/>
      <w:r>
        <w:t>onboarding</w:t>
      </w:r>
      <w:proofErr w:type="spellEnd"/>
      <w:r>
        <w:t>, lembretes, revisão anual, pedido de indicação.</w:t>
      </w:r>
    </w:p>
    <w:tbl>
      <w:tblPr>
        <w:tblW w:w="5000" w:type="pct"/>
        <w:tblBorders>
          <w:top w:val="single" w:sz="4" w:space="0" w:color="C00000"/>
          <w:left w:val="single" w:sz="18" w:space="0" w:color="C00000"/>
          <w:bottom w:val="single" w:sz="4" w:space="0" w:color="C00000"/>
          <w:right w:val="single" w:sz="4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8"/>
      </w:tblGrid>
      <w:tr w:rsidR="008D119E" w14:paraId="0FAEE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9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E8A35" w14:textId="77777777" w:rsidR="008D119E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RITMO DA DUPLA</w:t>
            </w:r>
          </w:p>
          <w:p w14:paraId="74F9012C" w14:textId="77777777" w:rsidR="008D119E" w:rsidRDefault="00000000">
            <w:pPr>
              <w:jc w:val="both"/>
            </w:pPr>
            <w:r>
              <w:t>Defina rotina semanal: blocos fixos de prospecção pela manhã e visitas/cotações à tarde. Faça uma reunião curta de pipeline por semana (15–20 min) revisando o funil no CRM. O que não está no CRM não existe — é assim que 2 pessoas mantêm previsibilidade sem virar bagunça.</w:t>
            </w:r>
          </w:p>
        </w:tc>
      </w:tr>
    </w:tbl>
    <w:p w14:paraId="42F04791" w14:textId="77777777" w:rsidR="008D119E" w:rsidRDefault="008D119E">
      <w:pPr>
        <w:spacing w:after="120"/>
      </w:pPr>
    </w:p>
    <w:p w14:paraId="16F65328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7. Canais de prospecção (priorizados)</w:t>
      </w:r>
    </w:p>
    <w:p w14:paraId="02E0D1F8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7.1 Maior ROI — base própria e parcerias</w:t>
      </w:r>
    </w:p>
    <w:p w14:paraId="05E3BF8F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Carteira PF da corretora</w:t>
      </w:r>
      <w:r>
        <w:t xml:space="preserve"> — o canal nº 1. Cruze a base atrás de </w:t>
      </w:r>
      <w:proofErr w:type="spellStart"/>
      <w:r>
        <w:t>CNPJs</w:t>
      </w:r>
      <w:proofErr w:type="spellEnd"/>
      <w:r>
        <w:t xml:space="preserve"> ligados aos clientes atuais. Campanha interna: cada gerente PF indica clientes-empresários para a célula B2B.</w:t>
      </w:r>
    </w:p>
    <w:p w14:paraId="0D3887BA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Contadores locais</w:t>
      </w:r>
      <w:r>
        <w:t xml:space="preserve"> — atendem dezenas de </w:t>
      </w:r>
      <w:proofErr w:type="spellStart"/>
      <w:r>
        <w:t>CNPJs</w:t>
      </w:r>
      <w:proofErr w:type="spellEnd"/>
      <w:r>
        <w:t>. Fechar parceria de indicação com 3–5 escritórios de Itapira.</w:t>
      </w:r>
    </w:p>
    <w:p w14:paraId="4CBBAC93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Administradoras de condomínio</w:t>
      </w:r>
      <w:r>
        <w:t xml:space="preserve"> — acesso a carteiras inteiras de condomínios.</w:t>
      </w:r>
    </w:p>
    <w:p w14:paraId="56D84EF5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lastRenderedPageBreak/>
        <w:t>7.2 Prospecção ativa</w:t>
      </w:r>
    </w:p>
    <w:p w14:paraId="4359F1DC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Listas de CNPJ segmentadas</w:t>
      </w:r>
      <w:r>
        <w:t xml:space="preserve"> — </w:t>
      </w:r>
      <w:proofErr w:type="spellStart"/>
      <w:r>
        <w:t>Econodata</w:t>
      </w:r>
      <w:proofErr w:type="spellEnd"/>
      <w:r>
        <w:t xml:space="preserve">, </w:t>
      </w:r>
      <w:proofErr w:type="spellStart"/>
      <w:r>
        <w:t>Empresaqui</w:t>
      </w:r>
      <w:proofErr w:type="spellEnd"/>
      <w:r>
        <w:t xml:space="preserve"> ou </w:t>
      </w:r>
      <w:proofErr w:type="spellStart"/>
      <w:r>
        <w:t>Pejota</w:t>
      </w:r>
      <w:proofErr w:type="spellEnd"/>
      <w:r>
        <w:t xml:space="preserve"> Dados, por CNAE e porte em Itapira e região.</w:t>
      </w:r>
    </w:p>
    <w:p w14:paraId="6CA04B21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Visita presencial / porta a porta comercial</w:t>
      </w:r>
      <w:r>
        <w:t xml:space="preserve"> — ruas de comércio, centros comerciais, condomínios logísticos leves.</w:t>
      </w:r>
    </w:p>
    <w:p w14:paraId="5C6F1265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WhatsApp Business consultivo</w:t>
      </w:r>
      <w:r>
        <w:t xml:space="preserve"> — abordagem por valor, não spam; dicas de proteção e casos (sem expor cliente).</w:t>
      </w:r>
    </w:p>
    <w:p w14:paraId="2C218BA1" w14:textId="77777777" w:rsidR="008D119E" w:rsidRDefault="00000000">
      <w:pPr>
        <w:spacing w:before="200" w:after="60"/>
      </w:pPr>
      <w:r>
        <w:rPr>
          <w:b/>
          <w:bCs/>
          <w:color w:val="2E5496"/>
          <w:sz w:val="22"/>
          <w:szCs w:val="22"/>
        </w:rPr>
        <w:t>7.3 Presença digital</w:t>
      </w:r>
    </w:p>
    <w:p w14:paraId="1DF65849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>Google Meu Negócio + página 'Seguro para Empresas'</w:t>
      </w:r>
      <w:r>
        <w:t xml:space="preserve"> no site (mxseguros.com.br), com formulário de cotação e avaliações de clientes.</w:t>
      </w:r>
    </w:p>
    <w:p w14:paraId="0EA5B639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8. Metas e indicadores (KPIs)</w:t>
      </w:r>
    </w:p>
    <w:p w14:paraId="064C6A0C" w14:textId="77777777" w:rsidR="008D119E" w:rsidRDefault="00000000">
      <w:pPr>
        <w:spacing w:after="100"/>
        <w:jc w:val="both"/>
      </w:pPr>
      <w:r>
        <w:t xml:space="preserve">Metas sugeridas para a </w:t>
      </w:r>
      <w:r>
        <w:rPr>
          <w:b/>
          <w:bCs/>
        </w:rPr>
        <w:t>célula de 2 pessoas somada</w:t>
      </w:r>
      <w:r>
        <w:t xml:space="preserve"> nos primeiros 90 dias. Ajuste aos números reais — o essencial é medir semanalmente no CRM.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800"/>
      </w:tblGrid>
      <w:tr w:rsidR="008D119E" w14:paraId="2E92B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D10D2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(célula/mês)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B268D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Meta sugerida</w:t>
            </w:r>
          </w:p>
        </w:tc>
      </w:tr>
      <w:tr w:rsidR="008D119E" w14:paraId="1E98156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E1D55" w14:textId="77777777" w:rsidR="008D119E" w:rsidRDefault="00000000">
            <w:r>
              <w:rPr>
                <w:sz w:val="18"/>
                <w:szCs w:val="18"/>
              </w:rPr>
              <w:t>Novos contatos B2B prospectados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82A36" w14:textId="77777777" w:rsidR="008D119E" w:rsidRDefault="00000000">
            <w:r>
              <w:rPr>
                <w:sz w:val="18"/>
                <w:szCs w:val="18"/>
              </w:rPr>
              <w:t>120–160</w:t>
            </w:r>
          </w:p>
        </w:tc>
      </w:tr>
      <w:tr w:rsidR="008D119E" w14:paraId="123F039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A3509" w14:textId="77777777" w:rsidR="008D119E" w:rsidRDefault="00000000">
            <w:r>
              <w:rPr>
                <w:sz w:val="18"/>
                <w:szCs w:val="18"/>
              </w:rPr>
              <w:t>Reuniões/visitas de diagnóstico</w:t>
            </w:r>
          </w:p>
        </w:tc>
        <w:tc>
          <w:tcPr>
            <w:tcW w:w="38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17695" w14:textId="77777777" w:rsidR="008D119E" w:rsidRDefault="00000000">
            <w:r>
              <w:rPr>
                <w:sz w:val="18"/>
                <w:szCs w:val="18"/>
              </w:rPr>
              <w:t>20–30</w:t>
            </w:r>
          </w:p>
        </w:tc>
      </w:tr>
      <w:tr w:rsidR="008D119E" w14:paraId="7EC720B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90941" w14:textId="77777777" w:rsidR="008D119E" w:rsidRDefault="00000000">
            <w:r>
              <w:rPr>
                <w:sz w:val="18"/>
                <w:szCs w:val="18"/>
              </w:rPr>
              <w:t>Cotações apresentadas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4B6D7" w14:textId="77777777" w:rsidR="008D119E" w:rsidRDefault="00000000">
            <w:r>
              <w:rPr>
                <w:sz w:val="18"/>
                <w:szCs w:val="18"/>
              </w:rPr>
              <w:t>16–24</w:t>
            </w:r>
          </w:p>
        </w:tc>
      </w:tr>
      <w:tr w:rsidR="008D119E" w14:paraId="2C7B820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FA2D7" w14:textId="77777777" w:rsidR="008D119E" w:rsidRDefault="00000000">
            <w:r>
              <w:rPr>
                <w:sz w:val="18"/>
                <w:szCs w:val="18"/>
              </w:rPr>
              <w:t>Novas apólices empresariais fechadas</w:t>
            </w:r>
          </w:p>
        </w:tc>
        <w:tc>
          <w:tcPr>
            <w:tcW w:w="38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6E426" w14:textId="77777777" w:rsidR="008D119E" w:rsidRDefault="00000000">
            <w:r>
              <w:rPr>
                <w:sz w:val="18"/>
                <w:szCs w:val="18"/>
              </w:rPr>
              <w:t>6–10</w:t>
            </w:r>
          </w:p>
        </w:tc>
      </w:tr>
      <w:tr w:rsidR="008D119E" w14:paraId="6EAEA2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87368" w14:textId="77777777" w:rsidR="008D119E" w:rsidRDefault="00000000">
            <w:r>
              <w:rPr>
                <w:sz w:val="18"/>
                <w:szCs w:val="18"/>
              </w:rPr>
              <w:t>Parcerias de indicação ativas (contador/administradora)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011FB" w14:textId="77777777" w:rsidR="008D119E" w:rsidRDefault="00000000">
            <w:r>
              <w:rPr>
                <w:sz w:val="18"/>
                <w:szCs w:val="18"/>
              </w:rPr>
              <w:t>+2 por mês</w:t>
            </w:r>
          </w:p>
        </w:tc>
      </w:tr>
      <w:tr w:rsidR="008D119E" w14:paraId="2D4F7C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38E2E" w14:textId="77777777" w:rsidR="008D119E" w:rsidRDefault="00000000"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sell</w:t>
            </w:r>
            <w:proofErr w:type="spellEnd"/>
            <w:r>
              <w:rPr>
                <w:sz w:val="18"/>
                <w:szCs w:val="18"/>
              </w:rPr>
              <w:t xml:space="preserve"> na base PF (leads gerados internamente)</w:t>
            </w:r>
          </w:p>
        </w:tc>
        <w:tc>
          <w:tcPr>
            <w:tcW w:w="38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2518D" w14:textId="77777777" w:rsidR="008D119E" w:rsidRDefault="00000000">
            <w:r>
              <w:rPr>
                <w:sz w:val="18"/>
                <w:szCs w:val="18"/>
              </w:rPr>
              <w:t>20+ por mês</w:t>
            </w:r>
          </w:p>
        </w:tc>
      </w:tr>
      <w:tr w:rsidR="008D119E" w14:paraId="37CE6A0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77CF4" w14:textId="77777777" w:rsidR="008D119E" w:rsidRDefault="00000000">
            <w:r>
              <w:rPr>
                <w:sz w:val="18"/>
                <w:szCs w:val="18"/>
              </w:rPr>
              <w:t xml:space="preserve">Conversão </w:t>
            </w:r>
            <w:proofErr w:type="spellStart"/>
            <w:r>
              <w:rPr>
                <w:sz w:val="18"/>
                <w:szCs w:val="18"/>
              </w:rPr>
              <w:t>cotação→venda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1823F" w14:textId="77777777" w:rsidR="008D119E" w:rsidRDefault="00000000">
            <w:r>
              <w:rPr>
                <w:sz w:val="18"/>
                <w:szCs w:val="18"/>
              </w:rPr>
              <w:t>acompanhar (meta ~30–35%)</w:t>
            </w:r>
          </w:p>
        </w:tc>
      </w:tr>
    </w:tbl>
    <w:p w14:paraId="04C7534A" w14:textId="77777777" w:rsidR="008D119E" w:rsidRDefault="008D119E">
      <w:pPr>
        <w:spacing w:after="120"/>
      </w:pPr>
    </w:p>
    <w:p w14:paraId="6DD2E238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9. Cronograma dos primeiros 90 dias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D119E" w14:paraId="6C788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D8238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6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96C32" w14:textId="77777777" w:rsidR="008D119E" w:rsidRDefault="00000000"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</w:tr>
      <w:tr w:rsidR="008D119E" w14:paraId="5FF69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D6E45" w14:textId="77777777" w:rsidR="008D119E" w:rsidRDefault="00000000">
            <w:r>
              <w:rPr>
                <w:sz w:val="18"/>
                <w:szCs w:val="18"/>
              </w:rPr>
              <w:t>Semanas 1–2</w:t>
            </w:r>
          </w:p>
        </w:tc>
        <w:tc>
          <w:tcPr>
            <w:tcW w:w="6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C2C27" w14:textId="77777777" w:rsidR="008D119E" w:rsidRDefault="00000000">
            <w:r>
              <w:rPr>
                <w:sz w:val="18"/>
                <w:szCs w:val="18"/>
              </w:rPr>
              <w:t xml:space="preserve">Definir ICP e ramos Fase 1; divisão de papéis da dupla; cruzar base PF; configurar CRM e </w:t>
            </w:r>
            <w:proofErr w:type="spellStart"/>
            <w:r>
              <w:rPr>
                <w:sz w:val="18"/>
                <w:szCs w:val="18"/>
              </w:rPr>
              <w:t>multicálculo</w:t>
            </w:r>
            <w:proofErr w:type="spellEnd"/>
            <w:r>
              <w:rPr>
                <w:sz w:val="18"/>
                <w:szCs w:val="18"/>
              </w:rPr>
              <w:t>; criar página 'Empresas' no site</w:t>
            </w:r>
          </w:p>
        </w:tc>
      </w:tr>
      <w:tr w:rsidR="008D119E" w14:paraId="28924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15561" w14:textId="77777777" w:rsidR="008D119E" w:rsidRDefault="00000000">
            <w:r>
              <w:rPr>
                <w:sz w:val="18"/>
                <w:szCs w:val="18"/>
              </w:rPr>
              <w:t>Semanas 3–4</w:t>
            </w:r>
          </w:p>
        </w:tc>
        <w:tc>
          <w:tcPr>
            <w:tcW w:w="68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52C53" w14:textId="77777777" w:rsidR="008D119E" w:rsidRDefault="00000000">
            <w:r>
              <w:rPr>
                <w:sz w:val="18"/>
                <w:szCs w:val="18"/>
              </w:rPr>
              <w:t>Campanha interna de indicação PF; fechar 2–3 contadores; mapear administradoras; primeiras visitas</w:t>
            </w:r>
          </w:p>
        </w:tc>
      </w:tr>
      <w:tr w:rsidR="008D119E" w14:paraId="5DAA3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4A53D" w14:textId="77777777" w:rsidR="008D119E" w:rsidRDefault="00000000">
            <w:r>
              <w:rPr>
                <w:sz w:val="18"/>
                <w:szCs w:val="18"/>
              </w:rPr>
              <w:t>Semanas 5–8</w:t>
            </w:r>
          </w:p>
        </w:tc>
        <w:tc>
          <w:tcPr>
            <w:tcW w:w="6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3DFB8" w14:textId="77777777" w:rsidR="008D119E" w:rsidRDefault="00000000">
            <w:r>
              <w:rPr>
                <w:sz w:val="18"/>
                <w:szCs w:val="18"/>
              </w:rPr>
              <w:t>Ritmo pleno de prospecção; primeiras cotações e fechamentos; pedir indicação a cada novo cliente</w:t>
            </w:r>
          </w:p>
        </w:tc>
      </w:tr>
      <w:tr w:rsidR="008D119E" w14:paraId="3687C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1D22D" w14:textId="77777777" w:rsidR="008D119E" w:rsidRDefault="00000000">
            <w:r>
              <w:rPr>
                <w:sz w:val="18"/>
                <w:szCs w:val="18"/>
              </w:rPr>
              <w:t>Semanas 9–12</w:t>
            </w:r>
          </w:p>
        </w:tc>
        <w:tc>
          <w:tcPr>
            <w:tcW w:w="6800" w:type="dxa"/>
            <w:shd w:val="clear" w:color="auto" w:fill="F2F5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8FD3C" w14:textId="77777777" w:rsidR="008D119E" w:rsidRDefault="00000000">
            <w:r>
              <w:rPr>
                <w:sz w:val="18"/>
                <w:szCs w:val="18"/>
              </w:rPr>
              <w:t xml:space="preserve">Revisar KPIs no CRM; dobrar o que converte; iniciar </w:t>
            </w:r>
            <w:proofErr w:type="spellStart"/>
            <w:r>
              <w:rPr>
                <w:sz w:val="18"/>
                <w:szCs w:val="18"/>
              </w:rPr>
              <w:t>cross-sell</w:t>
            </w:r>
            <w:proofErr w:type="spellEnd"/>
            <w:r>
              <w:rPr>
                <w:sz w:val="18"/>
                <w:szCs w:val="18"/>
              </w:rPr>
              <w:t xml:space="preserve"> de Vida em Grupo nos clientes Fase 1</w:t>
            </w:r>
          </w:p>
        </w:tc>
      </w:tr>
    </w:tbl>
    <w:p w14:paraId="1306E718" w14:textId="77777777" w:rsidR="008D119E" w:rsidRDefault="008D119E">
      <w:pPr>
        <w:spacing w:after="120"/>
      </w:pPr>
    </w:p>
    <w:p w14:paraId="0ADC3FBD" w14:textId="77777777" w:rsidR="008D119E" w:rsidRDefault="00000000">
      <w:pPr>
        <w:pBdr>
          <w:bottom w:val="single" w:sz="8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10. Ferramentas e cuidados</w:t>
      </w:r>
    </w:p>
    <w:p w14:paraId="3E85FC18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Multicálculo</w:t>
      </w:r>
      <w:proofErr w:type="spellEnd"/>
      <w:r>
        <w:rPr>
          <w:b/>
          <w:bCs/>
        </w:rPr>
        <w:t xml:space="preserve">: </w:t>
      </w:r>
      <w:r>
        <w:t xml:space="preserve">plataforma para cotar várias seguradoras (ex.: </w:t>
      </w:r>
      <w:proofErr w:type="spellStart"/>
      <w:r>
        <w:t>Agger</w:t>
      </w:r>
      <w:proofErr w:type="spellEnd"/>
      <w:r>
        <w:t>/</w:t>
      </w:r>
      <w:proofErr w:type="spellStart"/>
      <w:r>
        <w:t>Aggilizador</w:t>
      </w:r>
      <w:proofErr w:type="spellEnd"/>
      <w:r>
        <w:t>) — agilidade da dupla depende disso.</w:t>
      </w:r>
    </w:p>
    <w:p w14:paraId="3524F4AB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CRM: </w:t>
      </w:r>
      <w:r>
        <w:t>com 2 pessoas e pipeline crescente, um CRM de verdade (não planilha) já se paga em previsibilidade.</w:t>
      </w:r>
    </w:p>
    <w:p w14:paraId="65CB16B1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Régua de pós-venda: </w:t>
      </w:r>
      <w:r>
        <w:t>lembretes de vencimento e renovação por WhatsApp — protege a carteira e gera recompra.</w:t>
      </w:r>
    </w:p>
    <w:p w14:paraId="3B326496" w14:textId="77777777" w:rsidR="008D119E" w:rsidRDefault="00000000">
      <w:pPr>
        <w:pStyle w:val="PargrafodaLista"/>
        <w:numPr>
          <w:ilvl w:val="0"/>
          <w:numId w:val="1"/>
        </w:numPr>
        <w:spacing w:after="50"/>
      </w:pPr>
      <w:r>
        <w:rPr>
          <w:b/>
          <w:bCs/>
        </w:rPr>
        <w:t xml:space="preserve">Cuidado regulatório: </w:t>
      </w:r>
      <w:r>
        <w:t>comercialização exige habilitação SUSEP; propostas e materiais dentro das normas do órgão.</w:t>
      </w:r>
    </w:p>
    <w:tbl>
      <w:tblPr>
        <w:tblW w:w="5000" w:type="pct"/>
        <w:tblBorders>
          <w:top w:val="single" w:sz="4" w:space="0" w:color="548235"/>
          <w:left w:val="single" w:sz="18" w:space="0" w:color="548235"/>
          <w:bottom w:val="single" w:sz="4" w:space="0" w:color="548235"/>
          <w:right w:val="single" w:sz="4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8"/>
      </w:tblGrid>
      <w:tr w:rsidR="008D119E" w14:paraId="3B042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991A1" w14:textId="77777777" w:rsidR="008D119E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PRÓXIMO PASSO PRÁTICO</w:t>
            </w:r>
          </w:p>
          <w:p w14:paraId="7C649DBC" w14:textId="77777777" w:rsidR="008D119E" w:rsidRDefault="00000000">
            <w:pPr>
              <w:jc w:val="both"/>
            </w:pPr>
            <w:r>
              <w:t xml:space="preserve">Nesta semana: (1) rode o cruzamento da base PF e monte uma lista dos 50 clientes que são donos de empresa ou síndicos; (2) defina qual dos 2 é </w:t>
            </w:r>
            <w:proofErr w:type="spellStart"/>
            <w:r>
              <w:t>hunter</w:t>
            </w:r>
            <w:proofErr w:type="spellEnd"/>
            <w:r>
              <w:t xml:space="preserve"> e qual é </w:t>
            </w:r>
            <w:proofErr w:type="spellStart"/>
            <w:r>
              <w:t>closer</w:t>
            </w:r>
            <w:proofErr w:type="spellEnd"/>
            <w:r>
              <w:t>; (3) escolham 1 nicho externo (condomínios OU rua de comércio do centro) e listem 30 alvos. Uma frente bem executada gera aprendizado e caixa mais rápido que atacar tudo.</w:t>
            </w:r>
          </w:p>
        </w:tc>
      </w:tr>
    </w:tbl>
    <w:p w14:paraId="28DBFFF9" w14:textId="77777777" w:rsidR="008D119E" w:rsidRDefault="008D119E">
      <w:pPr>
        <w:spacing w:after="120"/>
      </w:pPr>
    </w:p>
    <w:p w14:paraId="1AF7C608" w14:textId="77777777" w:rsidR="008D119E" w:rsidRDefault="00000000">
      <w:pPr>
        <w:spacing w:before="200"/>
        <w:jc w:val="both"/>
      </w:pPr>
      <w:r>
        <w:rPr>
          <w:i/>
          <w:iCs/>
          <w:color w:val="595959"/>
          <w:sz w:val="18"/>
          <w:szCs w:val="18"/>
        </w:rPr>
        <w:lastRenderedPageBreak/>
        <w:t>Documento de apoio comercial. Ajuste metas, ramos e cronograma à realidade da célula B2B. Revisar trimestralmente conforme os resultados.</w:t>
      </w:r>
    </w:p>
    <w:sectPr w:rsidR="008D119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5A75"/>
    <w:multiLevelType w:val="hybridMultilevel"/>
    <w:tmpl w:val="E9668508"/>
    <w:lvl w:ilvl="0" w:tplc="F922217E">
      <w:start w:val="1"/>
      <w:numFmt w:val="decimal"/>
      <w:lvlText w:val="%1."/>
      <w:lvlJc w:val="left"/>
      <w:rPr>
        <w:b/>
        <w:bCs/>
        <w:color w:val="1F3864"/>
      </w:rPr>
    </w:lvl>
    <w:lvl w:ilvl="1" w:tplc="5E267070">
      <w:numFmt w:val="decimal"/>
      <w:lvlText w:val=""/>
      <w:lvlJc w:val="left"/>
    </w:lvl>
    <w:lvl w:ilvl="2" w:tplc="11764CAC">
      <w:numFmt w:val="decimal"/>
      <w:lvlText w:val=""/>
      <w:lvlJc w:val="left"/>
    </w:lvl>
    <w:lvl w:ilvl="3" w:tplc="CFEC42AA">
      <w:numFmt w:val="decimal"/>
      <w:lvlText w:val=""/>
      <w:lvlJc w:val="left"/>
    </w:lvl>
    <w:lvl w:ilvl="4" w:tplc="FE6C362C">
      <w:numFmt w:val="decimal"/>
      <w:lvlText w:val=""/>
      <w:lvlJc w:val="left"/>
    </w:lvl>
    <w:lvl w:ilvl="5" w:tplc="9788B38A">
      <w:numFmt w:val="decimal"/>
      <w:lvlText w:val=""/>
      <w:lvlJc w:val="left"/>
    </w:lvl>
    <w:lvl w:ilvl="6" w:tplc="2F82EBFC">
      <w:numFmt w:val="decimal"/>
      <w:lvlText w:val=""/>
      <w:lvlJc w:val="left"/>
    </w:lvl>
    <w:lvl w:ilvl="7" w:tplc="A52E6144">
      <w:numFmt w:val="decimal"/>
      <w:lvlText w:val=""/>
      <w:lvlJc w:val="left"/>
    </w:lvl>
    <w:lvl w:ilvl="8" w:tplc="0AA820EE">
      <w:numFmt w:val="decimal"/>
      <w:lvlText w:val=""/>
      <w:lvlJc w:val="left"/>
    </w:lvl>
  </w:abstractNum>
  <w:abstractNum w:abstractNumId="1" w15:restartNumberingAfterBreak="0">
    <w:nsid w:val="773B5620"/>
    <w:multiLevelType w:val="hybridMultilevel"/>
    <w:tmpl w:val="C9D8F5E0"/>
    <w:lvl w:ilvl="0" w:tplc="198EBB4A">
      <w:start w:val="1"/>
      <w:numFmt w:val="bullet"/>
      <w:lvlText w:val="●"/>
      <w:lvlJc w:val="left"/>
      <w:pPr>
        <w:ind w:left="720" w:hanging="360"/>
      </w:pPr>
    </w:lvl>
    <w:lvl w:ilvl="1" w:tplc="7AEAF520">
      <w:start w:val="1"/>
      <w:numFmt w:val="bullet"/>
      <w:lvlText w:val="○"/>
      <w:lvlJc w:val="left"/>
      <w:pPr>
        <w:ind w:left="1440" w:hanging="360"/>
      </w:pPr>
    </w:lvl>
    <w:lvl w:ilvl="2" w:tplc="64942268">
      <w:start w:val="1"/>
      <w:numFmt w:val="bullet"/>
      <w:lvlText w:val="■"/>
      <w:lvlJc w:val="left"/>
      <w:pPr>
        <w:ind w:left="2160" w:hanging="360"/>
      </w:pPr>
    </w:lvl>
    <w:lvl w:ilvl="3" w:tplc="4C3AC48A">
      <w:start w:val="1"/>
      <w:numFmt w:val="bullet"/>
      <w:lvlText w:val="●"/>
      <w:lvlJc w:val="left"/>
      <w:pPr>
        <w:ind w:left="2880" w:hanging="360"/>
      </w:pPr>
    </w:lvl>
    <w:lvl w:ilvl="4" w:tplc="6B44733C">
      <w:start w:val="1"/>
      <w:numFmt w:val="bullet"/>
      <w:lvlText w:val="○"/>
      <w:lvlJc w:val="left"/>
      <w:pPr>
        <w:ind w:left="3600" w:hanging="360"/>
      </w:pPr>
    </w:lvl>
    <w:lvl w:ilvl="5" w:tplc="27FA1FBA">
      <w:start w:val="1"/>
      <w:numFmt w:val="bullet"/>
      <w:lvlText w:val="■"/>
      <w:lvlJc w:val="left"/>
      <w:pPr>
        <w:ind w:left="4320" w:hanging="360"/>
      </w:pPr>
    </w:lvl>
    <w:lvl w:ilvl="6" w:tplc="88F8FA50">
      <w:start w:val="1"/>
      <w:numFmt w:val="bullet"/>
      <w:lvlText w:val="●"/>
      <w:lvlJc w:val="left"/>
      <w:pPr>
        <w:ind w:left="5040" w:hanging="360"/>
      </w:pPr>
    </w:lvl>
    <w:lvl w:ilvl="7" w:tplc="8BFA6AD8">
      <w:start w:val="1"/>
      <w:numFmt w:val="bullet"/>
      <w:lvlText w:val="●"/>
      <w:lvlJc w:val="left"/>
      <w:pPr>
        <w:ind w:left="5760" w:hanging="360"/>
      </w:pPr>
    </w:lvl>
    <w:lvl w:ilvl="8" w:tplc="409863C4">
      <w:start w:val="1"/>
      <w:numFmt w:val="bullet"/>
      <w:lvlText w:val="●"/>
      <w:lvlJc w:val="left"/>
      <w:pPr>
        <w:ind w:left="6480" w:hanging="360"/>
      </w:pPr>
    </w:lvl>
  </w:abstractNum>
  <w:num w:numId="1" w16cid:durableId="928780857">
    <w:abstractNumId w:val="1"/>
    <w:lvlOverride w:ilvl="0">
      <w:startOverride w:val="1"/>
    </w:lvlOverride>
  </w:num>
  <w:num w:numId="2" w16cid:durableId="1078283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9E"/>
    <w:rsid w:val="00257687"/>
    <w:rsid w:val="008D119E"/>
    <w:rsid w:val="00E15E58"/>
    <w:rsid w:val="00EE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E2F4"/>
  <w15:docId w15:val="{87D1CE34-EA09-4B1A-8399-9C412D79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1347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Betto</cp:lastModifiedBy>
  <cp:revision>2</cp:revision>
  <dcterms:created xsi:type="dcterms:W3CDTF">2026-07-29T19:46:00Z</dcterms:created>
  <dcterms:modified xsi:type="dcterms:W3CDTF">2026-07-29T19:46:00Z</dcterms:modified>
</cp:coreProperties>
</file>