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FC504" w14:textId="78DD8F4D" w:rsidR="002177A0" w:rsidRDefault="002177A0" w:rsidP="002177A0">
      <w:pPr>
        <w:pStyle w:val="1"/>
      </w:pPr>
      <w:r w:rsidRPr="002177A0">
        <w:rPr>
          <w:rFonts w:hint="eastAsia"/>
        </w:rPr>
        <w:t>悉尼《先驱报》对于</w:t>
      </w:r>
      <w:r>
        <w:rPr>
          <w:rFonts w:hint="eastAsia"/>
        </w:rPr>
        <w:t>李顿</w:t>
      </w:r>
      <w:r w:rsidRPr="002177A0">
        <w:rPr>
          <w:rFonts w:hint="eastAsia"/>
        </w:rPr>
        <w:t>调查团的报道</w:t>
      </w:r>
    </w:p>
    <w:p w14:paraId="025093FE" w14:textId="243F56C0" w:rsidR="00A7441B" w:rsidRPr="003C4CF9" w:rsidRDefault="00A7441B" w:rsidP="003C4CF9">
      <w:pPr>
        <w:ind w:firstLineChars="200" w:firstLine="420"/>
        <w:jc w:val="center"/>
        <w:rPr>
          <w:rFonts w:ascii="Times New Roman" w:eastAsia="宋体" w:hAnsi="Times New Roman"/>
        </w:rPr>
      </w:pPr>
      <w:r w:rsidRPr="003C4CF9">
        <w:rPr>
          <w:rFonts w:ascii="Times New Roman" w:eastAsia="宋体" w:hAnsi="Times New Roman"/>
        </w:rPr>
        <w:t>THE LYTTON REPORT.</w:t>
      </w:r>
      <w:r w:rsidR="003C4CF9" w:rsidRPr="003C4CF9">
        <w:rPr>
          <w:rStyle w:val="a5"/>
          <w:rFonts w:ascii="Times New Roman" w:eastAsia="宋体" w:hAnsi="Times New Roman"/>
        </w:rPr>
        <w:footnoteReference w:id="1"/>
      </w:r>
    </w:p>
    <w:p w14:paraId="07C6ECFB" w14:textId="66CF86C4" w:rsidR="000A3E9F" w:rsidRDefault="00A7441B" w:rsidP="003C4CF9">
      <w:pPr>
        <w:ind w:firstLineChars="200" w:firstLine="420"/>
        <w:rPr>
          <w:rFonts w:ascii="Times New Roman" w:eastAsia="宋体" w:hAnsi="Times New Roman"/>
        </w:rPr>
      </w:pPr>
      <w:r w:rsidRPr="003C4CF9">
        <w:rPr>
          <w:rFonts w:ascii="Times New Roman" w:eastAsia="宋体" w:hAnsi="Times New Roman"/>
        </w:rPr>
        <w:t xml:space="preserve">Nothing hitherto has so concentrated world attention upon an activity of the Council of the League of Nations as the </w:t>
      </w:r>
      <w:proofErr w:type="spellStart"/>
      <w:r w:rsidRPr="003C4CF9">
        <w:rPr>
          <w:rFonts w:ascii="Times New Roman" w:eastAsia="宋体" w:hAnsi="Times New Roman"/>
        </w:rPr>
        <w:t>despatch</w:t>
      </w:r>
      <w:proofErr w:type="spellEnd"/>
      <w:r w:rsidRPr="003C4CF9">
        <w:rPr>
          <w:rFonts w:ascii="Times New Roman" w:eastAsia="宋体" w:hAnsi="Times New Roman"/>
        </w:rPr>
        <w:t xml:space="preserve"> of the Commission headed by the Earl of Lytton to report on the situation in China and Manchuria. Its report, awaited with the keenest interest, has now been published. The difficulties, thoroughly appreciated throughout the world, are faced in there port with can dour, and represented to the League and to the Great Power sat their full urgency, and yet not with-out hope. The Commission refuses to argue the rival claims-they are too </w:t>
      </w:r>
      <w:r w:rsidR="003C4CF9">
        <w:rPr>
          <w:rFonts w:ascii="Times New Roman" w:eastAsia="宋体" w:hAnsi="Times New Roman"/>
        </w:rPr>
        <w:t>“</w:t>
      </w:r>
      <w:r w:rsidRPr="003C4CF9">
        <w:rPr>
          <w:rFonts w:ascii="Times New Roman" w:eastAsia="宋体" w:hAnsi="Times New Roman"/>
        </w:rPr>
        <w:t>complicated and serious</w:t>
      </w:r>
      <w:r w:rsidR="003C4CF9">
        <w:rPr>
          <w:rFonts w:ascii="Times New Roman" w:eastAsia="宋体" w:hAnsi="Times New Roman"/>
        </w:rPr>
        <w:t>”</w:t>
      </w:r>
      <w:r w:rsidRPr="003C4CF9">
        <w:rPr>
          <w:rFonts w:ascii="Times New Roman" w:eastAsia="宋体" w:hAnsi="Times New Roman"/>
        </w:rPr>
        <w:t>-or to indulge.in mere criticism, for the function of those who must unwind these complexities, it is rightly insisted, is to</w:t>
      </w:r>
      <w:r w:rsidR="003C4CF9">
        <w:rPr>
          <w:rFonts w:ascii="Times New Roman" w:eastAsia="宋体" w:hAnsi="Times New Roman"/>
        </w:rPr>
        <w:t xml:space="preserve"> “</w:t>
      </w:r>
      <w:r w:rsidRPr="003C4CF9">
        <w:rPr>
          <w:rFonts w:ascii="Times New Roman" w:eastAsia="宋体" w:hAnsi="Times New Roman"/>
        </w:rPr>
        <w:t>make practical efforts for conciliation</w:t>
      </w:r>
      <w:r w:rsidR="003C4CF9">
        <w:rPr>
          <w:rFonts w:ascii="Times New Roman" w:eastAsia="宋体" w:hAnsi="Times New Roman"/>
        </w:rPr>
        <w:t>”</w:t>
      </w:r>
      <w:r w:rsidRPr="003C4CF9">
        <w:rPr>
          <w:rFonts w:ascii="Times New Roman" w:eastAsia="宋体" w:hAnsi="Times New Roman"/>
        </w:rPr>
        <w:t xml:space="preserve"> of the two great Eastern nations chiefly concerned. The report invokes every international peace pact made since the end of the Great War; that can only be interpreted as summoning the constructive assistance of all Powers, whether within the League or not. It invokes help from Soviet Russia also. Outside railway treaty spheres, Russian interference in Mongolia Is counterpart, and event precedent, to Japanese interference in Manchuria. But it appears from the brief summary of a very lengthy report (139 printed pages) that the Commission has been quite as im-pressed by the chaos and impotence of native authority in China proper as in the Manchurian provinces outside the Great Wall. Broadly the cabled summary of </w:t>
      </w:r>
      <w:proofErr w:type="spellStart"/>
      <w:r w:rsidRPr="003C4CF9">
        <w:rPr>
          <w:rFonts w:ascii="Times New Roman" w:eastAsia="宋体" w:hAnsi="Times New Roman"/>
        </w:rPr>
        <w:t>there</w:t>
      </w:r>
      <w:proofErr w:type="spellEnd"/>
      <w:r w:rsidRPr="003C4CF9">
        <w:rPr>
          <w:rFonts w:ascii="Times New Roman" w:eastAsia="宋体" w:hAnsi="Times New Roman"/>
        </w:rPr>
        <w:t xml:space="preserve"> port reveals that the Commission has taken a line of its own between conflicting Chinese and Japanese interests. It appeals for practical sympathy with the deplorable condition of China, with-out depicting Japan as the villain of the piece as sometimes described. It </w:t>
      </w:r>
      <w:proofErr w:type="spellStart"/>
      <w:r w:rsidRPr="003C4CF9">
        <w:rPr>
          <w:rFonts w:ascii="Times New Roman" w:eastAsia="宋体" w:hAnsi="Times New Roman"/>
        </w:rPr>
        <w:t>recognises</w:t>
      </w:r>
      <w:proofErr w:type="spellEnd"/>
      <w:r w:rsidRPr="003C4CF9">
        <w:rPr>
          <w:rFonts w:ascii="Times New Roman" w:eastAsia="宋体" w:hAnsi="Times New Roman"/>
        </w:rPr>
        <w:t xml:space="preserve"> Japan</w:t>
      </w:r>
      <w:r w:rsidR="003C4CF9">
        <w:rPr>
          <w:rFonts w:ascii="Times New Roman" w:eastAsia="宋体" w:hAnsi="Times New Roman"/>
        </w:rPr>
        <w:t>’</w:t>
      </w:r>
      <w:r w:rsidRPr="003C4CF9">
        <w:rPr>
          <w:rFonts w:ascii="Times New Roman" w:eastAsia="宋体" w:hAnsi="Times New Roman"/>
        </w:rPr>
        <w:t xml:space="preserve">s </w:t>
      </w:r>
      <w:r w:rsidR="003C4CF9">
        <w:rPr>
          <w:rFonts w:ascii="Times New Roman" w:eastAsia="宋体" w:hAnsi="Times New Roman"/>
        </w:rPr>
        <w:t>“</w:t>
      </w:r>
      <w:r w:rsidRPr="003C4CF9">
        <w:rPr>
          <w:rFonts w:ascii="Times New Roman" w:eastAsia="宋体" w:hAnsi="Times New Roman"/>
        </w:rPr>
        <w:t>rights and interests in Manchuria,</w:t>
      </w:r>
      <w:r w:rsidR="003C4CF9">
        <w:rPr>
          <w:rFonts w:ascii="Times New Roman" w:eastAsia="宋体" w:hAnsi="Times New Roman"/>
        </w:rPr>
        <w:t>”</w:t>
      </w:r>
      <w:r w:rsidRPr="003C4CF9">
        <w:rPr>
          <w:rFonts w:ascii="Times New Roman" w:eastAsia="宋体" w:hAnsi="Times New Roman"/>
        </w:rPr>
        <w:t xml:space="preserve"> but it also recognizes </w:t>
      </w:r>
      <w:r w:rsidR="003C4CF9">
        <w:rPr>
          <w:rFonts w:ascii="Times New Roman" w:eastAsia="宋体" w:hAnsi="Times New Roman"/>
        </w:rPr>
        <w:t>“</w:t>
      </w:r>
      <w:r w:rsidRPr="003C4CF9">
        <w:rPr>
          <w:rFonts w:ascii="Times New Roman" w:eastAsia="宋体" w:hAnsi="Times New Roman"/>
        </w:rPr>
        <w:t>China</w:t>
      </w:r>
      <w:r w:rsidR="003C4CF9">
        <w:rPr>
          <w:rFonts w:ascii="Times New Roman" w:eastAsia="宋体" w:hAnsi="Times New Roman"/>
        </w:rPr>
        <w:t>’</w:t>
      </w:r>
      <w:r w:rsidRPr="003C4CF9">
        <w:rPr>
          <w:rFonts w:ascii="Times New Roman" w:eastAsia="宋体" w:hAnsi="Times New Roman"/>
        </w:rPr>
        <w:t>s sovereignty and administrative integrity</w:t>
      </w:r>
      <w:r w:rsidR="003C4CF9">
        <w:rPr>
          <w:rFonts w:ascii="Times New Roman" w:eastAsia="宋体" w:hAnsi="Times New Roman"/>
        </w:rPr>
        <w:t>”</w:t>
      </w:r>
      <w:r w:rsidRPr="003C4CF9">
        <w:rPr>
          <w:rFonts w:ascii="Times New Roman" w:eastAsia="宋体" w:hAnsi="Times New Roman"/>
        </w:rPr>
        <w:t>-or rather the need for the establishment of such administrative integrity. It recommends that, consistent with China</w:t>
      </w:r>
      <w:r w:rsidR="003C4CF9">
        <w:rPr>
          <w:rFonts w:ascii="Times New Roman" w:eastAsia="宋体" w:hAnsi="Times New Roman"/>
        </w:rPr>
        <w:t>’</w:t>
      </w:r>
      <w:r w:rsidRPr="003C4CF9">
        <w:rPr>
          <w:rFonts w:ascii="Times New Roman" w:eastAsia="宋体" w:hAnsi="Times New Roman"/>
        </w:rPr>
        <w:t xml:space="preserve">s sovereignty and administrative integrity, the Manchurian Government must be modified to permit </w:t>
      </w:r>
      <w:r w:rsidR="003C4CF9">
        <w:rPr>
          <w:rFonts w:ascii="Times New Roman" w:eastAsia="宋体" w:hAnsi="Times New Roman"/>
        </w:rPr>
        <w:t>“</w:t>
      </w:r>
      <w:r w:rsidRPr="003C4CF9">
        <w:rPr>
          <w:rFonts w:ascii="Times New Roman" w:eastAsia="宋体" w:hAnsi="Times New Roman"/>
        </w:rPr>
        <w:t>a considerable degree of autonomy,</w:t>
      </w:r>
      <w:r w:rsidR="003C4CF9">
        <w:rPr>
          <w:rFonts w:ascii="Times New Roman" w:eastAsia="宋体" w:hAnsi="Times New Roman"/>
        </w:rPr>
        <w:t>”</w:t>
      </w:r>
      <w:r w:rsidRPr="003C4CF9">
        <w:rPr>
          <w:rFonts w:ascii="Times New Roman" w:eastAsia="宋体" w:hAnsi="Times New Roman"/>
        </w:rPr>
        <w:t xml:space="preserve"> and that order in</w:t>
      </w:r>
      <w:r w:rsidR="008A316B" w:rsidRPr="003C4CF9">
        <w:rPr>
          <w:rFonts w:ascii="Times New Roman" w:eastAsia="宋体" w:hAnsi="Times New Roman"/>
        </w:rPr>
        <w:t xml:space="preserve"> </w:t>
      </w:r>
      <w:r w:rsidRPr="003C4CF9">
        <w:rPr>
          <w:rFonts w:ascii="Times New Roman" w:eastAsia="宋体" w:hAnsi="Times New Roman"/>
        </w:rPr>
        <w:t>the region of dispute should be kept by an international gendarmerie and not by the troops of any</w:t>
      </w:r>
      <w:r w:rsidR="008A316B" w:rsidRPr="003C4CF9">
        <w:rPr>
          <w:rFonts w:ascii="Times New Roman" w:eastAsia="宋体" w:hAnsi="Times New Roman"/>
        </w:rPr>
        <w:t xml:space="preserve"> </w:t>
      </w:r>
      <w:r w:rsidRPr="003C4CF9">
        <w:rPr>
          <w:rFonts w:ascii="Times New Roman" w:eastAsia="宋体" w:hAnsi="Times New Roman"/>
        </w:rPr>
        <w:t xml:space="preserve">nation. While </w:t>
      </w:r>
      <w:r w:rsidR="003C4CF9">
        <w:rPr>
          <w:rFonts w:ascii="Times New Roman" w:eastAsia="宋体" w:hAnsi="Times New Roman"/>
        </w:rPr>
        <w:t>“</w:t>
      </w:r>
      <w:r w:rsidRPr="003C4CF9">
        <w:rPr>
          <w:rFonts w:ascii="Times New Roman" w:eastAsia="宋体" w:hAnsi="Times New Roman"/>
        </w:rPr>
        <w:t>restoration of pre</w:t>
      </w:r>
      <w:r w:rsidR="008A316B" w:rsidRPr="003C4CF9">
        <w:rPr>
          <w:rFonts w:ascii="Times New Roman" w:eastAsia="宋体" w:hAnsi="Times New Roman"/>
        </w:rPr>
        <w:t xml:space="preserve"> </w:t>
      </w:r>
      <w:r w:rsidRPr="003C4CF9">
        <w:rPr>
          <w:rFonts w:ascii="Times New Roman" w:eastAsia="宋体" w:hAnsi="Times New Roman"/>
        </w:rPr>
        <w:t>September conditions</w:t>
      </w:r>
      <w:r w:rsidR="003C4CF9">
        <w:rPr>
          <w:rFonts w:ascii="Times New Roman" w:eastAsia="宋体" w:hAnsi="Times New Roman"/>
        </w:rPr>
        <w:t>”</w:t>
      </w:r>
      <w:r w:rsidRPr="003C4CF9">
        <w:rPr>
          <w:rFonts w:ascii="Times New Roman" w:eastAsia="宋体" w:hAnsi="Times New Roman"/>
        </w:rPr>
        <w:t xml:space="preserve"> (that is, conditions before Japan's active intervention) would be futile, as reinviting</w:t>
      </w:r>
      <w:r w:rsidR="008A316B" w:rsidRPr="003C4CF9">
        <w:rPr>
          <w:rFonts w:ascii="Times New Roman" w:eastAsia="宋体" w:hAnsi="Times New Roman"/>
        </w:rPr>
        <w:t xml:space="preserve"> </w:t>
      </w:r>
      <w:r w:rsidRPr="003C4CF9">
        <w:rPr>
          <w:rFonts w:ascii="Times New Roman" w:eastAsia="宋体" w:hAnsi="Times New Roman"/>
        </w:rPr>
        <w:t xml:space="preserve">trouble, it is declared that </w:t>
      </w:r>
      <w:r w:rsidR="003C4CF9">
        <w:rPr>
          <w:rFonts w:ascii="Times New Roman" w:eastAsia="宋体" w:hAnsi="Times New Roman"/>
        </w:rPr>
        <w:t>“</w:t>
      </w:r>
      <w:r w:rsidRPr="003C4CF9">
        <w:rPr>
          <w:rFonts w:ascii="Times New Roman" w:eastAsia="宋体" w:hAnsi="Times New Roman"/>
        </w:rPr>
        <w:t>the present</w:t>
      </w:r>
      <w:r w:rsidR="003C4CF9">
        <w:rPr>
          <w:rFonts w:ascii="Times New Roman" w:eastAsia="宋体" w:hAnsi="Times New Roman"/>
        </w:rPr>
        <w:t>”</w:t>
      </w:r>
      <w:r w:rsidR="008A316B" w:rsidRPr="003C4CF9">
        <w:rPr>
          <w:rFonts w:ascii="Times New Roman" w:eastAsia="宋体" w:hAnsi="Times New Roman"/>
        </w:rPr>
        <w:t xml:space="preserve"> </w:t>
      </w:r>
      <w:r w:rsidRPr="003C4CF9">
        <w:rPr>
          <w:rFonts w:ascii="Times New Roman" w:eastAsia="宋体" w:hAnsi="Times New Roman"/>
        </w:rPr>
        <w:t>Manchur</w:t>
      </w:r>
      <w:r w:rsidR="008A316B" w:rsidRPr="003C4CF9">
        <w:rPr>
          <w:rFonts w:ascii="Times New Roman" w:eastAsia="宋体" w:hAnsi="Times New Roman" w:hint="eastAsia"/>
        </w:rPr>
        <w:t>i</w:t>
      </w:r>
      <w:r w:rsidRPr="003C4CF9">
        <w:rPr>
          <w:rFonts w:ascii="Times New Roman" w:eastAsia="宋体" w:hAnsi="Times New Roman"/>
        </w:rPr>
        <w:t>an regime is incompatible</w:t>
      </w:r>
      <w:r w:rsidR="003C4CF9">
        <w:rPr>
          <w:rFonts w:ascii="Times New Roman" w:eastAsia="宋体" w:hAnsi="Times New Roman"/>
        </w:rPr>
        <w:t>”</w:t>
      </w:r>
      <w:r w:rsidR="008A316B" w:rsidRPr="003C4CF9">
        <w:rPr>
          <w:rFonts w:ascii="Times New Roman" w:eastAsia="宋体" w:hAnsi="Times New Roman"/>
        </w:rPr>
        <w:t xml:space="preserve"> </w:t>
      </w:r>
      <w:r w:rsidRPr="003C4CF9">
        <w:rPr>
          <w:rFonts w:ascii="Times New Roman" w:eastAsia="宋体" w:hAnsi="Times New Roman"/>
        </w:rPr>
        <w:t>with the fundamental principles of</w:t>
      </w:r>
      <w:r w:rsidR="008A316B" w:rsidRPr="003C4CF9">
        <w:rPr>
          <w:rFonts w:ascii="Times New Roman" w:eastAsia="宋体" w:hAnsi="Times New Roman"/>
        </w:rPr>
        <w:t xml:space="preserve"> </w:t>
      </w:r>
      <w:r w:rsidR="003C4CF9">
        <w:rPr>
          <w:rFonts w:ascii="Times New Roman" w:eastAsia="宋体" w:hAnsi="Times New Roman"/>
        </w:rPr>
        <w:t>“</w:t>
      </w:r>
      <w:r w:rsidRPr="003C4CF9">
        <w:rPr>
          <w:rFonts w:ascii="Times New Roman" w:eastAsia="宋体" w:hAnsi="Times New Roman"/>
        </w:rPr>
        <w:t>existing international obligations.</w:t>
      </w:r>
      <w:r w:rsidR="003C4CF9">
        <w:rPr>
          <w:rFonts w:ascii="Times New Roman" w:eastAsia="宋体" w:hAnsi="Times New Roman"/>
        </w:rPr>
        <w:t>”</w:t>
      </w:r>
      <w:r w:rsidR="008A316B" w:rsidRPr="003C4CF9">
        <w:rPr>
          <w:rFonts w:ascii="Times New Roman" w:eastAsia="宋体" w:hAnsi="Times New Roman"/>
        </w:rPr>
        <w:t xml:space="preserve"> </w:t>
      </w:r>
      <w:r w:rsidRPr="003C4CF9">
        <w:rPr>
          <w:rFonts w:ascii="Times New Roman" w:eastAsia="宋体" w:hAnsi="Times New Roman"/>
        </w:rPr>
        <w:t>The outstanding weakness here, as in</w:t>
      </w:r>
      <w:r w:rsidR="008A316B" w:rsidRPr="003C4CF9">
        <w:rPr>
          <w:rFonts w:ascii="Times New Roman" w:eastAsia="宋体" w:hAnsi="Times New Roman"/>
        </w:rPr>
        <w:t xml:space="preserve"> </w:t>
      </w:r>
      <w:r w:rsidRPr="003C4CF9">
        <w:rPr>
          <w:rFonts w:ascii="Times New Roman" w:eastAsia="宋体" w:hAnsi="Times New Roman"/>
        </w:rPr>
        <w:t>China proper, is the instability of</w:t>
      </w:r>
      <w:r w:rsidR="008A316B" w:rsidRPr="003C4CF9">
        <w:rPr>
          <w:rFonts w:ascii="Times New Roman" w:eastAsia="宋体" w:hAnsi="Times New Roman"/>
        </w:rPr>
        <w:t xml:space="preserve"> </w:t>
      </w:r>
      <w:r w:rsidRPr="003C4CF9">
        <w:rPr>
          <w:rFonts w:ascii="Times New Roman" w:eastAsia="宋体" w:hAnsi="Times New Roman"/>
        </w:rPr>
        <w:t>Chinese authority. Such instability</w:t>
      </w:r>
      <w:r w:rsidR="008A316B" w:rsidRPr="003C4CF9">
        <w:rPr>
          <w:rFonts w:ascii="Times New Roman" w:eastAsia="宋体" w:hAnsi="Times New Roman"/>
        </w:rPr>
        <w:t xml:space="preserve"> </w:t>
      </w:r>
      <w:r w:rsidRPr="003C4CF9">
        <w:rPr>
          <w:rFonts w:ascii="Times New Roman" w:eastAsia="宋体" w:hAnsi="Times New Roman"/>
        </w:rPr>
        <w:t>where vital commercial interests of</w:t>
      </w:r>
      <w:r w:rsidR="008A316B" w:rsidRPr="003C4CF9">
        <w:rPr>
          <w:rFonts w:ascii="Times New Roman" w:eastAsia="宋体" w:hAnsi="Times New Roman"/>
        </w:rPr>
        <w:t xml:space="preserve"> </w:t>
      </w:r>
      <w:r w:rsidRPr="003C4CF9">
        <w:rPr>
          <w:rFonts w:ascii="Times New Roman" w:eastAsia="宋体" w:hAnsi="Times New Roman"/>
        </w:rPr>
        <w:t>foreign powers are concerned, leads only</w:t>
      </w:r>
      <w:r w:rsidR="008A316B" w:rsidRPr="003C4CF9">
        <w:rPr>
          <w:rFonts w:ascii="Times New Roman" w:eastAsia="宋体" w:hAnsi="Times New Roman"/>
        </w:rPr>
        <w:t xml:space="preserve"> </w:t>
      </w:r>
      <w:r w:rsidRPr="003C4CF9">
        <w:rPr>
          <w:rFonts w:ascii="Times New Roman" w:eastAsia="宋体" w:hAnsi="Times New Roman"/>
        </w:rPr>
        <w:t>to one thing, as the history of China</w:t>
      </w:r>
      <w:r w:rsidR="008A316B" w:rsidRPr="003C4CF9">
        <w:rPr>
          <w:rFonts w:ascii="Times New Roman" w:eastAsia="宋体" w:hAnsi="Times New Roman"/>
        </w:rPr>
        <w:t xml:space="preserve"> </w:t>
      </w:r>
      <w:r w:rsidRPr="003C4CF9">
        <w:rPr>
          <w:rFonts w:ascii="Times New Roman" w:eastAsia="宋体" w:hAnsi="Times New Roman"/>
        </w:rPr>
        <w:t>has shown for a century; and however</w:t>
      </w:r>
      <w:r w:rsidR="008A316B" w:rsidRPr="003C4CF9">
        <w:rPr>
          <w:rFonts w:ascii="Times New Roman" w:eastAsia="宋体" w:hAnsi="Times New Roman"/>
        </w:rPr>
        <w:t xml:space="preserve"> </w:t>
      </w:r>
      <w:r w:rsidRPr="003C4CF9">
        <w:rPr>
          <w:rFonts w:ascii="Times New Roman" w:eastAsia="宋体" w:hAnsi="Times New Roman"/>
        </w:rPr>
        <w:t>powerful the League's authority maybe or become, or however willing foreign</w:t>
      </w:r>
      <w:r w:rsidR="008A316B" w:rsidRPr="003C4CF9">
        <w:rPr>
          <w:rFonts w:ascii="Times New Roman" w:eastAsia="宋体" w:hAnsi="Times New Roman"/>
        </w:rPr>
        <w:t xml:space="preserve"> </w:t>
      </w:r>
      <w:r w:rsidRPr="003C4CF9">
        <w:rPr>
          <w:rFonts w:ascii="Times New Roman" w:eastAsia="宋体" w:hAnsi="Times New Roman"/>
        </w:rPr>
        <w:t>Powers to respect it, these principles</w:t>
      </w:r>
      <w:r w:rsidR="008A316B" w:rsidRPr="003C4CF9">
        <w:rPr>
          <w:rFonts w:ascii="Times New Roman" w:eastAsia="宋体" w:hAnsi="Times New Roman"/>
        </w:rPr>
        <w:t xml:space="preserve"> </w:t>
      </w:r>
      <w:r w:rsidRPr="003C4CF9">
        <w:rPr>
          <w:rFonts w:ascii="Times New Roman" w:eastAsia="宋体" w:hAnsi="Times New Roman"/>
        </w:rPr>
        <w:t>cannot avail, and peace among the</w:t>
      </w:r>
      <w:r w:rsidR="008A316B" w:rsidRPr="003C4CF9">
        <w:rPr>
          <w:rFonts w:ascii="Times New Roman" w:eastAsia="宋体" w:hAnsi="Times New Roman"/>
        </w:rPr>
        <w:t xml:space="preserve"> </w:t>
      </w:r>
      <w:r w:rsidRPr="003C4CF9">
        <w:rPr>
          <w:rFonts w:ascii="Times New Roman" w:eastAsia="宋体" w:hAnsi="Times New Roman"/>
        </w:rPr>
        <w:t>nations will be hopeless, while China,</w:t>
      </w:r>
      <w:r w:rsidR="008A316B" w:rsidRPr="003C4CF9">
        <w:rPr>
          <w:rFonts w:ascii="Times New Roman" w:eastAsia="宋体" w:hAnsi="Times New Roman"/>
        </w:rPr>
        <w:t xml:space="preserve"> </w:t>
      </w:r>
      <w:r w:rsidRPr="003C4CF9">
        <w:rPr>
          <w:rFonts w:ascii="Times New Roman" w:eastAsia="宋体" w:hAnsi="Times New Roman"/>
        </w:rPr>
        <w:t>weak and helpless by the action of her</w:t>
      </w:r>
      <w:r w:rsidR="008A316B" w:rsidRPr="003C4CF9">
        <w:rPr>
          <w:rFonts w:ascii="Times New Roman" w:eastAsia="宋体" w:hAnsi="Times New Roman"/>
        </w:rPr>
        <w:t xml:space="preserve"> </w:t>
      </w:r>
      <w:r w:rsidRPr="003C4CF9">
        <w:rPr>
          <w:rFonts w:ascii="Times New Roman" w:eastAsia="宋体" w:hAnsi="Times New Roman"/>
        </w:rPr>
        <w:t>own people, invites violation of what is</w:t>
      </w:r>
      <w:r w:rsidR="008A316B" w:rsidRPr="003C4CF9">
        <w:rPr>
          <w:rFonts w:ascii="Times New Roman" w:eastAsia="宋体" w:hAnsi="Times New Roman"/>
        </w:rPr>
        <w:t xml:space="preserve"> </w:t>
      </w:r>
      <w:r w:rsidRPr="003C4CF9">
        <w:rPr>
          <w:rFonts w:ascii="Times New Roman" w:eastAsia="宋体" w:hAnsi="Times New Roman"/>
        </w:rPr>
        <w:t>still called her integrity.</w:t>
      </w:r>
      <w:r w:rsidR="008A316B" w:rsidRPr="003C4CF9">
        <w:rPr>
          <w:rFonts w:ascii="Times New Roman" w:eastAsia="宋体" w:hAnsi="Times New Roman"/>
        </w:rPr>
        <w:t xml:space="preserve"> </w:t>
      </w:r>
      <w:r w:rsidRPr="003C4CF9">
        <w:rPr>
          <w:rFonts w:ascii="Times New Roman" w:eastAsia="宋体" w:hAnsi="Times New Roman"/>
        </w:rPr>
        <w:t>The Lytton Report is in a sort a</w:t>
      </w:r>
      <w:r w:rsidR="008A316B" w:rsidRPr="003C4CF9">
        <w:rPr>
          <w:rFonts w:ascii="Times New Roman" w:eastAsia="宋体" w:hAnsi="Times New Roman"/>
        </w:rPr>
        <w:t xml:space="preserve"> </w:t>
      </w:r>
      <w:r w:rsidRPr="003C4CF9">
        <w:rPr>
          <w:rFonts w:ascii="Times New Roman" w:eastAsia="宋体" w:hAnsi="Times New Roman"/>
        </w:rPr>
        <w:t>challenge to the League and to the</w:t>
      </w:r>
      <w:r w:rsidR="008A316B" w:rsidRPr="003C4CF9">
        <w:rPr>
          <w:rFonts w:ascii="Times New Roman" w:eastAsia="宋体" w:hAnsi="Times New Roman"/>
        </w:rPr>
        <w:t xml:space="preserve"> </w:t>
      </w:r>
      <w:r w:rsidRPr="003C4CF9">
        <w:rPr>
          <w:rFonts w:ascii="Times New Roman" w:eastAsia="宋体" w:hAnsi="Times New Roman"/>
        </w:rPr>
        <w:t>nations which have signed other pacts</w:t>
      </w:r>
      <w:r w:rsidR="008A316B" w:rsidRPr="003C4CF9">
        <w:rPr>
          <w:rFonts w:ascii="Times New Roman" w:eastAsia="宋体" w:hAnsi="Times New Roman"/>
        </w:rPr>
        <w:t xml:space="preserve"> </w:t>
      </w:r>
      <w:r w:rsidRPr="003C4CF9">
        <w:rPr>
          <w:rFonts w:ascii="Times New Roman" w:eastAsia="宋体" w:hAnsi="Times New Roman"/>
        </w:rPr>
        <w:t>for co-operation to maintain peace.</w:t>
      </w:r>
      <w:r w:rsidR="008A316B" w:rsidRPr="003C4CF9">
        <w:rPr>
          <w:rFonts w:ascii="Times New Roman" w:eastAsia="宋体" w:hAnsi="Times New Roman"/>
        </w:rPr>
        <w:t xml:space="preserve"> </w:t>
      </w:r>
      <w:r w:rsidRPr="003C4CF9">
        <w:rPr>
          <w:rFonts w:ascii="Times New Roman" w:eastAsia="宋体" w:hAnsi="Times New Roman"/>
        </w:rPr>
        <w:t>It recommends that, under the aegis</w:t>
      </w:r>
      <w:r w:rsidR="008A316B" w:rsidRPr="003C4CF9">
        <w:rPr>
          <w:rFonts w:ascii="Times New Roman" w:eastAsia="宋体" w:hAnsi="Times New Roman"/>
        </w:rPr>
        <w:t xml:space="preserve"> </w:t>
      </w:r>
      <w:r w:rsidRPr="003C4CF9">
        <w:rPr>
          <w:rFonts w:ascii="Times New Roman" w:eastAsia="宋体" w:hAnsi="Times New Roman"/>
        </w:rPr>
        <w:t>and support of the League, China and</w:t>
      </w:r>
      <w:r w:rsidR="008A316B" w:rsidRPr="003C4CF9">
        <w:rPr>
          <w:rFonts w:ascii="Times New Roman" w:eastAsia="宋体" w:hAnsi="Times New Roman"/>
        </w:rPr>
        <w:t xml:space="preserve"> </w:t>
      </w:r>
      <w:r w:rsidRPr="003C4CF9">
        <w:rPr>
          <w:rFonts w:ascii="Times New Roman" w:eastAsia="宋体" w:hAnsi="Times New Roman"/>
        </w:rPr>
        <w:t>Japan should come to a full settlement</w:t>
      </w:r>
      <w:r w:rsidR="008A316B" w:rsidRPr="003C4CF9">
        <w:rPr>
          <w:rFonts w:ascii="Times New Roman" w:eastAsia="宋体" w:hAnsi="Times New Roman"/>
        </w:rPr>
        <w:t xml:space="preserve"> </w:t>
      </w:r>
      <w:r w:rsidRPr="003C4CF9">
        <w:rPr>
          <w:rFonts w:ascii="Times New Roman" w:eastAsia="宋体" w:hAnsi="Times New Roman"/>
        </w:rPr>
        <w:t>of their problems and quarrels. It</w:t>
      </w:r>
      <w:r w:rsidR="008A316B" w:rsidRPr="003C4CF9">
        <w:rPr>
          <w:rFonts w:ascii="Times New Roman" w:eastAsia="宋体" w:hAnsi="Times New Roman"/>
        </w:rPr>
        <w:t xml:space="preserve"> </w:t>
      </w:r>
      <w:r w:rsidRPr="003C4CF9">
        <w:rPr>
          <w:rFonts w:ascii="Times New Roman" w:eastAsia="宋体" w:hAnsi="Times New Roman"/>
        </w:rPr>
        <w:t>postulates the drawing up or new</w:t>
      </w:r>
      <w:r w:rsidR="008A316B" w:rsidRPr="003C4CF9">
        <w:rPr>
          <w:rFonts w:ascii="Times New Roman" w:eastAsia="宋体" w:hAnsi="Times New Roman"/>
        </w:rPr>
        <w:t xml:space="preserve"> </w:t>
      </w:r>
      <w:r w:rsidRPr="003C4CF9">
        <w:rPr>
          <w:rFonts w:ascii="Times New Roman" w:eastAsia="宋体" w:hAnsi="Times New Roman"/>
        </w:rPr>
        <w:t>treaties between the two nations to</w:t>
      </w:r>
      <w:r w:rsidR="008A316B" w:rsidRPr="003C4CF9">
        <w:rPr>
          <w:rFonts w:ascii="Times New Roman" w:eastAsia="宋体" w:hAnsi="Times New Roman"/>
        </w:rPr>
        <w:t xml:space="preserve"> </w:t>
      </w:r>
      <w:r w:rsidRPr="003C4CF9">
        <w:rPr>
          <w:rFonts w:ascii="Times New Roman" w:eastAsia="宋体" w:hAnsi="Times New Roman"/>
        </w:rPr>
        <w:t>restate their respective rights, interests,</w:t>
      </w:r>
      <w:r w:rsidR="008A316B" w:rsidRPr="003C4CF9">
        <w:rPr>
          <w:rFonts w:ascii="Times New Roman" w:eastAsia="宋体" w:hAnsi="Times New Roman"/>
        </w:rPr>
        <w:t xml:space="preserve"> </w:t>
      </w:r>
      <w:r w:rsidRPr="003C4CF9">
        <w:rPr>
          <w:rFonts w:ascii="Times New Roman" w:eastAsia="宋体" w:hAnsi="Times New Roman"/>
        </w:rPr>
        <w:t xml:space="preserve">and </w:t>
      </w:r>
      <w:r w:rsidRPr="003C4CF9">
        <w:rPr>
          <w:rFonts w:ascii="Times New Roman" w:eastAsia="宋体" w:hAnsi="Times New Roman"/>
        </w:rPr>
        <w:lastRenderedPageBreak/>
        <w:t>responsibilities in Manchuria; but,</w:t>
      </w:r>
      <w:r w:rsidR="008A316B" w:rsidRPr="003C4CF9">
        <w:rPr>
          <w:rFonts w:ascii="Times New Roman" w:eastAsia="宋体" w:hAnsi="Times New Roman"/>
        </w:rPr>
        <w:t xml:space="preserve"> </w:t>
      </w:r>
      <w:r w:rsidRPr="003C4CF9">
        <w:rPr>
          <w:rFonts w:ascii="Times New Roman" w:eastAsia="宋体" w:hAnsi="Times New Roman"/>
        </w:rPr>
        <w:t>over and above that, it affirms that</w:t>
      </w:r>
      <w:r w:rsidR="008A316B" w:rsidRPr="003C4CF9">
        <w:rPr>
          <w:rFonts w:ascii="Times New Roman" w:eastAsia="宋体" w:hAnsi="Times New Roman"/>
        </w:rPr>
        <w:t xml:space="preserve"> </w:t>
      </w:r>
      <w:r w:rsidRPr="003C4CF9">
        <w:rPr>
          <w:rFonts w:ascii="Times New Roman" w:eastAsia="宋体" w:hAnsi="Times New Roman"/>
        </w:rPr>
        <w:t>economic rapprochement is vital to the</w:t>
      </w:r>
      <w:r w:rsidR="008A316B" w:rsidRPr="003C4CF9">
        <w:rPr>
          <w:rFonts w:ascii="Times New Roman" w:eastAsia="宋体" w:hAnsi="Times New Roman"/>
        </w:rPr>
        <w:t xml:space="preserve"> </w:t>
      </w:r>
      <w:r w:rsidRPr="003C4CF9">
        <w:rPr>
          <w:rFonts w:ascii="Times New Roman" w:eastAsia="宋体" w:hAnsi="Times New Roman"/>
        </w:rPr>
        <w:t>welfare of both, and that Japan should</w:t>
      </w:r>
      <w:r w:rsidR="008A316B" w:rsidRPr="003C4CF9">
        <w:rPr>
          <w:rFonts w:ascii="Times New Roman" w:eastAsia="宋体" w:hAnsi="Times New Roman"/>
        </w:rPr>
        <w:t xml:space="preserve"> </w:t>
      </w:r>
      <w:proofErr w:type="spellStart"/>
      <w:r w:rsidRPr="003C4CF9">
        <w:rPr>
          <w:rFonts w:ascii="Times New Roman" w:eastAsia="宋体" w:hAnsi="Times New Roman"/>
        </w:rPr>
        <w:t>recogni</w:t>
      </w:r>
      <w:r w:rsidR="003C4CF9">
        <w:rPr>
          <w:rFonts w:ascii="Times New Roman" w:eastAsia="宋体" w:hAnsi="Times New Roman"/>
        </w:rPr>
        <w:t>s</w:t>
      </w:r>
      <w:r w:rsidRPr="003C4CF9">
        <w:rPr>
          <w:rFonts w:ascii="Times New Roman" w:eastAsia="宋体" w:hAnsi="Times New Roman"/>
        </w:rPr>
        <w:t>e</w:t>
      </w:r>
      <w:proofErr w:type="spellEnd"/>
      <w:r w:rsidRPr="003C4CF9">
        <w:rPr>
          <w:rFonts w:ascii="Times New Roman" w:eastAsia="宋体" w:hAnsi="Times New Roman"/>
        </w:rPr>
        <w:t xml:space="preserve"> the benefits to herself from</w:t>
      </w:r>
      <w:r w:rsidR="008A316B" w:rsidRPr="003C4CF9">
        <w:rPr>
          <w:rFonts w:ascii="Times New Roman" w:eastAsia="宋体" w:hAnsi="Times New Roman"/>
        </w:rPr>
        <w:t xml:space="preserve"> </w:t>
      </w:r>
      <w:r w:rsidRPr="003C4CF9">
        <w:rPr>
          <w:rFonts w:ascii="Times New Roman" w:eastAsia="宋体" w:hAnsi="Times New Roman"/>
        </w:rPr>
        <w:t xml:space="preserve">friendly collaboration in China's </w:t>
      </w:r>
      <w:r w:rsidR="003C4CF9">
        <w:rPr>
          <w:rFonts w:ascii="Times New Roman" w:eastAsia="宋体" w:hAnsi="Times New Roman"/>
        </w:rPr>
        <w:t>“</w:t>
      </w:r>
      <w:r w:rsidRPr="003C4CF9">
        <w:rPr>
          <w:rFonts w:ascii="Times New Roman" w:eastAsia="宋体" w:hAnsi="Times New Roman"/>
        </w:rPr>
        <w:t>primary task of national reconstruction.</w:t>
      </w:r>
      <w:r w:rsidR="003C4CF9">
        <w:rPr>
          <w:rFonts w:ascii="Times New Roman" w:eastAsia="宋体" w:hAnsi="Times New Roman"/>
        </w:rPr>
        <w:t>”</w:t>
      </w:r>
      <w:r w:rsidR="008A316B" w:rsidRPr="003C4CF9">
        <w:rPr>
          <w:rFonts w:ascii="Times New Roman" w:eastAsia="宋体" w:hAnsi="Times New Roman"/>
        </w:rPr>
        <w:t xml:space="preserve">  </w:t>
      </w:r>
      <w:r w:rsidRPr="003C4CF9">
        <w:rPr>
          <w:rFonts w:ascii="Times New Roman" w:eastAsia="宋体" w:hAnsi="Times New Roman"/>
        </w:rPr>
        <w:t>For the sake of their own peace, other</w:t>
      </w:r>
      <w:r w:rsidR="008A316B" w:rsidRPr="003C4CF9">
        <w:rPr>
          <w:rFonts w:ascii="Times New Roman" w:eastAsia="宋体" w:hAnsi="Times New Roman"/>
        </w:rPr>
        <w:t xml:space="preserve"> </w:t>
      </w:r>
      <w:r w:rsidRPr="003C4CF9">
        <w:rPr>
          <w:rFonts w:ascii="Times New Roman" w:eastAsia="宋体" w:hAnsi="Times New Roman"/>
        </w:rPr>
        <w:t>Powers should accept China's reconstruction as their necessary responsibility also, if the peace of the world</w:t>
      </w:r>
      <w:r w:rsidR="008A316B" w:rsidRPr="003C4CF9">
        <w:rPr>
          <w:rFonts w:ascii="Times New Roman" w:eastAsia="宋体" w:hAnsi="Times New Roman"/>
        </w:rPr>
        <w:t xml:space="preserve"> </w:t>
      </w:r>
      <w:r w:rsidRPr="003C4CF9">
        <w:rPr>
          <w:rFonts w:ascii="Times New Roman" w:eastAsia="宋体" w:hAnsi="Times New Roman"/>
        </w:rPr>
        <w:t>is to be assured, and as "a fundamental</w:t>
      </w:r>
      <w:r w:rsidR="008A316B" w:rsidRPr="003C4CF9">
        <w:rPr>
          <w:rFonts w:ascii="Times New Roman" w:eastAsia="宋体" w:hAnsi="Times New Roman"/>
        </w:rPr>
        <w:t xml:space="preserve"> </w:t>
      </w:r>
      <w:r w:rsidRPr="003C4CF9">
        <w:rPr>
          <w:rFonts w:ascii="Times New Roman" w:eastAsia="宋体" w:hAnsi="Times New Roman"/>
        </w:rPr>
        <w:t>requisite to a solution" of China's difficulties. Last week the "Herald" published two articles from a contributor,</w:t>
      </w:r>
      <w:r w:rsidR="008A316B" w:rsidRPr="003C4CF9">
        <w:rPr>
          <w:rFonts w:ascii="Times New Roman" w:eastAsia="宋体" w:hAnsi="Times New Roman"/>
        </w:rPr>
        <w:t xml:space="preserve"> </w:t>
      </w:r>
      <w:r w:rsidRPr="003C4CF9">
        <w:rPr>
          <w:rFonts w:ascii="Times New Roman" w:eastAsia="宋体" w:hAnsi="Times New Roman"/>
        </w:rPr>
        <w:t>Mr. H. E. Collingwood, who not only</w:t>
      </w:r>
      <w:r w:rsidR="008A316B" w:rsidRPr="003C4CF9">
        <w:rPr>
          <w:rFonts w:ascii="Times New Roman" w:eastAsia="宋体" w:hAnsi="Times New Roman"/>
        </w:rPr>
        <w:t xml:space="preserve"> </w:t>
      </w:r>
      <w:r w:rsidRPr="003C4CF9">
        <w:rPr>
          <w:rFonts w:ascii="Times New Roman" w:eastAsia="宋体" w:hAnsi="Times New Roman"/>
        </w:rPr>
        <w:t>knows China intimately, but was on</w:t>
      </w:r>
      <w:r w:rsidR="008A316B" w:rsidRPr="003C4CF9">
        <w:rPr>
          <w:rFonts w:ascii="Times New Roman" w:eastAsia="宋体" w:hAnsi="Times New Roman"/>
        </w:rPr>
        <w:t xml:space="preserve"> </w:t>
      </w:r>
      <w:r w:rsidRPr="003C4CF9">
        <w:rPr>
          <w:rFonts w:ascii="Times New Roman" w:eastAsia="宋体" w:hAnsi="Times New Roman"/>
        </w:rPr>
        <w:t>the spot while the Lytton Commission</w:t>
      </w:r>
      <w:r w:rsidR="008A316B" w:rsidRPr="003C4CF9">
        <w:rPr>
          <w:rFonts w:ascii="Times New Roman" w:eastAsia="宋体" w:hAnsi="Times New Roman"/>
        </w:rPr>
        <w:t xml:space="preserve"> </w:t>
      </w:r>
      <w:r w:rsidRPr="003C4CF9">
        <w:rPr>
          <w:rFonts w:ascii="Times New Roman" w:eastAsia="宋体" w:hAnsi="Times New Roman"/>
        </w:rPr>
        <w:t>was making its inquiries, and discussed</w:t>
      </w:r>
      <w:r w:rsidR="008A316B" w:rsidRPr="003C4CF9">
        <w:rPr>
          <w:rFonts w:ascii="Times New Roman" w:eastAsia="宋体" w:hAnsi="Times New Roman"/>
        </w:rPr>
        <w:t xml:space="preserve"> </w:t>
      </w:r>
      <w:r w:rsidRPr="003C4CF9">
        <w:rPr>
          <w:rFonts w:ascii="Times New Roman" w:eastAsia="宋体" w:hAnsi="Times New Roman"/>
        </w:rPr>
        <w:t>the situation with Lord Lytton. Mr.</w:t>
      </w:r>
      <w:r w:rsidR="008A316B" w:rsidRPr="003C4CF9">
        <w:rPr>
          <w:rFonts w:ascii="Times New Roman" w:eastAsia="宋体" w:hAnsi="Times New Roman"/>
        </w:rPr>
        <w:t xml:space="preserve"> </w:t>
      </w:r>
      <w:r w:rsidRPr="003C4CF9">
        <w:rPr>
          <w:rFonts w:ascii="Times New Roman" w:eastAsia="宋体" w:hAnsi="Times New Roman"/>
        </w:rPr>
        <w:t>Colling</w:t>
      </w:r>
      <w:r w:rsidR="008A316B" w:rsidRPr="003C4CF9">
        <w:rPr>
          <w:rFonts w:ascii="Times New Roman" w:eastAsia="宋体" w:hAnsi="Times New Roman"/>
        </w:rPr>
        <w:t xml:space="preserve"> </w:t>
      </w:r>
      <w:r w:rsidRPr="003C4CF9">
        <w:rPr>
          <w:rFonts w:ascii="Times New Roman" w:eastAsia="宋体" w:hAnsi="Times New Roman"/>
        </w:rPr>
        <w:t>wood suggested that, so hopelessly unable had China become to</w:t>
      </w:r>
      <w:r w:rsidR="008A316B" w:rsidRPr="003C4CF9">
        <w:rPr>
          <w:rFonts w:ascii="Times New Roman" w:eastAsia="宋体" w:hAnsi="Times New Roman"/>
        </w:rPr>
        <w:t xml:space="preserve"> </w:t>
      </w:r>
      <w:r w:rsidRPr="003C4CF9">
        <w:rPr>
          <w:rFonts w:ascii="Times New Roman" w:eastAsia="宋体" w:hAnsi="Times New Roman"/>
        </w:rPr>
        <w:t>govern her turbulent provinces, it might</w:t>
      </w:r>
      <w:r w:rsidR="008A316B" w:rsidRPr="003C4CF9">
        <w:rPr>
          <w:rFonts w:ascii="Times New Roman" w:eastAsia="宋体" w:hAnsi="Times New Roman"/>
        </w:rPr>
        <w:t xml:space="preserve"> </w:t>
      </w:r>
      <w:r w:rsidRPr="003C4CF9">
        <w:rPr>
          <w:rFonts w:ascii="Times New Roman" w:eastAsia="宋体" w:hAnsi="Times New Roman"/>
        </w:rPr>
        <w:t>ultimately be necessary for various</w:t>
      </w:r>
      <w:r w:rsidR="008A316B" w:rsidRPr="003C4CF9">
        <w:rPr>
          <w:rFonts w:ascii="Times New Roman" w:eastAsia="宋体" w:hAnsi="Times New Roman"/>
        </w:rPr>
        <w:t xml:space="preserve"> </w:t>
      </w:r>
      <w:r w:rsidRPr="003C4CF9">
        <w:rPr>
          <w:rFonts w:ascii="Times New Roman" w:eastAsia="宋体" w:hAnsi="Times New Roman"/>
        </w:rPr>
        <w:t>Powers to control Chinese province</w:t>
      </w:r>
      <w:r w:rsidR="008A316B" w:rsidRPr="003C4CF9">
        <w:rPr>
          <w:rFonts w:ascii="Times New Roman" w:eastAsia="宋体" w:hAnsi="Times New Roman"/>
        </w:rPr>
        <w:t xml:space="preserve"> </w:t>
      </w:r>
      <w:r w:rsidRPr="003C4CF9">
        <w:rPr>
          <w:rFonts w:ascii="Times New Roman" w:eastAsia="宋体" w:hAnsi="Times New Roman"/>
        </w:rPr>
        <w:t>sunder League mandates. The full text</w:t>
      </w:r>
      <w:r w:rsidR="008A316B" w:rsidRPr="003C4CF9">
        <w:rPr>
          <w:rFonts w:ascii="Times New Roman" w:eastAsia="宋体" w:hAnsi="Times New Roman"/>
        </w:rPr>
        <w:t xml:space="preserve"> </w:t>
      </w:r>
      <w:r w:rsidRPr="003C4CF9">
        <w:rPr>
          <w:rFonts w:ascii="Times New Roman" w:eastAsia="宋体" w:hAnsi="Times New Roman"/>
        </w:rPr>
        <w:t>of the Commission's report should</w:t>
      </w:r>
      <w:r w:rsidR="008A316B" w:rsidRPr="003C4CF9">
        <w:rPr>
          <w:rFonts w:ascii="Times New Roman" w:eastAsia="宋体" w:hAnsi="Times New Roman"/>
        </w:rPr>
        <w:t xml:space="preserve"> </w:t>
      </w:r>
      <w:r w:rsidRPr="003C4CF9">
        <w:rPr>
          <w:rFonts w:ascii="Times New Roman" w:eastAsia="宋体" w:hAnsi="Times New Roman"/>
        </w:rPr>
        <w:t>reveal how far the recommend</w:t>
      </w:r>
      <w:r w:rsidR="008A316B" w:rsidRPr="003C4CF9">
        <w:rPr>
          <w:rFonts w:ascii="Times New Roman" w:eastAsia="宋体" w:hAnsi="Times New Roman"/>
        </w:rPr>
        <w:t xml:space="preserve"> </w:t>
      </w:r>
      <w:r w:rsidRPr="003C4CF9">
        <w:rPr>
          <w:rFonts w:ascii="Times New Roman" w:eastAsia="宋体" w:hAnsi="Times New Roman"/>
        </w:rPr>
        <w:t>a</w:t>
      </w:r>
      <w:r w:rsidR="008A316B" w:rsidRPr="003C4CF9">
        <w:rPr>
          <w:rFonts w:ascii="Times New Roman" w:eastAsia="宋体" w:hAnsi="Times New Roman"/>
        </w:rPr>
        <w:t>c</w:t>
      </w:r>
      <w:r w:rsidRPr="003C4CF9">
        <w:rPr>
          <w:rFonts w:ascii="Times New Roman" w:eastAsia="宋体" w:hAnsi="Times New Roman"/>
        </w:rPr>
        <w:t>tions</w:t>
      </w:r>
      <w:r w:rsidR="008A316B" w:rsidRPr="003C4CF9">
        <w:rPr>
          <w:rFonts w:ascii="Times New Roman" w:eastAsia="宋体" w:hAnsi="Times New Roman"/>
        </w:rPr>
        <w:t xml:space="preserve"> </w:t>
      </w:r>
      <w:r w:rsidRPr="003C4CF9">
        <w:rPr>
          <w:rFonts w:ascii="Times New Roman" w:eastAsia="宋体" w:hAnsi="Times New Roman"/>
        </w:rPr>
        <w:t xml:space="preserve">contemplate any such immediate intervention by the League. But </w:t>
      </w:r>
      <w:r w:rsidR="003C4CF9">
        <w:rPr>
          <w:rFonts w:ascii="Times New Roman" w:eastAsia="宋体" w:hAnsi="Times New Roman" w:hint="eastAsia"/>
        </w:rPr>
        <w:t>certainly</w:t>
      </w:r>
      <w:r w:rsidR="008A316B" w:rsidRPr="003C4CF9">
        <w:rPr>
          <w:rFonts w:ascii="Times New Roman" w:eastAsia="宋体" w:hAnsi="Times New Roman"/>
        </w:rPr>
        <w:t xml:space="preserve"> </w:t>
      </w:r>
      <w:r w:rsidRPr="003C4CF9">
        <w:rPr>
          <w:rFonts w:ascii="Times New Roman" w:eastAsia="宋体" w:hAnsi="Times New Roman"/>
        </w:rPr>
        <w:t>some sort of international control of</w:t>
      </w:r>
      <w:r w:rsidR="008A316B" w:rsidRPr="003C4CF9">
        <w:rPr>
          <w:rFonts w:ascii="Times New Roman" w:eastAsia="宋体" w:hAnsi="Times New Roman"/>
        </w:rPr>
        <w:t xml:space="preserve"> </w:t>
      </w:r>
      <w:r w:rsidRPr="003C4CF9">
        <w:rPr>
          <w:rFonts w:ascii="Times New Roman" w:eastAsia="宋体" w:hAnsi="Times New Roman"/>
        </w:rPr>
        <w:t>Manchuria seems to be suggested. The</w:t>
      </w:r>
      <w:r w:rsidR="008A316B" w:rsidRPr="003C4CF9">
        <w:rPr>
          <w:rFonts w:ascii="Times New Roman" w:eastAsia="宋体" w:hAnsi="Times New Roman"/>
        </w:rPr>
        <w:t xml:space="preserve"> </w:t>
      </w:r>
      <w:proofErr w:type="spellStart"/>
      <w:r w:rsidRPr="003C4CF9">
        <w:rPr>
          <w:rFonts w:ascii="Times New Roman" w:eastAsia="宋体" w:hAnsi="Times New Roman"/>
        </w:rPr>
        <w:t>Balkanisatlon</w:t>
      </w:r>
      <w:proofErr w:type="spellEnd"/>
      <w:r w:rsidRPr="003C4CF9">
        <w:rPr>
          <w:rFonts w:ascii="Times New Roman" w:eastAsia="宋体" w:hAnsi="Times New Roman"/>
        </w:rPr>
        <w:t xml:space="preserve"> of China is the whole</w:t>
      </w:r>
      <w:r w:rsidR="008A316B" w:rsidRPr="003C4CF9">
        <w:rPr>
          <w:rFonts w:ascii="Times New Roman" w:eastAsia="宋体" w:hAnsi="Times New Roman"/>
        </w:rPr>
        <w:t xml:space="preserve"> </w:t>
      </w:r>
      <w:r w:rsidRPr="003C4CF9">
        <w:rPr>
          <w:rFonts w:ascii="Times New Roman" w:eastAsia="宋体" w:hAnsi="Times New Roman"/>
        </w:rPr>
        <w:t>world's problem; and international</w:t>
      </w:r>
      <w:r w:rsidR="008A316B" w:rsidRPr="003C4CF9">
        <w:rPr>
          <w:rFonts w:ascii="Times New Roman" w:eastAsia="宋体" w:hAnsi="Times New Roman"/>
        </w:rPr>
        <w:t xml:space="preserve"> </w:t>
      </w:r>
      <w:r w:rsidRPr="003C4CF9">
        <w:rPr>
          <w:rFonts w:ascii="Times New Roman" w:eastAsia="宋体" w:hAnsi="Times New Roman"/>
        </w:rPr>
        <w:t>action through the League has become</w:t>
      </w:r>
      <w:r w:rsidR="008A316B" w:rsidRPr="003C4CF9">
        <w:rPr>
          <w:rFonts w:ascii="Times New Roman" w:eastAsia="宋体" w:hAnsi="Times New Roman"/>
        </w:rPr>
        <w:t xml:space="preserve"> </w:t>
      </w:r>
      <w:r w:rsidRPr="003C4CF9">
        <w:rPr>
          <w:rFonts w:ascii="Times New Roman" w:eastAsia="宋体" w:hAnsi="Times New Roman"/>
        </w:rPr>
        <w:t>imperative in the interests not only of</w:t>
      </w:r>
      <w:r w:rsidR="008A316B" w:rsidRPr="003C4CF9">
        <w:rPr>
          <w:rFonts w:ascii="Times New Roman" w:eastAsia="宋体" w:hAnsi="Times New Roman"/>
        </w:rPr>
        <w:t xml:space="preserve"> </w:t>
      </w:r>
      <w:r w:rsidRPr="003C4CF9">
        <w:rPr>
          <w:rFonts w:ascii="Times New Roman" w:eastAsia="宋体" w:hAnsi="Times New Roman"/>
        </w:rPr>
        <w:t>an immense population, whose helpless-ness compels sympathy, but also of the</w:t>
      </w:r>
      <w:r w:rsidR="008A316B" w:rsidRPr="003C4CF9">
        <w:rPr>
          <w:rFonts w:ascii="Times New Roman" w:eastAsia="宋体" w:hAnsi="Times New Roman"/>
        </w:rPr>
        <w:t xml:space="preserve"> </w:t>
      </w:r>
      <w:r w:rsidRPr="003C4CF9">
        <w:rPr>
          <w:rFonts w:ascii="Times New Roman" w:eastAsia="宋体" w:hAnsi="Times New Roman"/>
        </w:rPr>
        <w:t>peace of the world at large.</w:t>
      </w:r>
    </w:p>
    <w:p w14:paraId="4271E88A" w14:textId="26F2E015" w:rsidR="002177A0" w:rsidRDefault="002177A0" w:rsidP="002177A0">
      <w:pPr>
        <w:rPr>
          <w:rFonts w:ascii="Times New Roman" w:eastAsia="宋体" w:hAnsi="Times New Roman"/>
        </w:rPr>
      </w:pPr>
    </w:p>
    <w:p w14:paraId="4E8B5953" w14:textId="3B1C1ED5" w:rsidR="002177A0" w:rsidRPr="003C4CF9" w:rsidRDefault="002177A0" w:rsidP="002177A0">
      <w:pPr>
        <w:rPr>
          <w:rFonts w:ascii="Times New Roman" w:eastAsia="宋体" w:hAnsi="Times New Roman"/>
        </w:rPr>
      </w:pPr>
      <w:r>
        <w:rPr>
          <w:rFonts w:ascii="Times New Roman" w:eastAsia="宋体" w:hAnsi="Times New Roman" w:hint="eastAsia"/>
        </w:rPr>
        <w:t>译文：</w:t>
      </w:r>
    </w:p>
    <w:p w14:paraId="39CD9761" w14:textId="77777777" w:rsidR="003C4CF9" w:rsidRPr="003C4CF9" w:rsidRDefault="003C4CF9" w:rsidP="003C4CF9">
      <w:pPr>
        <w:ind w:firstLineChars="200" w:firstLine="420"/>
        <w:jc w:val="center"/>
        <w:rPr>
          <w:rFonts w:ascii="Times New Roman" w:eastAsia="宋体" w:hAnsi="Times New Roman"/>
        </w:rPr>
      </w:pPr>
      <w:r w:rsidRPr="003C4CF9">
        <w:rPr>
          <w:rFonts w:ascii="Times New Roman" w:eastAsia="宋体" w:hAnsi="Times New Roman" w:hint="eastAsia"/>
        </w:rPr>
        <w:t>李顿报告书</w:t>
      </w:r>
    </w:p>
    <w:p w14:paraId="5634329D" w14:textId="52A2D158" w:rsidR="003C4CF9" w:rsidRPr="003C4CF9" w:rsidRDefault="003C4CF9" w:rsidP="003C4CF9">
      <w:pPr>
        <w:ind w:firstLineChars="200" w:firstLine="420"/>
        <w:rPr>
          <w:rFonts w:ascii="Times New Roman" w:eastAsia="宋体" w:hAnsi="Times New Roman"/>
        </w:rPr>
      </w:pPr>
      <w:r w:rsidRPr="003C4CF9">
        <w:rPr>
          <w:rFonts w:ascii="Times New Roman" w:eastAsia="宋体" w:hAnsi="Times New Roman" w:hint="eastAsia"/>
        </w:rPr>
        <w:t>迄今为止，国际联盟理事会的一项行动从未如李顿伯爵率领的调查团赴华考察中日满洲局势这般，如此集中地吸引全球目光。这份备受瞩目的报告现已公布。报告直面举世公认的难题，坦诚无讳，向国际联盟及各大国清晰陈述事态之紧迫，却未全然摒弃希望。调查团拒绝纠缠于相互冲突的诉求</w:t>
      </w:r>
      <w:r>
        <w:rPr>
          <w:rFonts w:ascii="Times New Roman" w:eastAsia="宋体" w:hAnsi="Times New Roman" w:hint="eastAsia"/>
        </w:rPr>
        <w:t>——</w:t>
      </w:r>
      <w:r w:rsidRPr="003C4CF9">
        <w:rPr>
          <w:rFonts w:ascii="Times New Roman" w:eastAsia="宋体" w:hAnsi="Times New Roman" w:hint="eastAsia"/>
        </w:rPr>
        <w:t>因其过于</w:t>
      </w:r>
      <w:r>
        <w:rPr>
          <w:rFonts w:ascii="Times New Roman" w:eastAsia="宋体" w:hAnsi="Times New Roman" w:hint="eastAsia"/>
        </w:rPr>
        <w:t>“</w:t>
      </w:r>
      <w:r w:rsidRPr="003C4CF9">
        <w:rPr>
          <w:rFonts w:ascii="Times New Roman" w:eastAsia="宋体" w:hAnsi="Times New Roman" w:hint="eastAsia"/>
        </w:rPr>
        <w:t>复杂严峻</w:t>
      </w:r>
      <w:r>
        <w:rPr>
          <w:rFonts w:ascii="Times New Roman" w:eastAsia="宋体" w:hAnsi="Times New Roman" w:hint="eastAsia"/>
        </w:rPr>
        <w:t>”</w:t>
      </w:r>
      <w:r w:rsidRPr="003C4CF9">
        <w:rPr>
          <w:rFonts w:ascii="Times New Roman" w:eastAsia="宋体" w:hAnsi="Times New Roman" w:hint="eastAsia"/>
        </w:rPr>
        <w:t>——亦不沉溺于简单指责；他们恰当地强调，解此乱局者的职责在于为两个主要的远东大国“切实推进和解”。报告援引了大战争结束以来所有国际和平公约；这只能被理解为呼吁各国——无论是否国联成员——提供建设性协助。其中亦向苏俄寻求支持。在铁路条约范围之外，俄国对蒙古的干预恰与日本对满洲的干预相对应，甚或为其先例。</w:t>
      </w:r>
    </w:p>
    <w:p w14:paraId="63680699" w14:textId="7E63D53A" w:rsidR="003C4CF9" w:rsidRPr="003C4CF9" w:rsidRDefault="003C4CF9" w:rsidP="003C4CF9">
      <w:pPr>
        <w:ind w:firstLineChars="200" w:firstLine="420"/>
        <w:rPr>
          <w:rFonts w:ascii="Times New Roman" w:eastAsia="宋体" w:hAnsi="Times New Roman"/>
        </w:rPr>
      </w:pPr>
      <w:r w:rsidRPr="003C4CF9">
        <w:rPr>
          <w:rFonts w:ascii="Times New Roman" w:eastAsia="宋体" w:hAnsi="Times New Roman" w:hint="eastAsia"/>
        </w:rPr>
        <w:t>然而，从这份冗长报告（共</w:t>
      </w:r>
      <w:r w:rsidRPr="003C4CF9">
        <w:rPr>
          <w:rFonts w:ascii="Times New Roman" w:eastAsia="宋体" w:hAnsi="Times New Roman"/>
        </w:rPr>
        <w:t>139</w:t>
      </w:r>
      <w:r w:rsidRPr="003C4CF9">
        <w:rPr>
          <w:rFonts w:ascii="Times New Roman" w:eastAsia="宋体" w:hAnsi="Times New Roman"/>
        </w:rPr>
        <w:t>页印刷版）的简短摘要来看，调查团对中国本土政权之混乱无能，与对长城外满洲各省的感受同样深刻。总体而言，报告的电讯摘要显示，调查团在中日利益冲突间采取了自身独特的立场。它呼吁切实体恤中国可悲的境况，但未如某些描述般将日本塑造成罪魁祸首。报告承认日本在满洲的</w:t>
      </w:r>
      <w:r>
        <w:rPr>
          <w:rFonts w:ascii="Times New Roman" w:eastAsia="宋体" w:hAnsi="Times New Roman" w:hint="eastAsia"/>
        </w:rPr>
        <w:t>“</w:t>
      </w:r>
      <w:r w:rsidRPr="003C4CF9">
        <w:rPr>
          <w:rFonts w:ascii="Times New Roman" w:eastAsia="宋体" w:hAnsi="Times New Roman"/>
        </w:rPr>
        <w:t>权益</w:t>
      </w:r>
      <w:r>
        <w:rPr>
          <w:rFonts w:ascii="Times New Roman" w:eastAsia="宋体" w:hAnsi="Times New Roman" w:hint="eastAsia"/>
        </w:rPr>
        <w:t>”</w:t>
      </w:r>
      <w:r w:rsidRPr="003C4CF9">
        <w:rPr>
          <w:rFonts w:ascii="Times New Roman" w:eastAsia="宋体" w:hAnsi="Times New Roman"/>
        </w:rPr>
        <w:t>，亦承认</w:t>
      </w:r>
      <w:r>
        <w:rPr>
          <w:rFonts w:ascii="Times New Roman" w:eastAsia="宋体" w:hAnsi="Times New Roman" w:hint="eastAsia"/>
        </w:rPr>
        <w:t>“</w:t>
      </w:r>
      <w:r w:rsidRPr="003C4CF9">
        <w:rPr>
          <w:rFonts w:ascii="Times New Roman" w:eastAsia="宋体" w:hAnsi="Times New Roman"/>
        </w:rPr>
        <w:t>中国的主权与行政完整</w:t>
      </w:r>
      <w:r>
        <w:rPr>
          <w:rFonts w:ascii="Times New Roman" w:eastAsia="宋体" w:hAnsi="Times New Roman" w:hint="eastAsia"/>
        </w:rPr>
        <w:t>”</w:t>
      </w:r>
      <w:r w:rsidRPr="003C4CF9">
        <w:rPr>
          <w:rFonts w:ascii="Times New Roman" w:eastAsia="宋体" w:hAnsi="Times New Roman"/>
        </w:rPr>
        <w:t>——</w:t>
      </w:r>
      <w:r w:rsidRPr="003C4CF9">
        <w:rPr>
          <w:rFonts w:ascii="Times New Roman" w:eastAsia="宋体" w:hAnsi="Times New Roman"/>
        </w:rPr>
        <w:t>或更确切地说，是确立此种行政完整之必要性。报告建议，在维护中国主权与行政完整的前提下，满洲政府必须进行改组以允许</w:t>
      </w:r>
      <w:r>
        <w:rPr>
          <w:rFonts w:ascii="Times New Roman" w:eastAsia="宋体" w:hAnsi="Times New Roman" w:hint="eastAsia"/>
        </w:rPr>
        <w:t>“</w:t>
      </w:r>
      <w:r w:rsidRPr="003C4CF9">
        <w:rPr>
          <w:rFonts w:ascii="Times New Roman" w:eastAsia="宋体" w:hAnsi="Times New Roman"/>
        </w:rPr>
        <w:t>相当程度的自治</w:t>
      </w:r>
      <w:r>
        <w:rPr>
          <w:rFonts w:ascii="Times New Roman" w:eastAsia="宋体" w:hAnsi="Times New Roman" w:hint="eastAsia"/>
        </w:rPr>
        <w:t>”</w:t>
      </w:r>
      <w:r w:rsidRPr="003C4CF9">
        <w:rPr>
          <w:rFonts w:ascii="Times New Roman" w:eastAsia="宋体" w:hAnsi="Times New Roman"/>
        </w:rPr>
        <w:t>，且争议地区应由国际宪兵队维持秩序，而非任何一国军队。</w:t>
      </w:r>
      <w:r w:rsidRPr="003C4CF9">
        <w:rPr>
          <w:rFonts w:ascii="Times New Roman" w:eastAsia="宋体" w:hAnsi="Times New Roman" w:hint="eastAsia"/>
        </w:rPr>
        <w:t>报告指出，</w:t>
      </w:r>
      <w:r>
        <w:rPr>
          <w:rFonts w:ascii="Times New Roman" w:eastAsia="宋体" w:hAnsi="Times New Roman" w:hint="eastAsia"/>
        </w:rPr>
        <w:t>“</w:t>
      </w:r>
      <w:r w:rsidRPr="003C4CF9">
        <w:rPr>
          <w:rFonts w:ascii="Times New Roman" w:eastAsia="宋体" w:hAnsi="Times New Roman" w:hint="eastAsia"/>
        </w:rPr>
        <w:t>恢复九月前状态</w:t>
      </w:r>
      <w:r>
        <w:rPr>
          <w:rFonts w:ascii="Times New Roman" w:eastAsia="宋体" w:hAnsi="Times New Roman" w:hint="eastAsia"/>
        </w:rPr>
        <w:t>”</w:t>
      </w:r>
      <w:r w:rsidRPr="003C4CF9">
        <w:rPr>
          <w:rFonts w:ascii="Times New Roman" w:eastAsia="宋体" w:hAnsi="Times New Roman" w:hint="eastAsia"/>
        </w:rPr>
        <w:t>（即日本积极干预前）将徒劳无益，只会重引祸端；同时声明</w:t>
      </w:r>
      <w:r>
        <w:rPr>
          <w:rFonts w:ascii="Times New Roman" w:eastAsia="宋体" w:hAnsi="Times New Roman" w:hint="eastAsia"/>
        </w:rPr>
        <w:t>“</w:t>
      </w:r>
      <w:r w:rsidRPr="003C4CF9">
        <w:rPr>
          <w:rFonts w:ascii="Times New Roman" w:eastAsia="宋体" w:hAnsi="Times New Roman" w:hint="eastAsia"/>
        </w:rPr>
        <w:t>现今满洲政权与现行国际义务的基本原则不相容”。</w:t>
      </w:r>
    </w:p>
    <w:p w14:paraId="1B592F8B" w14:textId="25743269" w:rsidR="003C4CF9" w:rsidRPr="003C4CF9" w:rsidRDefault="003C4CF9" w:rsidP="003C4CF9">
      <w:pPr>
        <w:ind w:firstLineChars="200" w:firstLine="420"/>
        <w:rPr>
          <w:rFonts w:ascii="Times New Roman" w:eastAsia="宋体" w:hAnsi="Times New Roman"/>
        </w:rPr>
      </w:pPr>
      <w:r w:rsidRPr="003C4CF9">
        <w:rPr>
          <w:rFonts w:ascii="Times New Roman" w:eastAsia="宋体" w:hAnsi="Times New Roman" w:hint="eastAsia"/>
        </w:rPr>
        <w:t>此处——正如在中国本土——最突出的弱点在于中国政权之不稳。一个世纪以来的中国历史表明，当涉及列强重大商业利益时，此种不稳定只会导致一种后果；无论国际联盟的权威多么强大或可能变得多么强大，无论外国多么愿意尊重它，只要中国因其国民自身行动而孱弱无助、招致对其仍被称之</w:t>
      </w:r>
      <w:r>
        <w:rPr>
          <w:rFonts w:ascii="Times New Roman" w:eastAsia="宋体" w:hAnsi="Times New Roman" w:hint="eastAsia"/>
        </w:rPr>
        <w:t>“</w:t>
      </w:r>
      <w:r w:rsidRPr="003C4CF9">
        <w:rPr>
          <w:rFonts w:ascii="Times New Roman" w:eastAsia="宋体" w:hAnsi="Times New Roman" w:hint="eastAsia"/>
        </w:rPr>
        <w:t>完整”的侵犯，这些原则便无法生效，各国间的和平也将无望。</w:t>
      </w:r>
    </w:p>
    <w:p w14:paraId="565BE380" w14:textId="03AFE8FB" w:rsidR="003C4CF9" w:rsidRPr="003C4CF9" w:rsidRDefault="003C4CF9" w:rsidP="003C4CF9">
      <w:pPr>
        <w:ind w:firstLineChars="200" w:firstLine="420"/>
        <w:rPr>
          <w:rFonts w:ascii="Times New Roman" w:eastAsia="宋体" w:hAnsi="Times New Roman"/>
        </w:rPr>
      </w:pPr>
      <w:r w:rsidRPr="003C4CF9">
        <w:rPr>
          <w:rFonts w:ascii="Times New Roman" w:eastAsia="宋体" w:hAnsi="Times New Roman" w:hint="eastAsia"/>
        </w:rPr>
        <w:t>《李顿报告》在某种程度上是对国际联盟及签署其他合作维护和平条约的各国发出的一份挑战书。它建议，在国际联盟的主持与支持下，中日两国应全面解决其问题与争端。报告主张两国拟定新约，重述各自在满洲的权利、利益与责任；但更重要的是，它强调经济和解对双方福祉至关重要，日本应认识到其自身可从友好参与中国</w:t>
      </w:r>
      <w:r>
        <w:rPr>
          <w:rFonts w:ascii="Times New Roman" w:eastAsia="宋体" w:hAnsi="Times New Roman" w:hint="eastAsia"/>
        </w:rPr>
        <w:t>“</w:t>
      </w:r>
      <w:r w:rsidRPr="003C4CF9">
        <w:rPr>
          <w:rFonts w:ascii="Times New Roman" w:eastAsia="宋体" w:hAnsi="Times New Roman" w:hint="eastAsia"/>
        </w:rPr>
        <w:t>国家重建的首要任务</w:t>
      </w:r>
      <w:r>
        <w:rPr>
          <w:rFonts w:ascii="Times New Roman" w:eastAsia="宋体" w:hAnsi="Times New Roman" w:hint="eastAsia"/>
        </w:rPr>
        <w:t>”</w:t>
      </w:r>
      <w:r w:rsidRPr="003C4CF9">
        <w:rPr>
          <w:rFonts w:ascii="Times New Roman" w:eastAsia="宋体" w:hAnsi="Times New Roman" w:hint="eastAsia"/>
        </w:rPr>
        <w:t>中获益。为确保世界和平，其他列强为自身和平计，亦应将中国的重建视作其必要责任，并视之</w:t>
      </w:r>
      <w:r w:rsidRPr="003C4CF9">
        <w:rPr>
          <w:rFonts w:ascii="Times New Roman" w:eastAsia="宋体" w:hAnsi="Times New Roman" w:hint="eastAsia"/>
        </w:rPr>
        <w:lastRenderedPageBreak/>
        <w:t>为解决中国困局的“根本要件”。</w:t>
      </w:r>
    </w:p>
    <w:p w14:paraId="1ECFABF4" w14:textId="40D7B7F5" w:rsidR="003C4CF9" w:rsidRDefault="003C4CF9" w:rsidP="003C4CF9">
      <w:pPr>
        <w:ind w:firstLineChars="200" w:firstLine="420"/>
        <w:rPr>
          <w:rFonts w:ascii="Times New Roman" w:eastAsia="宋体" w:hAnsi="Times New Roman"/>
        </w:rPr>
      </w:pPr>
      <w:r w:rsidRPr="003C4CF9">
        <w:rPr>
          <w:rFonts w:ascii="Times New Roman" w:eastAsia="宋体" w:hAnsi="Times New Roman" w:hint="eastAsia"/>
        </w:rPr>
        <w:t>上周，《先驱报》刊登了投稿人</w:t>
      </w:r>
      <w:r w:rsidRPr="003C4CF9">
        <w:rPr>
          <w:rFonts w:ascii="Times New Roman" w:eastAsia="宋体" w:hAnsi="Times New Roman"/>
        </w:rPr>
        <w:t>H·E·</w:t>
      </w:r>
      <w:r w:rsidRPr="003C4CF9">
        <w:rPr>
          <w:rFonts w:ascii="Times New Roman" w:eastAsia="宋体" w:hAnsi="Times New Roman"/>
        </w:rPr>
        <w:t>科林伍德的两篇文章。科林伍德先生不仅深谙中国国情，且李顿调查团考察期间他恰在现场，并与李顿勋爵探讨过局势。科林伍德提出，中国已无能治理其动荡各省至绝望地步，最终或需由各国根据国际联盟委任统治分别管控中国省份。调查团报告全文应能揭示其建议在多大程度上考虑国联此类直接干预。但某种形式的国际共管满洲似乎已被暗示。中国的</w:t>
      </w:r>
      <w:r>
        <w:rPr>
          <w:rFonts w:ascii="Times New Roman" w:eastAsia="宋体" w:hAnsi="Times New Roman" w:hint="eastAsia"/>
        </w:rPr>
        <w:t>“</w:t>
      </w:r>
      <w:r w:rsidRPr="003C4CF9">
        <w:rPr>
          <w:rFonts w:ascii="Times New Roman" w:eastAsia="宋体" w:hAnsi="Times New Roman"/>
        </w:rPr>
        <w:t>巴尔干化</w:t>
      </w:r>
      <w:r>
        <w:rPr>
          <w:rFonts w:ascii="Times New Roman" w:eastAsia="宋体" w:hAnsi="Times New Roman" w:hint="eastAsia"/>
        </w:rPr>
        <w:t>”</w:t>
      </w:r>
      <w:r w:rsidRPr="003C4CF9">
        <w:rPr>
          <w:rFonts w:ascii="Times New Roman" w:eastAsia="宋体" w:hAnsi="Times New Roman"/>
        </w:rPr>
        <w:t>已成全球难题；通过国际联盟采取行动已势在必行，这不仅关乎亿万民众（其无助境遇令人同情）的利益，亦关乎世界整体和平。</w:t>
      </w:r>
    </w:p>
    <w:p w14:paraId="2EB8FF08" w14:textId="0A1CA542" w:rsidR="002177A0" w:rsidRDefault="002177A0" w:rsidP="002177A0">
      <w:pPr>
        <w:rPr>
          <w:rFonts w:ascii="Times New Roman" w:eastAsia="宋体" w:hAnsi="Times New Roman"/>
        </w:rPr>
      </w:pPr>
    </w:p>
    <w:p w14:paraId="07FC962B" w14:textId="37BCD63D" w:rsidR="002177A0" w:rsidRDefault="002177A0" w:rsidP="002177A0">
      <w:pPr>
        <w:pStyle w:val="1"/>
      </w:pPr>
      <w:r>
        <w:rPr>
          <w:rFonts w:hint="eastAsia"/>
        </w:rPr>
        <w:t>美国报纸关于李顿调查团的报道</w:t>
      </w:r>
    </w:p>
    <w:p w14:paraId="1B7268EE" w14:textId="6216858F" w:rsidR="000620CD" w:rsidRDefault="000620CD" w:rsidP="002177A0">
      <w:pPr>
        <w:ind w:firstLineChars="200" w:firstLine="420"/>
        <w:jc w:val="center"/>
        <w:rPr>
          <w:rFonts w:ascii="Times New Roman" w:eastAsia="宋体" w:hAnsi="Times New Roman"/>
        </w:rPr>
      </w:pPr>
      <w:r w:rsidRPr="000620CD">
        <w:rPr>
          <w:rFonts w:ascii="Times New Roman" w:eastAsia="宋体" w:hAnsi="Times New Roman"/>
        </w:rPr>
        <w:t>JAPAN CONVICTED</w:t>
      </w:r>
      <w:r>
        <w:rPr>
          <w:rStyle w:val="a5"/>
          <w:rFonts w:ascii="Times New Roman" w:eastAsia="宋体" w:hAnsi="Times New Roman"/>
        </w:rPr>
        <w:footnoteReference w:id="2"/>
      </w:r>
    </w:p>
    <w:p w14:paraId="43052812" w14:textId="04CCF706" w:rsidR="000620CD" w:rsidRDefault="000620CD" w:rsidP="000620CD">
      <w:pPr>
        <w:ind w:firstLineChars="200" w:firstLine="420"/>
        <w:rPr>
          <w:rFonts w:ascii="Times New Roman" w:eastAsia="宋体" w:hAnsi="Times New Roman"/>
        </w:rPr>
      </w:pPr>
      <w:r w:rsidRPr="000620CD">
        <w:rPr>
          <w:rFonts w:ascii="Times New Roman" w:eastAsia="宋体" w:hAnsi="Times New Roman"/>
        </w:rPr>
        <w:t>Findings of the Lytton commission on</w:t>
      </w:r>
      <w:r>
        <w:rPr>
          <w:rFonts w:ascii="Times New Roman" w:eastAsia="宋体" w:hAnsi="Times New Roman"/>
        </w:rPr>
        <w:t xml:space="preserve"> </w:t>
      </w:r>
      <w:r w:rsidRPr="000620CD">
        <w:rPr>
          <w:rFonts w:ascii="Times New Roman" w:eastAsia="宋体" w:hAnsi="Times New Roman"/>
        </w:rPr>
        <w:t>Manchuria offer Japan an honorable way</w:t>
      </w:r>
      <w:r>
        <w:rPr>
          <w:rFonts w:ascii="Times New Roman" w:eastAsia="宋体" w:hAnsi="Times New Roman"/>
        </w:rPr>
        <w:t xml:space="preserve"> </w:t>
      </w:r>
      <w:r w:rsidRPr="000620CD">
        <w:rPr>
          <w:rFonts w:ascii="Times New Roman" w:eastAsia="宋体" w:hAnsi="Times New Roman"/>
        </w:rPr>
        <w:t>out of the situation while safeguarding her</w:t>
      </w:r>
      <w:r>
        <w:rPr>
          <w:rFonts w:ascii="Times New Roman" w:eastAsia="宋体" w:hAnsi="Times New Roman"/>
        </w:rPr>
        <w:t xml:space="preserve"> </w:t>
      </w:r>
      <w:r w:rsidRPr="000620CD">
        <w:rPr>
          <w:rFonts w:ascii="Times New Roman" w:eastAsia="宋体" w:hAnsi="Times New Roman"/>
        </w:rPr>
        <w:t>own interests, and puts flatly up to the</w:t>
      </w:r>
      <w:r>
        <w:rPr>
          <w:rFonts w:ascii="Times New Roman" w:eastAsia="宋体" w:hAnsi="Times New Roman"/>
        </w:rPr>
        <w:t xml:space="preserve"> </w:t>
      </w:r>
      <w:r w:rsidRPr="000620CD">
        <w:rPr>
          <w:rFonts w:ascii="Times New Roman" w:eastAsia="宋体" w:hAnsi="Times New Roman"/>
        </w:rPr>
        <w:t>League of Nations the duty of disciplining</w:t>
      </w:r>
      <w:r>
        <w:rPr>
          <w:rFonts w:ascii="Times New Roman" w:eastAsia="宋体" w:hAnsi="Times New Roman"/>
        </w:rPr>
        <w:t xml:space="preserve"> </w:t>
      </w:r>
      <w:r w:rsidRPr="000620CD">
        <w:rPr>
          <w:rFonts w:ascii="Times New Roman" w:eastAsia="宋体" w:hAnsi="Times New Roman"/>
        </w:rPr>
        <w:t>Japan should she persist in her present</w:t>
      </w:r>
      <w:r>
        <w:rPr>
          <w:rFonts w:ascii="Times New Roman" w:eastAsia="宋体" w:hAnsi="Times New Roman"/>
        </w:rPr>
        <w:t xml:space="preserve"> </w:t>
      </w:r>
      <w:r w:rsidRPr="000620CD">
        <w:rPr>
          <w:rFonts w:ascii="Times New Roman" w:eastAsia="宋体" w:hAnsi="Times New Roman"/>
        </w:rPr>
        <w:t>policy toward China and Manchuria.</w:t>
      </w:r>
    </w:p>
    <w:p w14:paraId="2A5E7144" w14:textId="77777777" w:rsidR="000620CD" w:rsidRDefault="000620CD" w:rsidP="000620CD">
      <w:pPr>
        <w:ind w:firstLineChars="200" w:firstLine="420"/>
        <w:rPr>
          <w:rFonts w:ascii="Times New Roman" w:eastAsia="宋体" w:hAnsi="Times New Roman"/>
        </w:rPr>
      </w:pPr>
      <w:r w:rsidRPr="000620CD">
        <w:rPr>
          <w:rFonts w:ascii="Times New Roman" w:eastAsia="宋体" w:hAnsi="Times New Roman"/>
        </w:rPr>
        <w:t>The report recognizes legitimate Japanese interests in Manchuria but finds that</w:t>
      </w:r>
      <w:r>
        <w:rPr>
          <w:rFonts w:ascii="Times New Roman" w:eastAsia="宋体" w:hAnsi="Times New Roman"/>
        </w:rPr>
        <w:t xml:space="preserve"> </w:t>
      </w:r>
      <w:r w:rsidRPr="000620CD">
        <w:rPr>
          <w:rFonts w:ascii="Times New Roman" w:eastAsia="宋体" w:hAnsi="Times New Roman"/>
        </w:rPr>
        <w:t>Japan had not exhausted the means of</w:t>
      </w:r>
      <w:r>
        <w:rPr>
          <w:rFonts w:ascii="Times New Roman" w:eastAsia="宋体" w:hAnsi="Times New Roman"/>
        </w:rPr>
        <w:t xml:space="preserve"> </w:t>
      </w:r>
      <w:r w:rsidRPr="000620CD">
        <w:rPr>
          <w:rFonts w:ascii="Times New Roman" w:eastAsia="宋体" w:hAnsi="Times New Roman"/>
        </w:rPr>
        <w:t>peacefully settling its controversy with</w:t>
      </w:r>
      <w:r>
        <w:rPr>
          <w:rFonts w:ascii="Times New Roman" w:eastAsia="宋体" w:hAnsi="Times New Roman"/>
        </w:rPr>
        <w:t xml:space="preserve"> </w:t>
      </w:r>
      <w:r w:rsidRPr="000620CD">
        <w:rPr>
          <w:rFonts w:ascii="Times New Roman" w:eastAsia="宋体" w:hAnsi="Times New Roman"/>
        </w:rPr>
        <w:t>China over Manchuria prior to its seizure</w:t>
      </w:r>
      <w:r>
        <w:rPr>
          <w:rFonts w:ascii="Times New Roman" w:eastAsia="宋体" w:hAnsi="Times New Roman"/>
        </w:rPr>
        <w:t xml:space="preserve"> </w:t>
      </w:r>
      <w:r w:rsidRPr="000620CD">
        <w:rPr>
          <w:rFonts w:ascii="Times New Roman" w:eastAsia="宋体" w:hAnsi="Times New Roman"/>
        </w:rPr>
        <w:t>of Mukden, that that act was not justified</w:t>
      </w:r>
      <w:r>
        <w:rPr>
          <w:rFonts w:ascii="Times New Roman" w:eastAsia="宋体" w:hAnsi="Times New Roman"/>
        </w:rPr>
        <w:t xml:space="preserve"> </w:t>
      </w:r>
      <w:r w:rsidRPr="000620CD">
        <w:rPr>
          <w:rFonts w:ascii="Times New Roman" w:eastAsia="宋体" w:hAnsi="Times New Roman"/>
        </w:rPr>
        <w:t xml:space="preserve">as a measure of legitimate </w:t>
      </w:r>
      <w:proofErr w:type="spellStart"/>
      <w:r w:rsidRPr="000620CD">
        <w:rPr>
          <w:rFonts w:ascii="Times New Roman" w:eastAsia="宋体" w:hAnsi="Times New Roman"/>
        </w:rPr>
        <w:t>self defense</w:t>
      </w:r>
      <w:proofErr w:type="spellEnd"/>
      <w:r w:rsidRPr="000620CD">
        <w:rPr>
          <w:rFonts w:ascii="Times New Roman" w:eastAsia="宋体" w:hAnsi="Times New Roman"/>
        </w:rPr>
        <w:t>,that the State of Manchukuo was created</w:t>
      </w:r>
      <w:r>
        <w:rPr>
          <w:rFonts w:ascii="Times New Roman" w:eastAsia="宋体" w:hAnsi="Times New Roman"/>
        </w:rPr>
        <w:t xml:space="preserve"> </w:t>
      </w:r>
      <w:r w:rsidRPr="000620CD">
        <w:rPr>
          <w:rFonts w:ascii="Times New Roman" w:eastAsia="宋体" w:hAnsi="Times New Roman"/>
        </w:rPr>
        <w:t>out of the Manchurian provinces in disregard of the wishes of the Manchurian</w:t>
      </w:r>
      <w:r>
        <w:rPr>
          <w:rFonts w:ascii="Times New Roman" w:eastAsia="宋体" w:hAnsi="Times New Roman"/>
        </w:rPr>
        <w:t xml:space="preserve"> </w:t>
      </w:r>
      <w:r w:rsidRPr="000620CD">
        <w:rPr>
          <w:rFonts w:ascii="Times New Roman" w:eastAsia="宋体" w:hAnsi="Times New Roman"/>
        </w:rPr>
        <w:t>people and that the steps by which Japan</w:t>
      </w:r>
      <w:r>
        <w:rPr>
          <w:rFonts w:ascii="Times New Roman" w:eastAsia="宋体" w:hAnsi="Times New Roman"/>
        </w:rPr>
        <w:t xml:space="preserve"> </w:t>
      </w:r>
      <w:r w:rsidRPr="000620CD">
        <w:rPr>
          <w:rFonts w:ascii="Times New Roman" w:eastAsia="宋体" w:hAnsi="Times New Roman"/>
        </w:rPr>
        <w:t>accomplished the setting up of this state</w:t>
      </w:r>
      <w:r>
        <w:rPr>
          <w:rFonts w:ascii="Times New Roman" w:eastAsia="宋体" w:hAnsi="Times New Roman"/>
        </w:rPr>
        <w:t xml:space="preserve"> </w:t>
      </w:r>
      <w:r w:rsidRPr="000620CD">
        <w:rPr>
          <w:rFonts w:ascii="Times New Roman" w:eastAsia="宋体" w:hAnsi="Times New Roman"/>
        </w:rPr>
        <w:t>were of a kind which the League of Nations, the Kellogg Pact and the Nine-Power</w:t>
      </w:r>
      <w:r>
        <w:rPr>
          <w:rFonts w:ascii="Times New Roman" w:eastAsia="宋体" w:hAnsi="Times New Roman"/>
        </w:rPr>
        <w:t xml:space="preserve"> </w:t>
      </w:r>
      <w:r w:rsidRPr="000620CD">
        <w:rPr>
          <w:rFonts w:ascii="Times New Roman" w:eastAsia="宋体" w:hAnsi="Times New Roman"/>
        </w:rPr>
        <w:t>Washington Conference Treaty were de-signed to prevent. Thus Japan is found to</w:t>
      </w:r>
      <w:r>
        <w:rPr>
          <w:rFonts w:ascii="Times New Roman" w:eastAsia="宋体" w:hAnsi="Times New Roman"/>
        </w:rPr>
        <w:t xml:space="preserve"> </w:t>
      </w:r>
      <w:r w:rsidRPr="000620CD">
        <w:rPr>
          <w:rFonts w:ascii="Times New Roman" w:eastAsia="宋体" w:hAnsi="Times New Roman"/>
        </w:rPr>
        <w:t>be the aggressor against another nation in</w:t>
      </w:r>
      <w:r>
        <w:rPr>
          <w:rFonts w:ascii="Times New Roman" w:eastAsia="宋体" w:hAnsi="Times New Roman"/>
        </w:rPr>
        <w:t xml:space="preserve"> </w:t>
      </w:r>
      <w:r w:rsidRPr="000620CD">
        <w:rPr>
          <w:rFonts w:ascii="Times New Roman" w:eastAsia="宋体" w:hAnsi="Times New Roman"/>
        </w:rPr>
        <w:t>a way forbidden by obligations it has undertaken to respect.</w:t>
      </w:r>
    </w:p>
    <w:p w14:paraId="6EA94338" w14:textId="69FC73D5" w:rsidR="000620CD" w:rsidRDefault="000620CD" w:rsidP="000620CD">
      <w:pPr>
        <w:ind w:firstLineChars="200" w:firstLine="420"/>
        <w:rPr>
          <w:rFonts w:ascii="Times New Roman" w:eastAsia="宋体" w:hAnsi="Times New Roman"/>
        </w:rPr>
      </w:pPr>
      <w:r w:rsidRPr="000620CD">
        <w:rPr>
          <w:rFonts w:ascii="Times New Roman" w:eastAsia="宋体" w:hAnsi="Times New Roman"/>
        </w:rPr>
        <w:t>Recommendations of the commission</w:t>
      </w:r>
      <w:r>
        <w:rPr>
          <w:rFonts w:ascii="Times New Roman" w:eastAsia="宋体" w:hAnsi="Times New Roman"/>
        </w:rPr>
        <w:t xml:space="preserve"> </w:t>
      </w:r>
      <w:r w:rsidRPr="000620CD">
        <w:rPr>
          <w:rFonts w:ascii="Times New Roman" w:eastAsia="宋体" w:hAnsi="Times New Roman"/>
        </w:rPr>
        <w:t>include direct negotiation between Japan</w:t>
      </w:r>
      <w:r>
        <w:rPr>
          <w:rFonts w:ascii="Times New Roman" w:eastAsia="宋体" w:hAnsi="Times New Roman"/>
        </w:rPr>
        <w:t xml:space="preserve"> </w:t>
      </w:r>
      <w:r w:rsidRPr="000620CD">
        <w:rPr>
          <w:rFonts w:ascii="Times New Roman" w:eastAsia="宋体" w:hAnsi="Times New Roman"/>
        </w:rPr>
        <w:t>and China, autonomy for Manchuria while</w:t>
      </w:r>
      <w:r>
        <w:rPr>
          <w:rFonts w:ascii="Times New Roman" w:eastAsia="宋体" w:hAnsi="Times New Roman"/>
        </w:rPr>
        <w:t xml:space="preserve"> </w:t>
      </w:r>
      <w:r w:rsidRPr="000620CD">
        <w:rPr>
          <w:rFonts w:ascii="Times New Roman" w:eastAsia="宋体" w:hAnsi="Times New Roman"/>
        </w:rPr>
        <w:t>safeguarding Chinese sovereignty there,</w:t>
      </w:r>
      <w:r>
        <w:rPr>
          <w:rFonts w:ascii="Times New Roman" w:eastAsia="宋体" w:hAnsi="Times New Roman"/>
        </w:rPr>
        <w:t xml:space="preserve"> </w:t>
      </w:r>
      <w:r w:rsidRPr="000620CD">
        <w:rPr>
          <w:rFonts w:ascii="Times New Roman" w:eastAsia="宋体" w:hAnsi="Times New Roman"/>
        </w:rPr>
        <w:t>and provisions securing peace and safety</w:t>
      </w:r>
      <w:r>
        <w:rPr>
          <w:rFonts w:ascii="Times New Roman" w:eastAsia="宋体" w:hAnsi="Times New Roman"/>
        </w:rPr>
        <w:t xml:space="preserve"> </w:t>
      </w:r>
      <w:r w:rsidRPr="000620CD">
        <w:rPr>
          <w:rFonts w:ascii="Times New Roman" w:eastAsia="宋体" w:hAnsi="Times New Roman"/>
        </w:rPr>
        <w:t>for Japanese nationals and commercial and</w:t>
      </w:r>
      <w:r>
        <w:rPr>
          <w:rFonts w:ascii="Times New Roman" w:eastAsia="宋体" w:hAnsi="Times New Roman"/>
        </w:rPr>
        <w:t xml:space="preserve"> </w:t>
      </w:r>
      <w:r w:rsidRPr="000620CD">
        <w:rPr>
          <w:rFonts w:ascii="Times New Roman" w:eastAsia="宋体" w:hAnsi="Times New Roman"/>
        </w:rPr>
        <w:t>railway enterprises in Manchuria.</w:t>
      </w:r>
      <w:r>
        <w:rPr>
          <w:rFonts w:ascii="Times New Roman" w:eastAsia="宋体" w:hAnsi="Times New Roman"/>
        </w:rPr>
        <w:t xml:space="preserve"> </w:t>
      </w:r>
      <w:r w:rsidRPr="000620CD">
        <w:rPr>
          <w:rFonts w:ascii="Times New Roman" w:eastAsia="宋体" w:hAnsi="Times New Roman"/>
        </w:rPr>
        <w:t>There seems no other way. The pro</w:t>
      </w:r>
      <w:r>
        <w:rPr>
          <w:rFonts w:ascii="Times New Roman" w:eastAsia="宋体" w:hAnsi="Times New Roman"/>
        </w:rPr>
        <w:t>b</w:t>
      </w:r>
      <w:r w:rsidRPr="000620CD">
        <w:rPr>
          <w:rFonts w:ascii="Times New Roman" w:eastAsia="宋体" w:hAnsi="Times New Roman"/>
        </w:rPr>
        <w:t>lem will not be solved by a return to the</w:t>
      </w:r>
      <w:r>
        <w:rPr>
          <w:rFonts w:ascii="Times New Roman" w:eastAsia="宋体" w:hAnsi="Times New Roman"/>
        </w:rPr>
        <w:t xml:space="preserve"> </w:t>
      </w:r>
      <w:r w:rsidRPr="000620CD">
        <w:rPr>
          <w:rFonts w:ascii="Times New Roman" w:eastAsia="宋体" w:hAnsi="Times New Roman"/>
        </w:rPr>
        <w:t>status quo that existed before the seizure</w:t>
      </w:r>
      <w:r>
        <w:rPr>
          <w:rFonts w:ascii="Times New Roman" w:eastAsia="宋体" w:hAnsi="Times New Roman"/>
        </w:rPr>
        <w:t xml:space="preserve"> </w:t>
      </w:r>
      <w:r w:rsidRPr="000620CD">
        <w:rPr>
          <w:rFonts w:ascii="Times New Roman" w:eastAsia="宋体" w:hAnsi="Times New Roman"/>
        </w:rPr>
        <w:t>of Mukden, and Japan is no better off now</w:t>
      </w:r>
      <w:r>
        <w:rPr>
          <w:rFonts w:ascii="Times New Roman" w:eastAsia="宋体" w:hAnsi="Times New Roman"/>
        </w:rPr>
        <w:t xml:space="preserve"> </w:t>
      </w:r>
      <w:r w:rsidRPr="000620CD">
        <w:rPr>
          <w:rFonts w:ascii="Times New Roman" w:eastAsia="宋体" w:hAnsi="Times New Roman"/>
        </w:rPr>
        <w:t>than before her rash invasion.</w:t>
      </w:r>
    </w:p>
    <w:p w14:paraId="14F4A566" w14:textId="0879E691" w:rsidR="002177A0" w:rsidRDefault="002177A0" w:rsidP="002177A0">
      <w:pPr>
        <w:rPr>
          <w:rFonts w:ascii="Times New Roman" w:eastAsia="宋体" w:hAnsi="Times New Roman"/>
        </w:rPr>
      </w:pPr>
    </w:p>
    <w:p w14:paraId="478EF81B" w14:textId="52AEC805" w:rsidR="002177A0" w:rsidRDefault="002177A0" w:rsidP="002177A0">
      <w:pPr>
        <w:rPr>
          <w:rFonts w:ascii="Times New Roman" w:eastAsia="宋体" w:hAnsi="Times New Roman"/>
        </w:rPr>
      </w:pPr>
      <w:r>
        <w:rPr>
          <w:rFonts w:ascii="Times New Roman" w:eastAsia="宋体" w:hAnsi="Times New Roman" w:hint="eastAsia"/>
        </w:rPr>
        <w:t>译文：</w:t>
      </w:r>
    </w:p>
    <w:p w14:paraId="53DCB5FD" w14:textId="77777777" w:rsidR="000620CD" w:rsidRPr="000620CD" w:rsidRDefault="000620CD" w:rsidP="002177A0">
      <w:pPr>
        <w:ind w:firstLineChars="200" w:firstLine="420"/>
        <w:jc w:val="center"/>
        <w:rPr>
          <w:rFonts w:ascii="Times New Roman" w:eastAsia="宋体" w:hAnsi="Times New Roman"/>
        </w:rPr>
      </w:pPr>
      <w:r w:rsidRPr="000620CD">
        <w:rPr>
          <w:rFonts w:ascii="Times New Roman" w:eastAsia="宋体" w:hAnsi="Times New Roman" w:hint="eastAsia"/>
        </w:rPr>
        <w:t>日本被判定有罪</w:t>
      </w:r>
    </w:p>
    <w:p w14:paraId="553E7FA7" w14:textId="77777777" w:rsidR="000620CD" w:rsidRPr="000620CD" w:rsidRDefault="000620CD" w:rsidP="000620CD">
      <w:pPr>
        <w:ind w:firstLineChars="200" w:firstLine="420"/>
        <w:rPr>
          <w:rFonts w:ascii="Times New Roman" w:eastAsia="宋体" w:hAnsi="Times New Roman"/>
        </w:rPr>
      </w:pPr>
      <w:r w:rsidRPr="000620CD">
        <w:rPr>
          <w:rFonts w:ascii="Times New Roman" w:eastAsia="宋体" w:hAnsi="Times New Roman" w:hint="eastAsia"/>
        </w:rPr>
        <w:t>李顿调查团关于满洲问题的调查结果，为日本提供了一条既能体面摆脱当前局势又能维护自身利益的途径，同时明确指出，若日本坚持其目前针对中国和满洲的政策，国际联盟有责任对日本予以惩戒。</w:t>
      </w:r>
    </w:p>
    <w:p w14:paraId="59B41437" w14:textId="77777777" w:rsidR="000620CD" w:rsidRPr="000620CD" w:rsidRDefault="000620CD" w:rsidP="000620CD">
      <w:pPr>
        <w:ind w:firstLineChars="200" w:firstLine="420"/>
        <w:rPr>
          <w:rFonts w:ascii="Times New Roman" w:eastAsia="宋体" w:hAnsi="Times New Roman"/>
        </w:rPr>
      </w:pPr>
      <w:r w:rsidRPr="000620CD">
        <w:rPr>
          <w:rFonts w:ascii="Times New Roman" w:eastAsia="宋体" w:hAnsi="Times New Roman" w:hint="eastAsia"/>
        </w:rPr>
        <w:t>报告认可日本在满洲的合法权益，但认定在占领奉天（今沈阳）之前，日本并未用尽和平解决与中国在满洲问题上争端的手段；此举不能被视为正当的自卫措施；满洲国是在无视满洲人民意愿的情况下，从中国东北诸省炮制出来的；日本建立这个“国家”所采取的步骤，正是国际联盟、《凯洛格公约》以及《华盛顿九国公约》旨在防止的行为。由此可见，日本以一种违背其承诺应遵守之义务的方式，对他国实施了侵略。</w:t>
      </w:r>
    </w:p>
    <w:p w14:paraId="70CC8052" w14:textId="6B90483D" w:rsidR="000620CD" w:rsidRDefault="000620CD" w:rsidP="000620CD">
      <w:pPr>
        <w:ind w:firstLineChars="200" w:firstLine="420"/>
        <w:rPr>
          <w:rFonts w:ascii="Times New Roman" w:eastAsia="宋体" w:hAnsi="Times New Roman"/>
        </w:rPr>
      </w:pPr>
      <w:r w:rsidRPr="000620CD">
        <w:rPr>
          <w:rFonts w:ascii="Times New Roman" w:eastAsia="宋体" w:hAnsi="Times New Roman" w:hint="eastAsia"/>
        </w:rPr>
        <w:t>调查团的建议包括日本与中国直接谈判；在维护中国对满洲主权的前提下，给予满洲自治权；并制定条款保障在满洲的日本国民以及日本商业和铁路企业的和平与安全。似乎别无</w:t>
      </w:r>
      <w:r w:rsidRPr="000620CD">
        <w:rPr>
          <w:rFonts w:ascii="Times New Roman" w:eastAsia="宋体" w:hAnsi="Times New Roman" w:hint="eastAsia"/>
        </w:rPr>
        <w:lastRenderedPageBreak/>
        <w:t>他法。恢复到占领奉天之前的状态并不能解决问题，而且日本如今的处境并不比其贸然入侵之前更好。</w:t>
      </w:r>
    </w:p>
    <w:p w14:paraId="1376CFDF" w14:textId="501166C4" w:rsidR="0000609E" w:rsidRDefault="0000609E" w:rsidP="0000609E">
      <w:pPr>
        <w:rPr>
          <w:rFonts w:ascii="Times New Roman" w:eastAsia="宋体" w:hAnsi="Times New Roman"/>
        </w:rPr>
      </w:pPr>
    </w:p>
    <w:p w14:paraId="46A0555A" w14:textId="365CBDB9" w:rsidR="0000609E" w:rsidRDefault="002177A0" w:rsidP="002177A0">
      <w:pPr>
        <w:pStyle w:val="1"/>
      </w:pPr>
      <w:r>
        <w:rPr>
          <w:rFonts w:hint="eastAsia"/>
        </w:rPr>
        <w:t>调查团的出行安排</w:t>
      </w:r>
    </w:p>
    <w:p w14:paraId="392BF7F2" w14:textId="5D8A9FC7" w:rsidR="00C428FA" w:rsidRDefault="0014104F" w:rsidP="00C428FA">
      <w:pPr>
        <w:rPr>
          <w:rFonts w:ascii="Times New Roman" w:eastAsia="宋体" w:hAnsi="Times New Roman" w:hint="eastAsia"/>
        </w:rPr>
      </w:pPr>
      <w:r>
        <w:rPr>
          <w:noProof/>
        </w:rPr>
        <w:drawing>
          <wp:inline distT="0" distB="0" distL="0" distR="0" wp14:anchorId="5A858944" wp14:editId="0CACE6F0">
            <wp:extent cx="5274310" cy="6656070"/>
            <wp:effectExtent l="0" t="0" r="2540" b="0"/>
            <wp:docPr id="1288597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97042" name=""/>
                    <pic:cNvPicPr/>
                  </pic:nvPicPr>
                  <pic:blipFill>
                    <a:blip r:embed="rId8"/>
                    <a:stretch>
                      <a:fillRect/>
                    </a:stretch>
                  </pic:blipFill>
                  <pic:spPr>
                    <a:xfrm>
                      <a:off x="0" y="0"/>
                      <a:ext cx="5274310" cy="6656070"/>
                    </a:xfrm>
                    <a:prstGeom prst="rect">
                      <a:avLst/>
                    </a:prstGeom>
                  </pic:spPr>
                </pic:pic>
              </a:graphicData>
            </a:graphic>
          </wp:inline>
        </w:drawing>
      </w:r>
    </w:p>
    <w:p w14:paraId="0D6D8716" w14:textId="7CD60287" w:rsidR="0014104F" w:rsidRPr="0014104F" w:rsidRDefault="0014104F" w:rsidP="0014104F">
      <w:pPr>
        <w:ind w:firstLineChars="200" w:firstLine="420"/>
        <w:rPr>
          <w:rFonts w:ascii="Times New Roman" w:eastAsia="宋体" w:hAnsi="Times New Roman"/>
        </w:rPr>
      </w:pPr>
      <w:r w:rsidRPr="0014104F">
        <w:rPr>
          <w:rFonts w:ascii="Times New Roman" w:eastAsia="宋体" w:hAnsi="Times New Roman"/>
        </w:rPr>
        <w:t>“</w:t>
      </w:r>
      <w:r w:rsidRPr="0014104F">
        <w:rPr>
          <w:rFonts w:ascii="Times New Roman" w:eastAsia="宋体" w:hAnsi="Times New Roman"/>
        </w:rPr>
        <w:t>据悉国联正安排国际代表团前往远东调查满洲问题，请询问并提供建议。我方</w:t>
      </w:r>
      <w:r w:rsidRPr="0014104F">
        <w:rPr>
          <w:rFonts w:ascii="Times New Roman" w:eastAsia="宋体" w:hAnsi="Times New Roman"/>
        </w:rPr>
        <w:t>‘</w:t>
      </w:r>
      <w:r w:rsidRPr="0014104F">
        <w:rPr>
          <w:rFonts w:ascii="Times New Roman" w:eastAsia="宋体" w:hAnsi="Times New Roman"/>
        </w:rPr>
        <w:t>亚洲女</w:t>
      </w:r>
      <w:r w:rsidRPr="0014104F">
        <w:rPr>
          <w:rFonts w:ascii="Times New Roman" w:eastAsia="宋体" w:hAnsi="Times New Roman"/>
        </w:rPr>
        <w:lastRenderedPageBreak/>
        <w:t>皇号</w:t>
      </w:r>
      <w:r w:rsidRPr="0014104F">
        <w:rPr>
          <w:rFonts w:ascii="Times New Roman" w:eastAsia="宋体" w:hAnsi="Times New Roman"/>
        </w:rPr>
        <w:t>’</w:t>
      </w:r>
      <w:r w:rsidRPr="0014104F">
        <w:rPr>
          <w:rFonts w:ascii="Times New Roman" w:eastAsia="宋体" w:hAnsi="Times New Roman"/>
        </w:rPr>
        <w:t>邮轮将于</w:t>
      </w:r>
      <w:r w:rsidRPr="0014104F">
        <w:rPr>
          <w:rFonts w:ascii="Times New Roman" w:eastAsia="宋体" w:hAnsi="Times New Roman"/>
        </w:rPr>
        <w:t xml:space="preserve"> 2 </w:t>
      </w:r>
      <w:r w:rsidRPr="0014104F">
        <w:rPr>
          <w:rFonts w:ascii="Times New Roman" w:eastAsia="宋体" w:hAnsi="Times New Roman"/>
        </w:rPr>
        <w:t>月</w:t>
      </w:r>
      <w:r w:rsidRPr="0014104F">
        <w:rPr>
          <w:rFonts w:ascii="Times New Roman" w:eastAsia="宋体" w:hAnsi="Times New Roman"/>
        </w:rPr>
        <w:t xml:space="preserve"> 27 </w:t>
      </w:r>
      <w:r w:rsidRPr="0014104F">
        <w:rPr>
          <w:rFonts w:ascii="Times New Roman" w:eastAsia="宋体" w:hAnsi="Times New Roman"/>
        </w:rPr>
        <w:t>日从温哥华出发，可提供便捷的行程衔接。</w:t>
      </w:r>
      <w:r w:rsidRPr="0014104F">
        <w:rPr>
          <w:rFonts w:ascii="Times New Roman" w:eastAsia="宋体" w:hAnsi="Times New Roman"/>
        </w:rPr>
        <w:t>”</w:t>
      </w:r>
      <w:r>
        <w:rPr>
          <w:rStyle w:val="a5"/>
          <w:rFonts w:ascii="Times New Roman" w:eastAsia="宋体" w:hAnsi="Times New Roman"/>
        </w:rPr>
        <w:footnoteReference w:id="3"/>
      </w:r>
    </w:p>
    <w:p w14:paraId="68B5A265" w14:textId="66CFA7C7" w:rsidR="0014104F" w:rsidRDefault="0014104F" w:rsidP="0014104F">
      <w:pPr>
        <w:ind w:firstLineChars="200" w:firstLine="420"/>
        <w:rPr>
          <w:rFonts w:ascii="Times New Roman" w:eastAsia="宋体" w:hAnsi="Times New Roman"/>
        </w:rPr>
      </w:pPr>
      <w:r w:rsidRPr="0014104F">
        <w:rPr>
          <w:rFonts w:ascii="Times New Roman" w:eastAsia="宋体" w:hAnsi="Times New Roman" w:hint="eastAsia"/>
        </w:rPr>
        <w:t>这封信写于</w:t>
      </w:r>
      <w:r w:rsidRPr="0014104F">
        <w:rPr>
          <w:rFonts w:ascii="Times New Roman" w:eastAsia="宋体" w:hAnsi="Times New Roman"/>
        </w:rPr>
        <w:t xml:space="preserve"> 1932 </w:t>
      </w:r>
      <w:r w:rsidRPr="0014104F">
        <w:rPr>
          <w:rFonts w:ascii="Times New Roman" w:eastAsia="宋体" w:hAnsi="Times New Roman"/>
        </w:rPr>
        <w:t>年初，正值国联决定派遣调查团（李顿调查团）前往中国东北（</w:t>
      </w:r>
      <w:r w:rsidRPr="0014104F">
        <w:rPr>
          <w:rFonts w:ascii="Times New Roman" w:eastAsia="宋体" w:hAnsi="Times New Roman"/>
        </w:rPr>
        <w:t>Manchuria</w:t>
      </w:r>
      <w:r w:rsidRPr="0014104F">
        <w:rPr>
          <w:rFonts w:ascii="Times New Roman" w:eastAsia="宋体" w:hAnsi="Times New Roman"/>
        </w:rPr>
        <w:t>）调查九一八事变之际。</w:t>
      </w:r>
      <w:r w:rsidRPr="0014104F">
        <w:rPr>
          <w:rFonts w:ascii="Times New Roman" w:eastAsia="宋体" w:hAnsi="Times New Roman"/>
        </w:rPr>
        <w:t>C. BLENKFERT &amp; Co</w:t>
      </w:r>
      <w:r w:rsidRPr="0014104F">
        <w:rPr>
          <w:rFonts w:ascii="Times New Roman" w:eastAsia="宋体" w:hAnsi="Times New Roman"/>
        </w:rPr>
        <w:t>（一家船票代理公司，作为加拿大太平洋铁路公司（</w:t>
      </w:r>
      <w:r w:rsidRPr="0014104F">
        <w:rPr>
          <w:rFonts w:ascii="Times New Roman" w:eastAsia="宋体" w:hAnsi="Times New Roman"/>
        </w:rPr>
        <w:t>CPR</w:t>
      </w:r>
      <w:r w:rsidRPr="0014104F">
        <w:rPr>
          <w:rFonts w:ascii="Times New Roman" w:eastAsia="宋体" w:hAnsi="Times New Roman"/>
        </w:rPr>
        <w:t>）的总代理）主动向国联方面推销船票服务，表示愿意为调查团成员的出行提供一切便利，并承诺确保旅途舒适。随信还附上了船期表（</w:t>
      </w:r>
      <w:r w:rsidRPr="0014104F">
        <w:rPr>
          <w:rFonts w:ascii="Times New Roman" w:eastAsia="宋体" w:hAnsi="Times New Roman"/>
        </w:rPr>
        <w:t>sailing list</w:t>
      </w:r>
      <w:r w:rsidRPr="0014104F">
        <w:rPr>
          <w:rFonts w:ascii="Times New Roman" w:eastAsia="宋体" w:hAnsi="Times New Roman"/>
        </w:rPr>
        <w:t>）和票价表（</w:t>
      </w:r>
      <w:r w:rsidRPr="0014104F">
        <w:rPr>
          <w:rFonts w:ascii="Times New Roman" w:eastAsia="宋体" w:hAnsi="Times New Roman"/>
        </w:rPr>
        <w:t>tariffs</w:t>
      </w:r>
      <w:r w:rsidRPr="0014104F">
        <w:rPr>
          <w:rFonts w:ascii="Times New Roman" w:eastAsia="宋体" w:hAnsi="Times New Roman"/>
        </w:rPr>
        <w:t>），方便对方评估和选择。</w:t>
      </w:r>
    </w:p>
    <w:p w14:paraId="556FD08E" w14:textId="3DA0BA6B" w:rsidR="00C428FA" w:rsidRDefault="00C428FA" w:rsidP="00C428FA">
      <w:pPr>
        <w:rPr>
          <w:rFonts w:ascii="Times New Roman" w:eastAsia="宋体" w:hAnsi="Times New Roman"/>
        </w:rPr>
      </w:pPr>
    </w:p>
    <w:p w14:paraId="6C9EB563" w14:textId="76B1B5F3" w:rsidR="00C428FA" w:rsidRDefault="00C428FA" w:rsidP="00C428FA">
      <w:pPr>
        <w:pStyle w:val="ae"/>
        <w:numPr>
          <w:ilvl w:val="0"/>
          <w:numId w:val="1"/>
        </w:numPr>
        <w:ind w:firstLineChars="0"/>
        <w:rPr>
          <w:rFonts w:ascii="Times New Roman" w:eastAsia="宋体" w:hAnsi="Times New Roman"/>
          <w:b/>
          <w:bCs/>
        </w:rPr>
      </w:pPr>
      <w:r>
        <w:rPr>
          <w:rFonts w:ascii="Times New Roman" w:eastAsia="宋体" w:hAnsi="Times New Roman"/>
          <w:b/>
          <w:bCs/>
        </w:rPr>
        <w:t>Itinerary of the Commission</w:t>
      </w:r>
      <w:r>
        <w:rPr>
          <w:rFonts w:ascii="Times New Roman" w:eastAsia="宋体" w:hAnsi="Times New Roman" w:hint="eastAsia"/>
          <w:b/>
          <w:bCs/>
        </w:rPr>
        <w:t>（调查团的行程）</w:t>
      </w:r>
      <w:r>
        <w:rPr>
          <w:rStyle w:val="a5"/>
          <w:rFonts w:ascii="Times New Roman" w:eastAsia="宋体" w:hAnsi="Times New Roman"/>
          <w:b/>
          <w:bCs/>
        </w:rPr>
        <w:footnoteReference w:id="4"/>
      </w:r>
    </w:p>
    <w:p w14:paraId="1FA1997E" w14:textId="77777777" w:rsidR="00C428FA" w:rsidRDefault="00C428FA" w:rsidP="00C428FA">
      <w:pPr>
        <w:pStyle w:val="ad"/>
        <w:ind w:firstLineChars="100" w:firstLine="210"/>
        <w:rPr>
          <w:rFonts w:ascii="Times New Roman" w:hAnsi="Times New Roman" w:cstheme="minorBidi"/>
          <w:sz w:val="21"/>
          <w:szCs w:val="22"/>
        </w:rPr>
      </w:pPr>
      <w:r>
        <w:rPr>
          <w:rFonts w:ascii="Times New Roman" w:hAnsi="Times New Roman" w:cstheme="minorBidi"/>
          <w:sz w:val="21"/>
          <w:szCs w:val="22"/>
        </w:rPr>
        <w:t xml:space="preserve">The Lytton Commission was supposed to report to the League of Nations within six months, which was of course a short time for the evaluation of such a complex territorial problem. The film gives the impression that during the period of inquiry both the S.M.R. and the Japanese government cooperated with the Lytton Commission in an excellent manner. The Japanese provided the infrastructure needed for the investigation, i.e. the trains, </w:t>
      </w:r>
      <w:proofErr w:type="spellStart"/>
      <w:r>
        <w:rPr>
          <w:rFonts w:ascii="Times New Roman" w:hAnsi="Times New Roman" w:cstheme="minorBidi"/>
          <w:sz w:val="21"/>
          <w:szCs w:val="22"/>
        </w:rPr>
        <w:t>aeroplanes</w:t>
      </w:r>
      <w:proofErr w:type="spellEnd"/>
      <w:r>
        <w:rPr>
          <w:rFonts w:ascii="Times New Roman" w:hAnsi="Times New Roman" w:cstheme="minorBidi"/>
          <w:sz w:val="21"/>
          <w:szCs w:val="22"/>
        </w:rPr>
        <w:t xml:space="preserve">, cars, hotel accommodation and ships, thus playing a major role in </w:t>
      </w:r>
      <w:proofErr w:type="spellStart"/>
      <w:r>
        <w:rPr>
          <w:rFonts w:ascii="Times New Roman" w:hAnsi="Times New Roman" w:cstheme="minorBidi"/>
          <w:sz w:val="21"/>
          <w:szCs w:val="22"/>
        </w:rPr>
        <w:t>organising</w:t>
      </w:r>
      <w:proofErr w:type="spellEnd"/>
      <w:r>
        <w:rPr>
          <w:rFonts w:ascii="Times New Roman" w:hAnsi="Times New Roman" w:cstheme="minorBidi"/>
          <w:sz w:val="21"/>
          <w:szCs w:val="22"/>
        </w:rPr>
        <w:t xml:space="preserve"> the Commissions’ travels.</w:t>
      </w:r>
    </w:p>
    <w:p w14:paraId="158A3A70" w14:textId="77777777" w:rsidR="00C428FA" w:rsidRDefault="00C428FA" w:rsidP="00C428FA">
      <w:pPr>
        <w:pStyle w:val="ad"/>
        <w:ind w:firstLineChars="100" w:firstLine="210"/>
        <w:rPr>
          <w:rFonts w:ascii="Times New Roman" w:hAnsi="Times New Roman" w:cs="Times New Roman"/>
          <w:sz w:val="21"/>
          <w:szCs w:val="22"/>
        </w:rPr>
      </w:pPr>
      <w:r>
        <w:rPr>
          <w:rFonts w:ascii="Times New Roman" w:hAnsi="Times New Roman" w:cstheme="minorBidi"/>
          <w:sz w:val="21"/>
          <w:szCs w:val="22"/>
        </w:rPr>
        <w:t>The League of Nations publication of the Lytton Report includes</w:t>
      </w:r>
      <w:r>
        <w:rPr>
          <w:rFonts w:ascii="Times New Roman" w:hAnsi="Times New Roman" w:cs="Times New Roman"/>
          <w:sz w:val="21"/>
          <w:szCs w:val="22"/>
        </w:rPr>
        <w:t xml:space="preserve"> a </w:t>
      </w:r>
      <w:hyperlink r:id="rId9" w:history="1">
        <w:r>
          <w:rPr>
            <w:rStyle w:val="a6"/>
            <w:rFonts w:ascii="Times New Roman" w:hAnsi="Times New Roman" w:cs="Times New Roman"/>
            <w:sz w:val="21"/>
            <w:szCs w:val="22"/>
          </w:rPr>
          <w:t>detailed table of the commission's travels</w:t>
        </w:r>
      </w:hyperlink>
      <w:r>
        <w:rPr>
          <w:rFonts w:ascii="Times New Roman" w:hAnsi="Times New Roman" w:cs="Times New Roman"/>
          <w:sz w:val="21"/>
          <w:szCs w:val="22"/>
        </w:rPr>
        <w:t xml:space="preserve">. The commissioners had to travel by ship via the United States to Yokohama </w:t>
      </w:r>
      <w:r>
        <w:rPr>
          <w:rFonts w:ascii="Times New Roman" w:hAnsi="Times New Roman" w:cs="Times New Roman" w:hint="eastAsia"/>
          <w:sz w:val="21"/>
          <w:szCs w:val="22"/>
        </w:rPr>
        <w:t>横浜</w:t>
      </w:r>
      <w:r>
        <w:rPr>
          <w:rFonts w:ascii="Times New Roman" w:hAnsi="Times New Roman" w:cs="Times New Roman"/>
          <w:sz w:val="21"/>
          <w:szCs w:val="22"/>
        </w:rPr>
        <w:t xml:space="preserve"> and later to Tokyo </w:t>
      </w:r>
      <w:r>
        <w:rPr>
          <w:rFonts w:ascii="Times New Roman" w:hAnsi="Times New Roman" w:cs="Times New Roman" w:hint="eastAsia"/>
          <w:sz w:val="21"/>
          <w:szCs w:val="22"/>
        </w:rPr>
        <w:t>東京</w:t>
      </w:r>
      <w:r>
        <w:rPr>
          <w:rFonts w:ascii="Times New Roman" w:hAnsi="Times New Roman" w:cs="Times New Roman"/>
          <w:sz w:val="21"/>
          <w:szCs w:val="22"/>
        </w:rPr>
        <w:t xml:space="preserve"> because according to the Japanese the faster route via the Trans-Siberian railway had been destroyed by Chinese bandits east of </w:t>
      </w:r>
      <w:proofErr w:type="spellStart"/>
      <w:r>
        <w:rPr>
          <w:rFonts w:ascii="Times New Roman" w:hAnsi="Times New Roman" w:cs="Times New Roman"/>
          <w:sz w:val="21"/>
          <w:szCs w:val="22"/>
        </w:rPr>
        <w:t>Manchouli</w:t>
      </w:r>
      <w:proofErr w:type="spellEnd"/>
      <w:r>
        <w:rPr>
          <w:rFonts w:ascii="Times New Roman" w:hAnsi="Times New Roman" w:cs="Times New Roman"/>
          <w:sz w:val="21"/>
          <w:szCs w:val="22"/>
        </w:rPr>
        <w:t xml:space="preserve"> </w:t>
      </w:r>
      <w:r>
        <w:rPr>
          <w:rFonts w:ascii="Times New Roman" w:hAnsi="Times New Roman" w:cs="Times New Roman" w:hint="eastAsia"/>
          <w:sz w:val="21"/>
          <w:szCs w:val="22"/>
        </w:rPr>
        <w:t>満洲里</w:t>
      </w:r>
      <w:r>
        <w:rPr>
          <w:rFonts w:ascii="Times New Roman" w:hAnsi="Times New Roman" w:cs="Times New Roman"/>
          <w:sz w:val="21"/>
          <w:szCs w:val="22"/>
        </w:rPr>
        <w:t xml:space="preserve">. On 29 February 1932, the Commission arrived in Tokyo and was joined by the Japanese Assessor </w:t>
      </w:r>
      <w:hyperlink r:id="rId10" w:history="1">
        <w:r>
          <w:rPr>
            <w:rStyle w:val="a6"/>
            <w:rFonts w:ascii="Times New Roman" w:hAnsi="Times New Roman" w:cs="Times New Roman"/>
            <w:sz w:val="21"/>
            <w:szCs w:val="22"/>
          </w:rPr>
          <w:t>Yoshida Isaburo</w:t>
        </w:r>
      </w:hyperlink>
      <w:r>
        <w:rPr>
          <w:rFonts w:ascii="Times New Roman" w:hAnsi="Times New Roman" w:cs="Times New Roman"/>
          <w:sz w:val="21"/>
          <w:szCs w:val="22"/>
        </w:rPr>
        <w:t xml:space="preserve">. After leaving Tokyo, on 14 March the commission reached Shanghai </w:t>
      </w:r>
      <w:r>
        <w:rPr>
          <w:rFonts w:ascii="Times New Roman" w:hAnsi="Times New Roman" w:cs="Times New Roman" w:hint="eastAsia"/>
          <w:sz w:val="21"/>
          <w:szCs w:val="22"/>
        </w:rPr>
        <w:t>上海</w:t>
      </w:r>
      <w:r>
        <w:rPr>
          <w:rFonts w:ascii="Times New Roman" w:hAnsi="Times New Roman" w:cs="Times New Roman"/>
          <w:sz w:val="21"/>
          <w:szCs w:val="22"/>
        </w:rPr>
        <w:t xml:space="preserve"> via Kyoto </w:t>
      </w:r>
      <w:r>
        <w:rPr>
          <w:rFonts w:ascii="Times New Roman" w:hAnsi="Times New Roman" w:cs="Times New Roman" w:hint="eastAsia"/>
          <w:sz w:val="21"/>
          <w:szCs w:val="22"/>
        </w:rPr>
        <w:t>京都</w:t>
      </w:r>
      <w:r>
        <w:rPr>
          <w:rFonts w:ascii="Times New Roman" w:hAnsi="Times New Roman" w:cs="Times New Roman"/>
          <w:sz w:val="21"/>
          <w:szCs w:val="22"/>
        </w:rPr>
        <w:t xml:space="preserve">, Nara </w:t>
      </w:r>
      <w:r>
        <w:rPr>
          <w:rFonts w:ascii="Times New Roman" w:hAnsi="Times New Roman" w:cs="Times New Roman" w:hint="eastAsia"/>
          <w:sz w:val="21"/>
          <w:szCs w:val="22"/>
        </w:rPr>
        <w:t>奈良</w:t>
      </w:r>
      <w:r>
        <w:rPr>
          <w:rFonts w:ascii="Times New Roman" w:hAnsi="Times New Roman" w:cs="Times New Roman"/>
          <w:sz w:val="21"/>
          <w:szCs w:val="22"/>
        </w:rPr>
        <w:t xml:space="preserve">, Osaka </w:t>
      </w:r>
      <w:r>
        <w:rPr>
          <w:rFonts w:ascii="Times New Roman" w:hAnsi="Times New Roman" w:cs="Times New Roman" w:hint="eastAsia"/>
          <w:sz w:val="21"/>
          <w:szCs w:val="22"/>
        </w:rPr>
        <w:t>大阪</w:t>
      </w:r>
      <w:r>
        <w:rPr>
          <w:rFonts w:ascii="Times New Roman" w:hAnsi="Times New Roman" w:cs="Times New Roman"/>
          <w:sz w:val="21"/>
          <w:szCs w:val="22"/>
        </w:rPr>
        <w:t xml:space="preserve"> and Kobe </w:t>
      </w:r>
      <w:r>
        <w:rPr>
          <w:rFonts w:ascii="Times New Roman" w:hAnsi="Times New Roman" w:cs="Times New Roman" w:hint="eastAsia"/>
          <w:sz w:val="21"/>
          <w:szCs w:val="22"/>
        </w:rPr>
        <w:t>神戸</w:t>
      </w:r>
      <w:r>
        <w:rPr>
          <w:rFonts w:ascii="Times New Roman" w:hAnsi="Times New Roman" w:cs="Times New Roman"/>
          <w:sz w:val="21"/>
          <w:szCs w:val="22"/>
        </w:rPr>
        <w:t xml:space="preserve"> and here was joined by the Chinese assessor </w:t>
      </w:r>
      <w:hyperlink r:id="rId11" w:history="1">
        <w:r>
          <w:rPr>
            <w:rStyle w:val="a6"/>
            <w:rFonts w:ascii="Times New Roman" w:hAnsi="Times New Roman" w:cs="Times New Roman"/>
            <w:sz w:val="21"/>
            <w:szCs w:val="22"/>
          </w:rPr>
          <w:t>Wellington Koo</w:t>
        </w:r>
      </w:hyperlink>
      <w:r>
        <w:rPr>
          <w:rFonts w:ascii="Times New Roman" w:hAnsi="Times New Roman" w:cs="Times New Roman"/>
          <w:sz w:val="21"/>
          <w:szCs w:val="22"/>
        </w:rPr>
        <w:t>.</w:t>
      </w:r>
    </w:p>
    <w:p w14:paraId="72F08EFC" w14:textId="77777777" w:rsidR="00C428FA" w:rsidRDefault="00C428FA" w:rsidP="00C428FA">
      <w:pPr>
        <w:pStyle w:val="ad"/>
        <w:ind w:firstLineChars="100" w:firstLine="210"/>
        <w:rPr>
          <w:rFonts w:ascii="Times New Roman" w:hAnsi="Times New Roman" w:cstheme="minorBidi"/>
          <w:sz w:val="21"/>
          <w:szCs w:val="22"/>
        </w:rPr>
      </w:pPr>
      <w:r>
        <w:rPr>
          <w:rFonts w:ascii="Times New Roman" w:hAnsi="Times New Roman" w:cstheme="minorBidi"/>
          <w:sz w:val="21"/>
          <w:szCs w:val="22"/>
        </w:rPr>
        <w:t xml:space="preserve">On 26 March the Commission proceeded to Nanjing </w:t>
      </w:r>
      <w:r>
        <w:rPr>
          <w:rFonts w:ascii="Times New Roman" w:hAnsi="Times New Roman" w:cstheme="minorBidi" w:hint="eastAsia"/>
          <w:sz w:val="21"/>
          <w:szCs w:val="22"/>
        </w:rPr>
        <w:t>南京</w:t>
      </w:r>
      <w:r>
        <w:rPr>
          <w:rFonts w:ascii="Times New Roman" w:hAnsi="Times New Roman" w:cstheme="minorBidi"/>
          <w:sz w:val="21"/>
          <w:szCs w:val="22"/>
        </w:rPr>
        <w:t xml:space="preserve">, where they met with members of the Chinese government. On 1 April they left Nanjing to move on to Peiping </w:t>
      </w:r>
      <w:r>
        <w:rPr>
          <w:rFonts w:ascii="Times New Roman" w:hAnsi="Times New Roman" w:cstheme="minorBidi" w:hint="eastAsia"/>
          <w:sz w:val="21"/>
          <w:szCs w:val="22"/>
        </w:rPr>
        <w:t>北京</w:t>
      </w:r>
      <w:r>
        <w:rPr>
          <w:rFonts w:ascii="Times New Roman" w:hAnsi="Times New Roman" w:cstheme="minorBidi"/>
          <w:sz w:val="21"/>
          <w:szCs w:val="22"/>
        </w:rPr>
        <w:t xml:space="preserve">, via the Yangtze Valley </w:t>
      </w:r>
      <w:r>
        <w:rPr>
          <w:rFonts w:ascii="Times New Roman" w:hAnsi="Times New Roman" w:cstheme="minorBidi" w:hint="eastAsia"/>
          <w:sz w:val="21"/>
          <w:szCs w:val="22"/>
        </w:rPr>
        <w:t>长江</w:t>
      </w:r>
      <w:r>
        <w:rPr>
          <w:rFonts w:ascii="Times New Roman" w:hAnsi="Times New Roman" w:cstheme="minorBidi"/>
          <w:sz w:val="21"/>
          <w:szCs w:val="22"/>
        </w:rPr>
        <w:t xml:space="preserve">. On 9 April the commission arrived in Peiping. Here several conferences were held with Zhang </w:t>
      </w:r>
      <w:proofErr w:type="spellStart"/>
      <w:r>
        <w:rPr>
          <w:rFonts w:ascii="Times New Roman" w:hAnsi="Times New Roman" w:cstheme="minorBidi"/>
          <w:sz w:val="21"/>
          <w:szCs w:val="22"/>
        </w:rPr>
        <w:t>Xueliang</w:t>
      </w:r>
      <w:proofErr w:type="spellEnd"/>
      <w:r>
        <w:rPr>
          <w:rFonts w:ascii="Times New Roman" w:hAnsi="Times New Roman" w:cstheme="minorBidi"/>
          <w:sz w:val="21"/>
          <w:szCs w:val="22"/>
        </w:rPr>
        <w:t xml:space="preserve"> (Chang Hsueh-Liang, </w:t>
      </w:r>
      <w:r>
        <w:rPr>
          <w:rFonts w:ascii="Times New Roman" w:hAnsi="Times New Roman" w:cstheme="minorBidi" w:hint="eastAsia"/>
          <w:sz w:val="21"/>
          <w:szCs w:val="22"/>
        </w:rPr>
        <w:t>張學良</w:t>
      </w:r>
      <w:r>
        <w:rPr>
          <w:rFonts w:ascii="Times New Roman" w:hAnsi="Times New Roman" w:cstheme="minorBidi"/>
          <w:sz w:val="21"/>
          <w:szCs w:val="22"/>
        </w:rPr>
        <w:t>), the warlord ruler of Manchuria, who had declared his allegiance to the Nanjing government, and who, after the Japanese invasion, had been forced to withdraw his troops.</w:t>
      </w:r>
    </w:p>
    <w:p w14:paraId="11AA5183" w14:textId="77777777" w:rsidR="00C428FA" w:rsidRDefault="00C428FA" w:rsidP="00C428FA">
      <w:pPr>
        <w:pStyle w:val="ad"/>
        <w:ind w:firstLineChars="100" w:firstLine="210"/>
        <w:rPr>
          <w:rFonts w:ascii="Times New Roman" w:hAnsi="Times New Roman" w:cstheme="minorBidi"/>
          <w:sz w:val="21"/>
          <w:szCs w:val="22"/>
        </w:rPr>
      </w:pPr>
      <w:r>
        <w:rPr>
          <w:rFonts w:ascii="Times New Roman" w:hAnsi="Times New Roman" w:cstheme="minorBidi"/>
          <w:sz w:val="21"/>
          <w:szCs w:val="22"/>
        </w:rPr>
        <w:t>Evidence about the situation in Manchuria was also given by Chinese generals who had been in command of the troops at the barracks at Mukden on the night of 18 September 1931. The commissioners’ s</w:t>
      </w:r>
      <w:r>
        <w:rPr>
          <w:rFonts w:ascii="Times New Roman" w:hAnsi="Times New Roman" w:cs="Times New Roman"/>
          <w:sz w:val="21"/>
          <w:szCs w:val="22"/>
        </w:rPr>
        <w:t xml:space="preserve">tay in Peiping was prolonged because Japanese officials would not allow the Chinese assessor of the commission, </w:t>
      </w:r>
      <w:hyperlink r:id="rId12" w:history="1">
        <w:r>
          <w:rPr>
            <w:rStyle w:val="a6"/>
            <w:rFonts w:ascii="Times New Roman" w:hAnsi="Times New Roman" w:cs="Times New Roman"/>
            <w:sz w:val="21"/>
            <w:szCs w:val="22"/>
          </w:rPr>
          <w:t>Wellington Koo</w:t>
        </w:r>
      </w:hyperlink>
      <w:r>
        <w:rPr>
          <w:rFonts w:ascii="Times New Roman" w:hAnsi="Times New Roman" w:cs="Times New Roman"/>
          <w:sz w:val="21"/>
          <w:szCs w:val="22"/>
        </w:rPr>
        <w:t xml:space="preserve">, and his staff to enter Manchuria. The reason given for this was that Koo had been an advisor of Zhang </w:t>
      </w:r>
      <w:proofErr w:type="spellStart"/>
      <w:r>
        <w:rPr>
          <w:rFonts w:ascii="Times New Roman" w:hAnsi="Times New Roman" w:cs="Times New Roman"/>
          <w:sz w:val="21"/>
          <w:szCs w:val="22"/>
        </w:rPr>
        <w:t>Xueliang</w:t>
      </w:r>
      <w:proofErr w:type="spellEnd"/>
      <w:r>
        <w:rPr>
          <w:rFonts w:ascii="Times New Roman" w:hAnsi="Times New Roman" w:cs="Times New Roman"/>
          <w:sz w:val="21"/>
          <w:szCs w:val="22"/>
        </w:rPr>
        <w:t>. Koo’s presence, the Japanese argued, would cause further upheaval and disruption and hamper the maintenance of law and order in Manchuria. Lyt</w:t>
      </w:r>
      <w:r>
        <w:rPr>
          <w:rFonts w:ascii="Times New Roman" w:hAnsi="Times New Roman" w:cstheme="minorBidi"/>
          <w:sz w:val="21"/>
          <w:szCs w:val="22"/>
        </w:rPr>
        <w:t>ton, however, refused to go to Manchuria without the Chinese assessor.</w:t>
      </w:r>
    </w:p>
    <w:p w14:paraId="4E05BAB9" w14:textId="77777777" w:rsidR="00C428FA" w:rsidRDefault="00C428FA" w:rsidP="00C428FA">
      <w:pPr>
        <w:pStyle w:val="ad"/>
        <w:ind w:firstLineChars="100" w:firstLine="210"/>
        <w:rPr>
          <w:rFonts w:ascii="Times New Roman" w:hAnsi="Times New Roman" w:cs="Times New Roman"/>
          <w:sz w:val="21"/>
          <w:szCs w:val="22"/>
        </w:rPr>
      </w:pPr>
      <w:r>
        <w:rPr>
          <w:rFonts w:ascii="Times New Roman" w:hAnsi="Times New Roman" w:cstheme="minorBidi"/>
          <w:sz w:val="21"/>
          <w:szCs w:val="22"/>
        </w:rPr>
        <w:lastRenderedPageBreak/>
        <w:t>In the end the Commission entered Manchuria (meeting afterwards in Mukden) in three groups: the first,</w:t>
      </w:r>
      <w:r>
        <w:rPr>
          <w:rFonts w:ascii="Times New Roman" w:hAnsi="Times New Roman" w:cs="Times New Roman"/>
          <w:sz w:val="21"/>
          <w:szCs w:val="22"/>
        </w:rPr>
        <w:t xml:space="preserve"> </w:t>
      </w:r>
      <w:hyperlink r:id="rId13" w:tgtFrame="_blank" w:history="1">
        <w:r>
          <w:rPr>
            <w:rStyle w:val="a6"/>
            <w:rFonts w:ascii="Times New Roman" w:hAnsi="Times New Roman" w:cs="Times New Roman"/>
            <w:sz w:val="21"/>
            <w:szCs w:val="22"/>
          </w:rPr>
          <w:t>Schnee and Claudel, travelled with a Japanese destroyer to Dairen</w:t>
        </w:r>
      </w:hyperlink>
      <w:r>
        <w:rPr>
          <w:rFonts w:ascii="Times New Roman" w:hAnsi="Times New Roman" w:cs="Times New Roman"/>
          <w:sz w:val="21"/>
          <w:szCs w:val="22"/>
        </w:rPr>
        <w:t xml:space="preserve">, the second, comprising Aldrovandi, McCoy and Haas, went by railway via </w:t>
      </w:r>
      <w:proofErr w:type="spellStart"/>
      <w:r>
        <w:rPr>
          <w:rFonts w:ascii="Times New Roman" w:hAnsi="Times New Roman" w:cs="Times New Roman"/>
          <w:sz w:val="21"/>
          <w:szCs w:val="22"/>
        </w:rPr>
        <w:t>Shanhaikwan</w:t>
      </w:r>
      <w:proofErr w:type="spellEnd"/>
      <w:r>
        <w:rPr>
          <w:rFonts w:ascii="Times New Roman" w:hAnsi="Times New Roman" w:cs="Times New Roman"/>
          <w:sz w:val="21"/>
          <w:szCs w:val="22"/>
        </w:rPr>
        <w:t xml:space="preserve"> </w:t>
      </w:r>
      <w:r>
        <w:rPr>
          <w:rFonts w:ascii="Times New Roman" w:hAnsi="Times New Roman" w:cs="Times New Roman" w:hint="eastAsia"/>
          <w:sz w:val="21"/>
          <w:szCs w:val="22"/>
        </w:rPr>
        <w:t>山海关</w:t>
      </w:r>
      <w:r>
        <w:rPr>
          <w:rFonts w:ascii="Times New Roman" w:hAnsi="Times New Roman" w:cs="Times New Roman"/>
          <w:sz w:val="21"/>
          <w:szCs w:val="22"/>
        </w:rPr>
        <w:t xml:space="preserve"> and the third group with Lytton escorting Koo arrived in Dairen on the Chinese cruiser </w:t>
      </w:r>
      <w:proofErr w:type="spellStart"/>
      <w:r>
        <w:rPr>
          <w:rFonts w:ascii="Times New Roman" w:hAnsi="Times New Roman" w:cs="Times New Roman"/>
          <w:sz w:val="21"/>
          <w:szCs w:val="22"/>
        </w:rPr>
        <w:t>Haichi</w:t>
      </w:r>
      <w:proofErr w:type="spellEnd"/>
      <w:r>
        <w:rPr>
          <w:rFonts w:ascii="Times New Roman" w:hAnsi="Times New Roman" w:cs="Times New Roman"/>
          <w:sz w:val="21"/>
          <w:szCs w:val="22"/>
        </w:rPr>
        <w:t xml:space="preserve"> </w:t>
      </w:r>
      <w:r>
        <w:rPr>
          <w:rFonts w:ascii="Times New Roman" w:hAnsi="Times New Roman" w:cs="Times New Roman" w:hint="eastAsia"/>
          <w:sz w:val="21"/>
          <w:szCs w:val="22"/>
        </w:rPr>
        <w:t>圻海</w:t>
      </w:r>
      <w:r>
        <w:rPr>
          <w:rFonts w:ascii="Times New Roman" w:hAnsi="Times New Roman" w:cs="Times New Roman"/>
          <w:sz w:val="21"/>
          <w:szCs w:val="22"/>
        </w:rPr>
        <w:t xml:space="preserve">. The film portrays an impressive and triumphant </w:t>
      </w:r>
      <w:hyperlink r:id="rId14" w:tgtFrame="_blank" w:history="1">
        <w:r>
          <w:rPr>
            <w:rStyle w:val="a6"/>
            <w:rFonts w:ascii="Times New Roman" w:hAnsi="Times New Roman" w:cs="Times New Roman"/>
            <w:sz w:val="21"/>
            <w:szCs w:val="22"/>
          </w:rPr>
          <w:t>arrival for the Japanese destroyer</w:t>
        </w:r>
      </w:hyperlink>
      <w:r>
        <w:rPr>
          <w:rFonts w:ascii="Times New Roman" w:hAnsi="Times New Roman" w:cs="Times New Roman"/>
          <w:sz w:val="21"/>
          <w:szCs w:val="22"/>
        </w:rPr>
        <w:t>, naturally without mentioning the manifold difficulties beforehand.</w:t>
      </w:r>
    </w:p>
    <w:p w14:paraId="4CD92485" w14:textId="77777777" w:rsidR="00C428FA" w:rsidRDefault="00C428FA" w:rsidP="00C428FA">
      <w:pPr>
        <w:pStyle w:val="ad"/>
        <w:ind w:firstLineChars="100" w:firstLine="210"/>
        <w:rPr>
          <w:rFonts w:ascii="Times New Roman" w:hAnsi="Times New Roman" w:cstheme="minorBidi"/>
          <w:sz w:val="21"/>
          <w:szCs w:val="22"/>
        </w:rPr>
      </w:pPr>
      <w:r>
        <w:rPr>
          <w:rFonts w:ascii="Times New Roman" w:hAnsi="Times New Roman" w:cstheme="minorBidi"/>
          <w:sz w:val="21"/>
          <w:szCs w:val="22"/>
        </w:rPr>
        <w:t xml:space="preserve">After the Commission had arrived in Manchuria, the difficulties in their working situation did not subside either. For instance the commissioners faced problems in contacting Chinese authorities (The Times, 7 June 1932). In April 1932, Lytton wrote to his wife from the Yamato Hotel </w:t>
      </w:r>
      <w:r>
        <w:rPr>
          <w:rFonts w:ascii="Times New Roman" w:hAnsi="Times New Roman" w:cstheme="minorBidi" w:hint="eastAsia"/>
          <w:sz w:val="21"/>
          <w:szCs w:val="22"/>
        </w:rPr>
        <w:t>ヤマトホテル</w:t>
      </w:r>
      <w:r>
        <w:rPr>
          <w:rFonts w:ascii="Times New Roman" w:hAnsi="Times New Roman" w:cstheme="minorBidi"/>
          <w:sz w:val="21"/>
          <w:szCs w:val="22"/>
        </w:rPr>
        <w:t xml:space="preserve"> in Mukden: “Our first week has been rather a nightmare – the Japs are very suspicious. Our ‘protection’ is very obtrusive and we are treated practically as prisoners.” (Lytton to Lady Lytton, 28 April 1932. Lytton Papers, cit. in Nish 1993: 129). Any of these difficulties go, of course, unmentioned in the film.</w:t>
      </w:r>
    </w:p>
    <w:p w14:paraId="415AEFF0" w14:textId="77777777" w:rsidR="00C428FA" w:rsidRDefault="00C428FA" w:rsidP="00C428FA">
      <w:pPr>
        <w:pStyle w:val="ad"/>
        <w:ind w:firstLineChars="100" w:firstLine="210"/>
        <w:rPr>
          <w:rFonts w:ascii="Times New Roman" w:hAnsi="Times New Roman" w:cstheme="minorBidi"/>
          <w:sz w:val="21"/>
          <w:szCs w:val="22"/>
        </w:rPr>
      </w:pPr>
      <w:r>
        <w:rPr>
          <w:rFonts w:ascii="Times New Roman" w:hAnsi="Times New Roman" w:cstheme="minorBidi"/>
          <w:sz w:val="21"/>
          <w:szCs w:val="22"/>
        </w:rPr>
        <w:t xml:space="preserve">The Commission remained in Manchuria for about six weeks, visiting Mukden (21 April - 2 May ), Changchun </w:t>
      </w:r>
      <w:r>
        <w:rPr>
          <w:rFonts w:ascii="Times New Roman" w:hAnsi="Times New Roman" w:cstheme="minorBidi" w:hint="eastAsia"/>
          <w:sz w:val="21"/>
          <w:szCs w:val="22"/>
        </w:rPr>
        <w:t>長春</w:t>
      </w:r>
      <w:r>
        <w:rPr>
          <w:rFonts w:ascii="Times New Roman" w:hAnsi="Times New Roman" w:cstheme="minorBidi"/>
          <w:sz w:val="21"/>
          <w:szCs w:val="22"/>
        </w:rPr>
        <w:t xml:space="preserve"> (2-9 May), Harbin (9-21 May), Dairen (26-30 May), Anshan </w:t>
      </w:r>
      <w:r>
        <w:rPr>
          <w:rFonts w:ascii="Times New Roman" w:hAnsi="Times New Roman" w:cstheme="minorBidi" w:hint="eastAsia"/>
          <w:sz w:val="21"/>
          <w:szCs w:val="22"/>
        </w:rPr>
        <w:t>鞍山</w:t>
      </w:r>
      <w:r>
        <w:rPr>
          <w:rFonts w:ascii="Times New Roman" w:hAnsi="Times New Roman" w:cstheme="minorBidi"/>
          <w:sz w:val="21"/>
          <w:szCs w:val="22"/>
        </w:rPr>
        <w:t xml:space="preserve"> (30 May), Fushun </w:t>
      </w:r>
      <w:r>
        <w:rPr>
          <w:rFonts w:ascii="Times New Roman" w:hAnsi="Times New Roman" w:cstheme="minorBidi" w:hint="eastAsia"/>
          <w:sz w:val="21"/>
          <w:szCs w:val="22"/>
        </w:rPr>
        <w:t>抚顺</w:t>
      </w:r>
      <w:r>
        <w:rPr>
          <w:rFonts w:ascii="Times New Roman" w:hAnsi="Times New Roman" w:cstheme="minorBidi"/>
          <w:sz w:val="21"/>
          <w:szCs w:val="22"/>
        </w:rPr>
        <w:t xml:space="preserve"> (1 June) and Chinchow (4 June). They intended to visit Tsitsihar/Qiqihar </w:t>
      </w:r>
      <w:r>
        <w:rPr>
          <w:rFonts w:ascii="Times New Roman" w:hAnsi="Times New Roman" w:cstheme="minorBidi" w:hint="eastAsia"/>
          <w:sz w:val="21"/>
          <w:szCs w:val="22"/>
        </w:rPr>
        <w:t>齊齊哈爾</w:t>
      </w:r>
      <w:r>
        <w:rPr>
          <w:rFonts w:ascii="Times New Roman" w:hAnsi="Times New Roman" w:cstheme="minorBidi"/>
          <w:sz w:val="21"/>
          <w:szCs w:val="22"/>
        </w:rPr>
        <w:t xml:space="preserve"> (then capital of Heilongjiang), too, but the Japanese military stated that they were unable to guarantee the Commission’s safety if they were to travel via railway. Accordingly, only some members of the staff visited Tsitsihar by plane (May 22 - 24). During that time, the commissioners had numerous meetings and conferences, e.g. with the commander of the Kwantung Army, Lieutenant-General Shigeru Honjo </w:t>
      </w:r>
      <w:r>
        <w:rPr>
          <w:rFonts w:ascii="Times New Roman" w:hAnsi="Times New Roman" w:cstheme="minorBidi" w:hint="eastAsia"/>
          <w:sz w:val="21"/>
          <w:szCs w:val="22"/>
        </w:rPr>
        <w:t>本庄繁</w:t>
      </w:r>
      <w:r>
        <w:rPr>
          <w:rFonts w:ascii="Times New Roman" w:hAnsi="Times New Roman" w:cstheme="minorBidi"/>
          <w:sz w:val="21"/>
          <w:szCs w:val="22"/>
        </w:rPr>
        <w:t xml:space="preserve">, and with Puyi </w:t>
      </w:r>
      <w:r>
        <w:rPr>
          <w:rFonts w:ascii="Times New Roman" w:hAnsi="Times New Roman" w:cstheme="minorBidi" w:hint="eastAsia"/>
          <w:sz w:val="21"/>
          <w:szCs w:val="22"/>
        </w:rPr>
        <w:t>溥儀</w:t>
      </w:r>
      <w:r>
        <w:rPr>
          <w:rFonts w:ascii="Times New Roman" w:hAnsi="Times New Roman" w:cstheme="minorBidi"/>
          <w:sz w:val="21"/>
          <w:szCs w:val="22"/>
        </w:rPr>
        <w:t xml:space="preserve"> , former (and last) emperor of China and now Chief Executive (later emperor) of Manchukuo. The Commission also received delegations from the local population, e.g. Korean residents complaining about Zhang </w:t>
      </w:r>
      <w:proofErr w:type="spellStart"/>
      <w:r>
        <w:rPr>
          <w:rFonts w:ascii="Times New Roman" w:hAnsi="Times New Roman" w:cstheme="minorBidi"/>
          <w:sz w:val="21"/>
          <w:szCs w:val="22"/>
        </w:rPr>
        <w:t>Xueliang’s</w:t>
      </w:r>
      <w:proofErr w:type="spellEnd"/>
      <w:r>
        <w:rPr>
          <w:rFonts w:ascii="Times New Roman" w:hAnsi="Times New Roman" w:cstheme="minorBidi"/>
          <w:sz w:val="21"/>
          <w:szCs w:val="22"/>
        </w:rPr>
        <w:t xml:space="preserve"> regime. In addition, they visited economically important places such as the S.M.R. Agricultural Experiment Station and the Open-Cut Mine in Fushun , which in the film is celebrated as surpassing in scale the cut of Culebra at the Panama Canal.</w:t>
      </w:r>
    </w:p>
    <w:p w14:paraId="58B39A0F" w14:textId="77777777" w:rsidR="00C428FA" w:rsidRDefault="00C428FA" w:rsidP="00C428FA">
      <w:pPr>
        <w:pStyle w:val="ad"/>
        <w:ind w:firstLineChars="100" w:firstLine="210"/>
        <w:rPr>
          <w:rFonts w:ascii="Times New Roman" w:hAnsi="Times New Roman" w:cstheme="minorBidi"/>
          <w:sz w:val="21"/>
          <w:szCs w:val="22"/>
        </w:rPr>
      </w:pPr>
      <w:r>
        <w:rPr>
          <w:rFonts w:ascii="Times New Roman" w:hAnsi="Times New Roman" w:cstheme="minorBidi"/>
          <w:sz w:val="21"/>
          <w:szCs w:val="22"/>
        </w:rPr>
        <w:t xml:space="preserve">On the 5th June the Commission returned to Peiping where they began an analysis of the documentary material they had collected. On the 28th June the commissioners proceeded to Tokyo via Chosen </w:t>
      </w:r>
      <w:r>
        <w:rPr>
          <w:rFonts w:ascii="Times New Roman" w:hAnsi="Times New Roman" w:cstheme="minorBidi" w:hint="eastAsia"/>
          <w:sz w:val="21"/>
          <w:szCs w:val="22"/>
        </w:rPr>
        <w:t>朝鮮</w:t>
      </w:r>
      <w:r>
        <w:rPr>
          <w:rFonts w:ascii="Times New Roman" w:hAnsi="Times New Roman" w:cstheme="minorBidi"/>
          <w:sz w:val="21"/>
          <w:szCs w:val="22"/>
        </w:rPr>
        <w:t xml:space="preserve"> (Korea). After their arrival in Tokyo on the 4th July, meetings were held with members of the new Japanese government under prime minister Saito Makoto. Besides others they met with Foreign Minister Uchida Kosei </w:t>
      </w:r>
      <w:r>
        <w:rPr>
          <w:rFonts w:ascii="Times New Roman" w:hAnsi="Times New Roman" w:cstheme="minorBidi" w:hint="eastAsia"/>
          <w:sz w:val="21"/>
          <w:szCs w:val="22"/>
        </w:rPr>
        <w:t>内田康哉</w:t>
      </w:r>
      <w:r>
        <w:rPr>
          <w:rFonts w:ascii="Times New Roman" w:hAnsi="Times New Roman" w:cstheme="minorBidi"/>
          <w:sz w:val="21"/>
          <w:szCs w:val="22"/>
        </w:rPr>
        <w:t xml:space="preserve">, for example, who had been installed in May 1932 after the assassination of prime minister Inukai Tsuyoshi </w:t>
      </w:r>
      <w:r>
        <w:rPr>
          <w:rFonts w:ascii="Times New Roman" w:hAnsi="Times New Roman" w:cstheme="minorBidi" w:hint="eastAsia"/>
          <w:sz w:val="21"/>
          <w:szCs w:val="22"/>
        </w:rPr>
        <w:t>犬養毅</w:t>
      </w:r>
      <w:r>
        <w:rPr>
          <w:rFonts w:ascii="Times New Roman" w:hAnsi="Times New Roman" w:cstheme="minorBidi"/>
          <w:sz w:val="21"/>
          <w:szCs w:val="22"/>
        </w:rPr>
        <w:t>). On the 20th July the commissioners returned to Peiping, where they took until the 4th September to draft the Commission’s report.</w:t>
      </w:r>
    </w:p>
    <w:p w14:paraId="5A1C64C0" w14:textId="77777777" w:rsidR="00C428FA" w:rsidRPr="00C428FA" w:rsidRDefault="00C428FA" w:rsidP="00C428FA">
      <w:pPr>
        <w:rPr>
          <w:rFonts w:ascii="Times New Roman" w:eastAsia="宋体" w:hAnsi="Times New Roman" w:hint="eastAsia"/>
        </w:rPr>
      </w:pPr>
    </w:p>
    <w:sectPr w:rsidR="00C428FA" w:rsidRPr="00C428FA">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2C5E6" w14:textId="77777777" w:rsidR="00A8587E" w:rsidRDefault="00A8587E" w:rsidP="003C4CF9">
      <w:r>
        <w:separator/>
      </w:r>
    </w:p>
  </w:endnote>
  <w:endnote w:type="continuationSeparator" w:id="0">
    <w:p w14:paraId="02239A74" w14:textId="77777777" w:rsidR="00A8587E" w:rsidRDefault="00A8587E" w:rsidP="003C4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AB3E3" w14:textId="77777777" w:rsidR="00A8587E" w:rsidRDefault="00A8587E" w:rsidP="003C4CF9">
      <w:r>
        <w:separator/>
      </w:r>
    </w:p>
  </w:footnote>
  <w:footnote w:type="continuationSeparator" w:id="0">
    <w:p w14:paraId="66514617" w14:textId="77777777" w:rsidR="00A8587E" w:rsidRDefault="00A8587E" w:rsidP="003C4CF9">
      <w:r>
        <w:continuationSeparator/>
      </w:r>
    </w:p>
  </w:footnote>
  <w:footnote w:id="1">
    <w:p w14:paraId="0F7BDD8A" w14:textId="7EE4A29D" w:rsidR="003C4CF9" w:rsidRPr="002177A0" w:rsidRDefault="003C4CF9">
      <w:pPr>
        <w:pStyle w:val="a3"/>
        <w:rPr>
          <w:rFonts w:ascii="Times New Roman" w:eastAsia="宋体" w:hAnsi="Times New Roman" w:cs="Times New Roman"/>
        </w:rPr>
      </w:pPr>
      <w:r w:rsidRPr="003C4CF9">
        <w:rPr>
          <w:rStyle w:val="a5"/>
          <w:rFonts w:ascii="Times New Roman" w:hAnsi="Times New Roman" w:cs="Times New Roman"/>
        </w:rPr>
        <w:footnoteRef/>
      </w:r>
      <w:r w:rsidRPr="003C4CF9">
        <w:rPr>
          <w:rFonts w:ascii="Times New Roman" w:hAnsi="Times New Roman" w:cs="Times New Roman"/>
        </w:rPr>
        <w:t>THE LYTTON REPORT. (1932, October 4).</w:t>
      </w:r>
      <w:r>
        <w:rPr>
          <w:rFonts w:ascii="Times New Roman" w:hAnsi="Times New Roman" w:cs="Times New Roman"/>
        </w:rPr>
        <w:t xml:space="preserve"> </w:t>
      </w:r>
      <w:r w:rsidRPr="003C4CF9">
        <w:rPr>
          <w:rFonts w:ascii="Times New Roman" w:hAnsi="Times New Roman" w:cs="Times New Roman"/>
          <w:i/>
          <w:iCs/>
        </w:rPr>
        <w:t>The Sydney Morning Herald (NSW : 1842 - 1954)</w:t>
      </w:r>
      <w:r w:rsidRPr="003C4CF9">
        <w:rPr>
          <w:rFonts w:ascii="Times New Roman" w:hAnsi="Times New Roman" w:cs="Times New Roman"/>
        </w:rPr>
        <w:t xml:space="preserve">, p. 8. Retrieved </w:t>
      </w:r>
      <w:proofErr w:type="spellStart"/>
      <w:r w:rsidRPr="003C4CF9">
        <w:rPr>
          <w:rFonts w:ascii="Times New Roman" w:hAnsi="Times New Roman" w:cs="Times New Roman"/>
        </w:rPr>
        <w:t>Decmber</w:t>
      </w:r>
      <w:proofErr w:type="spellEnd"/>
      <w:r w:rsidRPr="003C4CF9">
        <w:rPr>
          <w:rFonts w:ascii="Times New Roman" w:hAnsi="Times New Roman" w:cs="Times New Roman"/>
        </w:rPr>
        <w:t xml:space="preserve"> 18, 2025, from </w:t>
      </w:r>
      <w:hyperlink r:id="rId1" w:history="1">
        <w:r w:rsidR="00142064" w:rsidRPr="008B156F">
          <w:rPr>
            <w:rStyle w:val="a6"/>
            <w:rFonts w:ascii="Times New Roman" w:hAnsi="Times New Roman" w:cs="Times New Roman"/>
          </w:rPr>
          <w:t>http://nla.gov.au/nla.news-article16918840</w:t>
        </w:r>
      </w:hyperlink>
      <w:r w:rsidRPr="003C4CF9">
        <w:rPr>
          <w:rFonts w:ascii="Times New Roman" w:hAnsi="Times New Roman" w:cs="Times New Roman"/>
        </w:rPr>
        <w:t>.</w:t>
      </w:r>
      <w:r w:rsidR="002177A0" w:rsidRPr="002177A0">
        <w:rPr>
          <w:rFonts w:ascii="Times New Roman" w:eastAsia="宋体" w:hAnsi="Times New Roman" w:cs="Times New Roman"/>
        </w:rPr>
        <w:t xml:space="preserve"> </w:t>
      </w:r>
    </w:p>
  </w:footnote>
  <w:footnote w:id="2">
    <w:p w14:paraId="150EBA5C" w14:textId="589B3FFD" w:rsidR="000620CD" w:rsidRDefault="000620CD">
      <w:pPr>
        <w:pStyle w:val="a3"/>
      </w:pPr>
      <w:r>
        <w:rPr>
          <w:rStyle w:val="a5"/>
        </w:rPr>
        <w:footnoteRef/>
      </w:r>
      <w:r>
        <w:t xml:space="preserve"> </w:t>
      </w:r>
      <w:r w:rsidRPr="002177A0">
        <w:rPr>
          <w:rFonts w:ascii="Times New Roman" w:hAnsi="Times New Roman" w:cs="Times New Roman"/>
        </w:rPr>
        <w:t>Image 2 of The Key West citizen (Key West, Fla.), November 5, 1932.</w:t>
      </w:r>
    </w:p>
  </w:footnote>
  <w:footnote w:id="3">
    <w:p w14:paraId="1A679F09" w14:textId="6139D900" w:rsidR="0014104F" w:rsidRDefault="0014104F">
      <w:pPr>
        <w:pStyle w:val="a3"/>
      </w:pPr>
      <w:r>
        <w:rPr>
          <w:rStyle w:val="a5"/>
        </w:rPr>
        <w:footnoteRef/>
      </w:r>
      <w:r>
        <w:t xml:space="preserve"> </w:t>
      </w:r>
      <w:r w:rsidR="00D17985" w:rsidRPr="00D17985">
        <w:rPr>
          <w:rFonts w:ascii="Times New Roman" w:hAnsi="Times New Roman" w:cs="Times New Roman"/>
        </w:rPr>
        <w:t xml:space="preserve">League of Nations Archive. 1932. </w:t>
      </w:r>
      <w:r w:rsidR="00D17985">
        <w:rPr>
          <w:rFonts w:ascii="Times New Roman" w:hAnsi="Times New Roman" w:cs="Times New Roman"/>
        </w:rPr>
        <w:t>“</w:t>
      </w:r>
      <w:r w:rsidR="00D17985" w:rsidRPr="00D17985">
        <w:rPr>
          <w:rFonts w:ascii="Times New Roman" w:hAnsi="Times New Roman" w:cs="Times New Roman"/>
        </w:rPr>
        <w:t>Far East Study Commission - International delegation visit to Manchuria - Travel arrangements with navigation companies.</w:t>
      </w:r>
      <w:r w:rsidR="00D17985">
        <w:rPr>
          <w:rFonts w:ascii="Times New Roman" w:hAnsi="Times New Roman" w:cs="Times New Roman"/>
        </w:rPr>
        <w:t>”</w:t>
      </w:r>
      <w:r w:rsidR="00D17985" w:rsidRPr="00D17985">
        <w:rPr>
          <w:rFonts w:ascii="Times New Roman" w:hAnsi="Times New Roman" w:cs="Times New Roman"/>
        </w:rPr>
        <w:t xml:space="preserve"> File S50/50/1.</w:t>
      </w:r>
    </w:p>
  </w:footnote>
  <w:footnote w:id="4">
    <w:p w14:paraId="1A9E3094" w14:textId="2F2810AD" w:rsidR="00C428FA" w:rsidRDefault="00C428FA">
      <w:pPr>
        <w:pStyle w:val="a3"/>
        <w:rPr>
          <w:rFonts w:hint="eastAsia"/>
        </w:rPr>
      </w:pPr>
      <w:r>
        <w:rPr>
          <w:rStyle w:val="a5"/>
        </w:rPr>
        <w:footnoteRef/>
      </w:r>
      <w:r>
        <w:t xml:space="preserve"> </w:t>
      </w:r>
      <w:r w:rsidRPr="00C428FA">
        <w:rPr>
          <w:rFonts w:ascii="Times New Roman" w:hAnsi="Times New Roman" w:cs="Times New Roman"/>
        </w:rPr>
        <w:t>Global Politics on Screen. “Itinerary of the Commission.” Accessed</w:t>
      </w:r>
      <w:r>
        <w:rPr>
          <w:rFonts w:ascii="Times New Roman" w:hAnsi="Times New Roman" w:cs="Times New Roman"/>
        </w:rPr>
        <w:t xml:space="preserve"> </w:t>
      </w:r>
      <w:r w:rsidRPr="00C428FA">
        <w:rPr>
          <w:rFonts w:ascii="Times New Roman" w:hAnsi="Times New Roman" w:cs="Times New Roman"/>
        </w:rPr>
        <w:t>2026</w:t>
      </w:r>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w:t>
      </w:r>
      <w:r>
        <w:rPr>
          <w:rFonts w:ascii="Times New Roman" w:hAnsi="Times New Roman" w:cs="Times New Roman" w:hint="eastAsia"/>
        </w:rPr>
        <w:t>25</w:t>
      </w:r>
      <w:r w:rsidRPr="00C428FA">
        <w:rPr>
          <w:rFonts w:ascii="Times New Roman" w:hAnsi="Times New Roman" w:cs="Times New Roman"/>
        </w:rPr>
        <w:t>. https://gpos.omeka.net/itinary-of-the-commission.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3B224E"/>
    <w:multiLevelType w:val="hybridMultilevel"/>
    <w:tmpl w:val="1A3A8E74"/>
    <w:lvl w:ilvl="0" w:tplc="04090001">
      <w:start w:val="1"/>
      <w:numFmt w:val="bullet"/>
      <w:lvlText w:val=""/>
      <w:lvlJc w:val="left"/>
      <w:pPr>
        <w:ind w:left="360" w:hanging="36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start w:val="1"/>
      <w:numFmt w:val="bullet"/>
      <w:lvlText w:val=""/>
      <w:lvlJc w:val="left"/>
      <w:pPr>
        <w:ind w:left="1260" w:hanging="420"/>
      </w:pPr>
      <w:rPr>
        <w:rFonts w:ascii="Wingdings" w:hAnsi="Wingdings" w:hint="default"/>
      </w:rPr>
    </w:lvl>
    <w:lvl w:ilvl="3" w:tplc="FFFFFFFF">
      <w:start w:val="1"/>
      <w:numFmt w:val="bullet"/>
      <w:lvlText w:val=""/>
      <w:lvlJc w:val="left"/>
      <w:pPr>
        <w:ind w:left="1680" w:hanging="420"/>
      </w:pPr>
      <w:rPr>
        <w:rFonts w:ascii="Wingdings" w:hAnsi="Wingdings" w:hint="default"/>
      </w:rPr>
    </w:lvl>
    <w:lvl w:ilvl="4" w:tplc="FFFFFFFF">
      <w:start w:val="1"/>
      <w:numFmt w:val="bullet"/>
      <w:lvlText w:val=""/>
      <w:lvlJc w:val="left"/>
      <w:pPr>
        <w:ind w:left="2100" w:hanging="420"/>
      </w:pPr>
      <w:rPr>
        <w:rFonts w:ascii="Wingdings" w:hAnsi="Wingdings" w:hint="default"/>
      </w:rPr>
    </w:lvl>
    <w:lvl w:ilvl="5" w:tplc="FFFFFFFF">
      <w:start w:val="1"/>
      <w:numFmt w:val="bullet"/>
      <w:lvlText w:val=""/>
      <w:lvlJc w:val="left"/>
      <w:pPr>
        <w:ind w:left="2520" w:hanging="420"/>
      </w:pPr>
      <w:rPr>
        <w:rFonts w:ascii="Wingdings" w:hAnsi="Wingdings" w:hint="default"/>
      </w:rPr>
    </w:lvl>
    <w:lvl w:ilvl="6" w:tplc="FFFFFFFF">
      <w:start w:val="1"/>
      <w:numFmt w:val="bullet"/>
      <w:lvlText w:val=""/>
      <w:lvlJc w:val="left"/>
      <w:pPr>
        <w:ind w:left="2940" w:hanging="420"/>
      </w:pPr>
      <w:rPr>
        <w:rFonts w:ascii="Wingdings" w:hAnsi="Wingdings" w:hint="default"/>
      </w:rPr>
    </w:lvl>
    <w:lvl w:ilvl="7" w:tplc="FFFFFFFF">
      <w:start w:val="1"/>
      <w:numFmt w:val="bullet"/>
      <w:lvlText w:val=""/>
      <w:lvlJc w:val="left"/>
      <w:pPr>
        <w:ind w:left="3360" w:hanging="420"/>
      </w:pPr>
      <w:rPr>
        <w:rFonts w:ascii="Wingdings" w:hAnsi="Wingdings" w:hint="default"/>
      </w:rPr>
    </w:lvl>
    <w:lvl w:ilvl="8" w:tplc="FFFFFFFF">
      <w:start w:val="1"/>
      <w:numFmt w:val="bullet"/>
      <w:lvlText w:val=""/>
      <w:lvlJc w:val="left"/>
      <w:pPr>
        <w:ind w:left="3780" w:hanging="420"/>
      </w:pPr>
      <w:rPr>
        <w:rFonts w:ascii="Wingdings" w:hAnsi="Wingdings" w:hint="default"/>
      </w:rPr>
    </w:lvl>
  </w:abstractNum>
  <w:num w:numId="1" w16cid:durableId="34540032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EAC"/>
    <w:rsid w:val="0000609E"/>
    <w:rsid w:val="000620CD"/>
    <w:rsid w:val="000A3E9F"/>
    <w:rsid w:val="0014104F"/>
    <w:rsid w:val="00142064"/>
    <w:rsid w:val="002177A0"/>
    <w:rsid w:val="003C4CF9"/>
    <w:rsid w:val="00566C8C"/>
    <w:rsid w:val="007D7EAC"/>
    <w:rsid w:val="00886101"/>
    <w:rsid w:val="008A316B"/>
    <w:rsid w:val="00A7441B"/>
    <w:rsid w:val="00A8587E"/>
    <w:rsid w:val="00C428FA"/>
    <w:rsid w:val="00D17985"/>
    <w:rsid w:val="00E03D56"/>
    <w:rsid w:val="00EC5682"/>
    <w:rsid w:val="00F71A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1830E"/>
  <w15:chartTrackingRefBased/>
  <w15:docId w15:val="{08250365-1C57-4292-9674-C33EE4C13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177A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3C4CF9"/>
    <w:pPr>
      <w:snapToGrid w:val="0"/>
      <w:jc w:val="left"/>
    </w:pPr>
    <w:rPr>
      <w:sz w:val="18"/>
      <w:szCs w:val="18"/>
    </w:rPr>
  </w:style>
  <w:style w:type="character" w:customStyle="1" w:styleId="a4">
    <w:name w:val="脚注文本 字符"/>
    <w:basedOn w:val="a0"/>
    <w:link w:val="a3"/>
    <w:uiPriority w:val="99"/>
    <w:semiHidden/>
    <w:rsid w:val="003C4CF9"/>
    <w:rPr>
      <w:sz w:val="18"/>
      <w:szCs w:val="18"/>
    </w:rPr>
  </w:style>
  <w:style w:type="character" w:styleId="a5">
    <w:name w:val="footnote reference"/>
    <w:basedOn w:val="a0"/>
    <w:uiPriority w:val="99"/>
    <w:semiHidden/>
    <w:unhideWhenUsed/>
    <w:rsid w:val="003C4CF9"/>
    <w:rPr>
      <w:vertAlign w:val="superscript"/>
    </w:rPr>
  </w:style>
  <w:style w:type="character" w:styleId="a6">
    <w:name w:val="Hyperlink"/>
    <w:basedOn w:val="a0"/>
    <w:uiPriority w:val="99"/>
    <w:unhideWhenUsed/>
    <w:rsid w:val="00142064"/>
    <w:rPr>
      <w:color w:val="0563C1" w:themeColor="hyperlink"/>
      <w:u w:val="single"/>
    </w:rPr>
  </w:style>
  <w:style w:type="character" w:styleId="a7">
    <w:name w:val="Unresolved Mention"/>
    <w:basedOn w:val="a0"/>
    <w:uiPriority w:val="99"/>
    <w:semiHidden/>
    <w:unhideWhenUsed/>
    <w:rsid w:val="00142064"/>
    <w:rPr>
      <w:color w:val="605E5C"/>
      <w:shd w:val="clear" w:color="auto" w:fill="E1DFDD"/>
    </w:rPr>
  </w:style>
  <w:style w:type="paragraph" w:styleId="a8">
    <w:name w:val="header"/>
    <w:basedOn w:val="a"/>
    <w:link w:val="a9"/>
    <w:uiPriority w:val="99"/>
    <w:unhideWhenUsed/>
    <w:rsid w:val="0014104F"/>
    <w:pPr>
      <w:tabs>
        <w:tab w:val="center" w:pos="4153"/>
        <w:tab w:val="right" w:pos="8306"/>
      </w:tabs>
      <w:snapToGrid w:val="0"/>
      <w:jc w:val="center"/>
    </w:pPr>
    <w:rPr>
      <w:sz w:val="18"/>
      <w:szCs w:val="18"/>
    </w:rPr>
  </w:style>
  <w:style w:type="character" w:customStyle="1" w:styleId="a9">
    <w:name w:val="页眉 字符"/>
    <w:basedOn w:val="a0"/>
    <w:link w:val="a8"/>
    <w:uiPriority w:val="99"/>
    <w:rsid w:val="0014104F"/>
    <w:rPr>
      <w:sz w:val="18"/>
      <w:szCs w:val="18"/>
    </w:rPr>
  </w:style>
  <w:style w:type="paragraph" w:styleId="aa">
    <w:name w:val="footer"/>
    <w:basedOn w:val="a"/>
    <w:link w:val="ab"/>
    <w:uiPriority w:val="99"/>
    <w:unhideWhenUsed/>
    <w:rsid w:val="0014104F"/>
    <w:pPr>
      <w:tabs>
        <w:tab w:val="center" w:pos="4153"/>
        <w:tab w:val="right" w:pos="8306"/>
      </w:tabs>
      <w:snapToGrid w:val="0"/>
      <w:jc w:val="left"/>
    </w:pPr>
    <w:rPr>
      <w:sz w:val="18"/>
      <w:szCs w:val="18"/>
    </w:rPr>
  </w:style>
  <w:style w:type="character" w:customStyle="1" w:styleId="ab">
    <w:name w:val="页脚 字符"/>
    <w:basedOn w:val="a0"/>
    <w:link w:val="aa"/>
    <w:uiPriority w:val="99"/>
    <w:rsid w:val="0014104F"/>
    <w:rPr>
      <w:sz w:val="18"/>
      <w:szCs w:val="18"/>
    </w:rPr>
  </w:style>
  <w:style w:type="character" w:styleId="ac">
    <w:name w:val="Strong"/>
    <w:basedOn w:val="a0"/>
    <w:uiPriority w:val="22"/>
    <w:qFormat/>
    <w:rsid w:val="0014104F"/>
    <w:rPr>
      <w:b/>
      <w:bCs/>
    </w:rPr>
  </w:style>
  <w:style w:type="character" w:customStyle="1" w:styleId="10">
    <w:name w:val="标题 1 字符"/>
    <w:basedOn w:val="a0"/>
    <w:link w:val="1"/>
    <w:uiPriority w:val="9"/>
    <w:rsid w:val="002177A0"/>
    <w:rPr>
      <w:b/>
      <w:bCs/>
      <w:kern w:val="44"/>
      <w:sz w:val="44"/>
      <w:szCs w:val="44"/>
    </w:rPr>
  </w:style>
  <w:style w:type="paragraph" w:styleId="ad">
    <w:name w:val="Normal (Web)"/>
    <w:basedOn w:val="a"/>
    <w:uiPriority w:val="99"/>
    <w:semiHidden/>
    <w:unhideWhenUsed/>
    <w:rsid w:val="00C428FA"/>
    <w:pPr>
      <w:widowControl/>
      <w:spacing w:before="100" w:beforeAutospacing="1" w:after="100" w:afterAutospacing="1"/>
      <w:jc w:val="left"/>
    </w:pPr>
    <w:rPr>
      <w:rFonts w:ascii="宋体" w:eastAsia="宋体" w:hAnsi="宋体" w:cs="宋体"/>
      <w:kern w:val="0"/>
      <w:sz w:val="24"/>
      <w:szCs w:val="24"/>
    </w:rPr>
  </w:style>
  <w:style w:type="paragraph" w:styleId="ae">
    <w:name w:val="List Paragraph"/>
    <w:basedOn w:val="a"/>
    <w:uiPriority w:val="34"/>
    <w:qFormat/>
    <w:rsid w:val="00C428F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083">
      <w:bodyDiv w:val="1"/>
      <w:marLeft w:val="0"/>
      <w:marRight w:val="0"/>
      <w:marTop w:val="0"/>
      <w:marBottom w:val="0"/>
      <w:divBdr>
        <w:top w:val="none" w:sz="0" w:space="0" w:color="auto"/>
        <w:left w:val="none" w:sz="0" w:space="0" w:color="auto"/>
        <w:bottom w:val="none" w:sz="0" w:space="0" w:color="auto"/>
        <w:right w:val="none" w:sz="0" w:space="0" w:color="auto"/>
      </w:divBdr>
    </w:div>
    <w:div w:id="293679682">
      <w:bodyDiv w:val="1"/>
      <w:marLeft w:val="0"/>
      <w:marRight w:val="0"/>
      <w:marTop w:val="0"/>
      <w:marBottom w:val="0"/>
      <w:divBdr>
        <w:top w:val="none" w:sz="0" w:space="0" w:color="auto"/>
        <w:left w:val="none" w:sz="0" w:space="0" w:color="auto"/>
        <w:bottom w:val="none" w:sz="0" w:space="0" w:color="auto"/>
        <w:right w:val="none" w:sz="0" w:space="0" w:color="auto"/>
      </w:divBdr>
      <w:divsChild>
        <w:div w:id="367991402">
          <w:marLeft w:val="0"/>
          <w:marRight w:val="0"/>
          <w:marTop w:val="0"/>
          <w:marBottom w:val="0"/>
          <w:divBdr>
            <w:top w:val="none" w:sz="0" w:space="0" w:color="auto"/>
            <w:left w:val="none" w:sz="0" w:space="0" w:color="auto"/>
            <w:bottom w:val="none" w:sz="0" w:space="0" w:color="auto"/>
            <w:right w:val="none" w:sz="0" w:space="0" w:color="auto"/>
          </w:divBdr>
        </w:div>
        <w:div w:id="1922982997">
          <w:marLeft w:val="0"/>
          <w:marRight w:val="0"/>
          <w:marTop w:val="0"/>
          <w:marBottom w:val="0"/>
          <w:divBdr>
            <w:top w:val="none" w:sz="0" w:space="0" w:color="auto"/>
            <w:left w:val="none" w:sz="0" w:space="0" w:color="auto"/>
            <w:bottom w:val="none" w:sz="0" w:space="0" w:color="auto"/>
            <w:right w:val="none" w:sz="0" w:space="0" w:color="auto"/>
          </w:divBdr>
        </w:div>
        <w:div w:id="842671578">
          <w:marLeft w:val="0"/>
          <w:marRight w:val="0"/>
          <w:marTop w:val="0"/>
          <w:marBottom w:val="0"/>
          <w:divBdr>
            <w:top w:val="none" w:sz="0" w:space="0" w:color="auto"/>
            <w:left w:val="none" w:sz="0" w:space="0" w:color="auto"/>
            <w:bottom w:val="none" w:sz="0" w:space="0" w:color="auto"/>
            <w:right w:val="none" w:sz="0" w:space="0" w:color="auto"/>
          </w:divBdr>
        </w:div>
        <w:div w:id="1030452269">
          <w:marLeft w:val="0"/>
          <w:marRight w:val="0"/>
          <w:marTop w:val="0"/>
          <w:marBottom w:val="0"/>
          <w:divBdr>
            <w:top w:val="none" w:sz="0" w:space="0" w:color="auto"/>
            <w:left w:val="none" w:sz="0" w:space="0" w:color="auto"/>
            <w:bottom w:val="none" w:sz="0" w:space="0" w:color="auto"/>
            <w:right w:val="none" w:sz="0" w:space="0" w:color="auto"/>
          </w:divBdr>
        </w:div>
      </w:divsChild>
    </w:div>
    <w:div w:id="3978284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184">
          <w:marLeft w:val="660"/>
          <w:marRight w:val="660"/>
          <w:marTop w:val="0"/>
          <w:marBottom w:val="360"/>
          <w:divBdr>
            <w:top w:val="none" w:sz="0" w:space="0" w:color="auto"/>
            <w:left w:val="none" w:sz="0" w:space="0" w:color="auto"/>
            <w:bottom w:val="none" w:sz="0" w:space="0" w:color="auto"/>
            <w:right w:val="none" w:sz="0" w:space="0" w:color="auto"/>
          </w:divBdr>
          <w:divsChild>
            <w:div w:id="54818709">
              <w:marLeft w:val="0"/>
              <w:marRight w:val="0"/>
              <w:marTop w:val="0"/>
              <w:marBottom w:val="0"/>
              <w:divBdr>
                <w:top w:val="none" w:sz="0" w:space="0" w:color="auto"/>
                <w:left w:val="none" w:sz="0" w:space="0" w:color="auto"/>
                <w:bottom w:val="none" w:sz="0" w:space="0" w:color="auto"/>
                <w:right w:val="none" w:sz="0" w:space="0" w:color="auto"/>
              </w:divBdr>
              <w:divsChild>
                <w:div w:id="1425882139">
                  <w:marLeft w:val="0"/>
                  <w:marRight w:val="0"/>
                  <w:marTop w:val="0"/>
                  <w:marBottom w:val="0"/>
                  <w:divBdr>
                    <w:top w:val="none" w:sz="0" w:space="0" w:color="auto"/>
                    <w:left w:val="none" w:sz="0" w:space="0" w:color="auto"/>
                    <w:bottom w:val="none" w:sz="0" w:space="0" w:color="auto"/>
                    <w:right w:val="none" w:sz="0" w:space="0" w:color="auto"/>
                  </w:divBdr>
                  <w:divsChild>
                    <w:div w:id="185710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368739">
      <w:bodyDiv w:val="1"/>
      <w:marLeft w:val="0"/>
      <w:marRight w:val="0"/>
      <w:marTop w:val="0"/>
      <w:marBottom w:val="0"/>
      <w:divBdr>
        <w:top w:val="none" w:sz="0" w:space="0" w:color="auto"/>
        <w:left w:val="none" w:sz="0" w:space="0" w:color="auto"/>
        <w:bottom w:val="none" w:sz="0" w:space="0" w:color="auto"/>
        <w:right w:val="none" w:sz="0" w:space="0" w:color="auto"/>
      </w:divBdr>
    </w:div>
    <w:div w:id="1305811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vad.uni-hd.de/Vfgk82hf/00:27:55.000-00:29:15.36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pos.omeka.net/items/show/4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pos.omeka.net/items/show/4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pos.omeka.net/items/show/41" TargetMode="External"/><Relationship Id="rId4" Type="http://schemas.openxmlformats.org/officeDocument/2006/relationships/settings" Target="settings.xml"/><Relationship Id="rId9" Type="http://schemas.openxmlformats.org/officeDocument/2006/relationships/hyperlink" Target="https://gpos.omeka.net/items/show/47" TargetMode="External"/><Relationship Id="rId14" Type="http://schemas.openxmlformats.org/officeDocument/2006/relationships/hyperlink" Target="http://vad.uni-hd.de/Vfgk82hf/00:27:47.000-00:29:16.055"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nla.gov.au/nla.news-article1691884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34460C-9B4D-4448-9415-24B33FE38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2106</Words>
  <Characters>12006</Characters>
  <Application>Microsoft Office Word</Application>
  <DocSecurity>0</DocSecurity>
  <Lines>100</Lines>
  <Paragraphs>28</Paragraphs>
  <ScaleCrop>false</ScaleCrop>
  <Company/>
  <LinksUpToDate>false</LinksUpToDate>
  <CharactersWithSpaces>14084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HYY137038275421@outlook.com</dc:creator>
  <cp:keywords/>
  <dc:description/>
  <cp:lastModifiedBy>HYY137038275421@outlook.com</cp:lastModifiedBy>
  <cp:revision>14</cp:revision>
  <dcterms:created xsi:type="dcterms:W3CDTF">2025-12-17T13:16:00Z</dcterms:created>
  <dcterms:modified xsi:type="dcterms:W3CDTF">2026-01-24T17:03:00Z</dcterms:modified>
</cp:coreProperties>
</file>