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i w:val="0"/>
          <w:color w:val="2A6FDB"/>
          <w:sz w:val="30"/>
        </w:rPr>
        <w:t>SCM Cloud 同类系统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i w:val="0"/>
          <w:color w:val="16324F"/>
          <w:sz w:val="50"/>
        </w:rPr>
        <w:t>功能逆向抽象、系统架构与详细设计说明书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i/>
          <w:color w:val="5B6472"/>
          <w:sz w:val="20"/>
        </w:rPr>
        <w:t>基于公开资料的 clean-room 功能等价设计</w:t>
      </w:r>
    </w:p>
    <w:p>
      <w:pPr>
        <w:spacing w:after="3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51"/>
            <w:shd w:fill="DCE9F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6917"/>
            <w:shd w:fill="DCE9F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目标入口</w:t>
            </w:r>
          </w:p>
        </w:tc>
        <w:tc>
          <w:tcPr>
            <w:tcW w:type="dxa" w:w="691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app.360scm.com / WorkStation（登录保护）</w:t>
            </w:r>
          </w:p>
        </w:tc>
      </w:tr>
      <w:tr>
        <w:trPr>
          <w:cantSplit/>
        </w:trPr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文档版本</w:t>
            </w:r>
          </w:p>
        </w:tc>
        <w:tc>
          <w:tcPr>
            <w:tcW w:type="dxa" w:w="691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v0.1 - 公开资料基线</w:t>
            </w:r>
          </w:p>
        </w:tc>
      </w:tr>
      <w:tr>
        <w:trPr>
          <w:cantSplit/>
        </w:trPr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生成日期</w:t>
            </w:r>
          </w:p>
        </w:tc>
        <w:tc>
          <w:tcPr>
            <w:tcW w:type="dxa" w:w="691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2026-07-13</w:t>
            </w:r>
          </w:p>
        </w:tc>
      </w:tr>
      <w:tr>
        <w:trPr>
          <w:cantSplit/>
        </w:trPr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交付范围</w:t>
            </w:r>
          </w:p>
        </w:tc>
        <w:tc>
          <w:tcPr>
            <w:tcW w:type="dxa" w:w="691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241 项详细功能；36 张结构/流程/时序/状态/类图；API、事件、非功能和实施计划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D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56A00"/>
              <w:left w:val="single" w:sz="8" w:color="C56A00"/>
              <w:bottom w:val="single" w:sz="8" w:color="C56A00"/>
              <w:right w:val="single" w:sz="8" w:color="C56A00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C56A00"/>
                <w:sz w:val="18"/>
              </w:rPr>
              <w:t xml:space="preserve">范围与准确性声明 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目标站点当前公开入口跳转登录页，因此本文不是对供应商私有源代码、数据库或现网全部配置的复制。本文把公开产品资料、公开操作手册所能确认的能力与供应链领域建模结合，形成可独立实现的功能等价蓝图。所有推断均标注证据等级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2A6FDB"/>
              <w:left w:val="single" w:sz="8" w:color="2A6FDB"/>
              <w:bottom w:val="single" w:sz="8" w:color="2A6FDB"/>
              <w:right w:val="single" w:sz="8" w:color="2A6FDB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2A6FDB"/>
                <w:sz w:val="18"/>
              </w:rPr>
              <w:t xml:space="preserve">知识产权与实现方式 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实现时可复现信息架构、交互效率和业务行为，但应使用原创品牌、图标、文案、样式令牌和代码；不要复制受保护的源代码、素材或绕过访问控制。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0  文档使用说明</w:t>
      </w:r>
    </w:p>
    <w:p>
      <w:pPr>
        <w:spacing w:after="140"/>
      </w:pPr>
      <w:r>
        <w:rPr>
          <w:rFonts w:ascii="Noto Sans CJK SC" w:hAnsi="Noto Sans CJK SC" w:eastAsia="Noto Sans CJK SC"/>
          <w:b w:val="0"/>
          <w:i/>
          <w:color w:val="5B6472"/>
          <w:sz w:val="17"/>
        </w:rPr>
        <w:t>先确认边界，再按“架构 - 流程 - 类图 - 功能规格 - 接口/事件 - 验收”推进实施。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24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版本</w:t>
            </w:r>
          </w:p>
        </w:tc>
        <w:tc>
          <w:tcPr>
            <w:tcW w:type="dxa" w:w="1928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6350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v0.1</w:t>
            </w:r>
          </w:p>
        </w:tc>
        <w:tc>
          <w:tcPr>
            <w:tcW w:type="dxa" w:w="19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2026-07-13</w:t>
            </w:r>
          </w:p>
        </w:tc>
        <w:tc>
          <w:tcPr>
            <w:tcW w:type="dxa" w:w="63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基于公开资料、公开历史操作手册和领域建模形成；登录后细节待核验。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0.1 证据等级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等级</w:t>
            </w:r>
          </w:p>
        </w:tc>
        <w:tc>
          <w:tcPr>
            <w:tcW w:type="dxa" w:w="396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396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使用方式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A - 已确认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来自官方公开产品页或公开操作手册明确描述。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可作为能力范围基线，但具体字段/规则仍需登录后核验。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B - 强推断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由公开界面/手册、多个官方页面或典型产品行为交叉推断。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可进入原型和技术设计，验收前必须核对。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 - 建议实现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为保证一致性、安全、可扩展和可运营性而设计的 clean-room 方案。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不代表目标系统现有实现；作为自建系统的工程基线。</w:t>
            </w:r>
          </w:p>
        </w:tc>
      </w:tr>
    </w:tbl>
    <w:p>
      <w:pPr>
        <w:spacing w:after="20"/>
      </w:pPr>
    </w:p>
    <w:p>
      <w:pPr>
        <w:pStyle w:val="Heading2"/>
      </w:pPr>
      <w:r>
        <w:t>0.2 文档导航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1 执行摘要与边界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2 能力地图与系统上下文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3 建议系统架构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4 前端信息架构与页面规范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5 角色、权限和授权模型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6 详细功能规格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7 业务流程图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8 关键时序图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9 状态机与业务规则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10 领域模型与类图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11 API、事件与一致性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12 数据、安全与非功能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13 实施路线与验收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14 现网核验清单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15 参考资料</w:t>
      </w:r>
    </w:p>
    <w:p>
      <w:pPr>
        <w:pStyle w:val="Heading1"/>
        <w:keepNext/>
      </w:pPr>
      <w:r>
        <w:t>1  执行摘要与边界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公开资料能够确认该产品族覆盖 OMS、WMS、TMS、AMS、结算、供应链控制塔、移动应用、开放集成、IoT 与优化能力。目标工作台当前只公开登录页，现网菜单、字段、角色差异、客户定制和最新视觉样式无法在未授权状态下完整观察。[S01]-[S10]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建议采用“逻辑服务化、物理渐进”的路线：领域边界、事件契约和数据所有权按服务设计；首期可用模块化单体降低分布式复杂度，达到组织和负载阈值后再拆分。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087F8C"/>
              <w:left w:val="single" w:sz="8" w:color="087F8C"/>
              <w:bottom w:val="single" w:sz="8" w:color="087F8C"/>
              <w:right w:val="single" w:sz="8" w:color="087F8C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087F8C"/>
                <w:sz w:val="18"/>
              </w:rPr>
              <w:t xml:space="preserve">核心难点 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页面数量不是主要风险。真正困难的是订单承诺与执行、库存并发与离线扫描、运输计划与实时事件、预约容量与现场资源、费率版本与财务可追溯这五类一致性。本文所有状态机、聚合和事件契约都围绕这些不变量设计。</w:t>
            </w:r>
          </w:p>
        </w:tc>
      </w:tr>
    </w:tbl>
    <w:p>
      <w:pPr>
        <w:spacing w:after="20"/>
      </w:pPr>
    </w:p>
    <w:p>
      <w:pPr>
        <w:pStyle w:val="Heading2"/>
      </w:pPr>
      <w:r>
        <w:t>1.1 已确认的能力边界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OMS：多渠道订单、全生命周期、分配/拆合、协同、WMS/TMS 集成、结算和可视化。[S02]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WMS：入库、库存、出库、条码、波次/拣选路径、增值服务、劳务和设备集成。[S03][S09]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TMS：运输订单、计划配载、承运商委托、跟踪、自动计费、移动端、预约、车队/IoT、KPI。[S04][S08]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AMS：仓库/月台容量、照单/无单/循环预约、签到、排队、靠台和作业分析。[S05]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控制塔/AI：端到端事件、例外、BI/大屏、路径/装载/需求/库存/网络优化。[S06][S07]</w:t>
      </w:r>
    </w:p>
    <w:p>
      <w:pPr>
        <w:pStyle w:val="Heading2"/>
      </w:pPr>
      <w:r>
        <w:t>1.2 当前不能直接确认的内容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现网完整菜单树、全部字段、按钮级权限、隐藏特性开关、行业扩展和客户配置。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供应商真实源代码、数据库表、微服务边界、部署拓扑、第三方组件与私有接口。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当前登录后界面的像素级样式；公开手册中的界面可用于理解交互模式，但可能是历史版本。</w:t>
      </w:r>
    </w:p>
    <w:p>
      <w:pPr>
        <w:pStyle w:val="Heading1"/>
        <w:keepNext/>
      </w:pPr>
      <w:r>
        <w:t>2  能力地图与系统上下文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22959"/>
            <wp:docPr id="1" name="Picture 1" descr="图 2-1  系统上下文：内部用户、合作伙伴、企业系统和设备围绕统一供应链平台协同" title="图 2-1  系统上下文：内部用户、合作伙伴、企业系统和设备围绕统一供应链平台协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2-1  系统上下文：内部用户、合作伙伴、企业系统和设备围绕统一供应链平台协同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40154" cy="5040000"/>
            <wp:docPr id="2" name="Picture 2" descr="图 2-2  能力地图：核心业务域、平台能力和可视化/优化能力" title="图 2-2  能力地图：核心业务域、平台能力和可视化/优化能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pabilit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154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2-2  能力地图：核心业务域、平台能力和可视化/优化能力</w:t>
      </w:r>
    </w:p>
    <w:p>
      <w:pPr>
        <w:pStyle w:val="Heading2"/>
      </w:pPr>
      <w:r>
        <w:t>2.1 核心参与者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参与方</w:t>
            </w:r>
          </w:p>
        </w:tc>
        <w:tc>
          <w:tcPr>
            <w:tcW w:type="dxa" w:w="476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主要目标</w:t>
            </w:r>
          </w:p>
        </w:tc>
        <w:tc>
          <w:tcPr>
            <w:tcW w:type="dxa" w:w="306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典型入口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企业内部</w:t>
            </w:r>
          </w:p>
        </w:tc>
        <w:tc>
          <w:tcPr>
            <w:tcW w:type="dxa" w:w="476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订单履约、仓库作业、运输计划、预约现场、财务对账、运营决策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Web 工作台、RF/PDA、控制塔大屏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客户/供应商</w:t>
            </w:r>
          </w:p>
        </w:tc>
        <w:tc>
          <w:tcPr>
            <w:tcW w:type="dxa" w:w="476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下单、确认、ASN、预约、跟踪、签收、评价、对账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客户/伙伴门户、APP、小程序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承运商/司机</w:t>
            </w:r>
          </w:p>
        </w:tc>
        <w:tc>
          <w:tcPr>
            <w:tcW w:type="dxa" w:w="476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接单、报价、派车、节点上报、定位、异常、POD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承运商门户、司机 APP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外部企业系统</w:t>
            </w:r>
          </w:p>
        </w:tc>
        <w:tc>
          <w:tcPr>
            <w:tcW w:type="dxa" w:w="476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同步主数据、订单、库存、财务、生产与电商数据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Open API、EDI、SFTP、Webhook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设备/服务</w:t>
            </w:r>
          </w:p>
        </w:tc>
        <w:tc>
          <w:tcPr>
            <w:tcW w:type="dxa" w:w="476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扫描、打印、称重、门禁、定位、温控、地图、消息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IoT Hub、设备网关、第三方服务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6" w:h="16838"/>
          <w:pgMar w:top="879" w:right="935" w:bottom="879" w:left="935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3  建议系统架构</w:t>
      </w:r>
    </w:p>
    <w:p>
      <w:pPr>
        <w:spacing w:after="140"/>
      </w:pPr>
      <w:r>
        <w:rPr>
          <w:rFonts w:ascii="Noto Sans CJK SC" w:hAnsi="Noto Sans CJK SC" w:eastAsia="Noto Sans CJK SC"/>
          <w:b w:val="0"/>
          <w:i/>
          <w:color w:val="5B6472"/>
          <w:sz w:val="17"/>
        </w:rPr>
        <w:t>逻辑边界精确，部署形态可以从模块化单体平滑演进为服务化。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216000" cy="3393359"/>
            <wp:docPr id="3" name="Picture 3" descr="图 3-1  逻辑架构：渠道、编排、领域、平台基础能力和数据基础设施" title="图 3-1  逻辑架构：渠道、编排、领域、平台基础能力和数据基础设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cal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339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3-1  逻辑架构：渠道、编排、领域、平台基础能力和数据基础设施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领域服务不得通过跨库 JOIN 读取他域内部表。跨域写入使用命令/API 或领域事件；跨域查询由搜索和读模型聚合。</w:t>
      </w:r>
    </w:p>
    <w:p>
      <w:r>
        <w:br w:type="page"/>
      </w:r>
    </w:p>
    <w:p>
      <w:pPr>
        <w:pStyle w:val="Heading2"/>
      </w:pPr>
      <w:r>
        <w:t>3.2 参考部署拓扑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269885" cy="4248000"/>
            <wp:docPr id="4" name="Picture 4" descr="图 3-2  参考部署：边缘接入、无状态应用集群、多可用区数据层与运维安全" title="图 3-2  参考部署：边缘接入、无状态应用集群、多可用区数据层与运维安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9885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3-2  参考部署：边缘接入、无状态应用集群、多可用区数据层与运维安全</w:t>
      </w:r>
    </w:p>
    <w:p>
      <w:r>
        <w:br w:type="page"/>
      </w:r>
    </w:p>
    <w:p>
      <w:pPr>
        <w:pStyle w:val="Heading2"/>
      </w:pPr>
      <w:r>
        <w:t>3.3 事件与数据架构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545010" cy="4356000"/>
            <wp:docPr id="5" name="Picture 5" descr="图 3-3  事件与数据流：事务内 Outbox、消费者 Inbox、重试/死信和查询投影" title="图 3-3  事件与数据流：事务内 Outbox、消费者 Inbox、重试/死信和查询投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ent_da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5010" cy="4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3-3  事件与数据流：事务内 Outbox、消费者 Inbox、重试/死信和查询投影</w:t>
      </w:r>
    </w:p>
    <w:p>
      <w:r>
        <w:br w:type="page"/>
      </w:r>
    </w:p>
    <w:p>
      <w:pPr>
        <w:pStyle w:val="Heading2"/>
      </w:pPr>
      <w:r>
        <w:t>3.4 多租户与安全架构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944032"/>
            <wp:docPr id="6" name="Picture 6" descr="图 3-4  租户与安全：认证、RBAC+ABAC、数据隔离、脱敏、审计和密钥治理" title="图 3-4  租户与安全：认证、RBAC+ABAC、数据隔离、脱敏、审计和密钥治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nancy_secu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4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3-4  租户与安全：认证、RBAC+ABAC、数据隔离、脱敏、审计和密钥治理</w:t>
      </w:r>
    </w:p>
    <w:p>
      <w:pPr>
        <w:pStyle w:val="Heading2"/>
      </w:pPr>
      <w:r>
        <w:t>3.5 架构原则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  <w:cantSplit/>
        </w:trPr>
        <w:tc>
          <w:tcPr>
            <w:tcW w:type="dxa" w:w="181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原则</w:t>
            </w:r>
          </w:p>
        </w:tc>
        <w:tc>
          <w:tcPr>
            <w:tcW w:type="dxa" w:w="1218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落地要求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领域所有权</w:t>
            </w:r>
          </w:p>
        </w:tc>
        <w:tc>
          <w:tcPr>
            <w:tcW w:type="dxa" w:w="121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OMS、WMS、TMS、AMS、Billing、Control Tower 各自拥有状态机和数据库对象；外域只持 ID/必要快照。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事件驱动</w:t>
            </w:r>
          </w:p>
        </w:tc>
        <w:tc>
          <w:tcPr>
            <w:tcW w:type="dxa" w:w="121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跨域传播版本化事实；Outbox/Inbox 解决提交与发布原子性、重复投递、重试和重放。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规则可解释</w:t>
            </w:r>
          </w:p>
        </w:tc>
        <w:tc>
          <w:tcPr>
            <w:tcW w:type="dxa" w:w="121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分配、上架、波次、承运商、时隙和计费都保存规则版本、命中条件和排除原因。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同步最小化</w:t>
            </w:r>
          </w:p>
        </w:tc>
        <w:tc>
          <w:tcPr>
            <w:tcW w:type="dxa" w:w="121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用户必须立即知道结果的命令同步；优化、批量、报表和跨域编排异步。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配置版本化</w:t>
            </w:r>
          </w:p>
        </w:tc>
        <w:tc>
          <w:tcPr>
            <w:tcW w:type="dxa" w:w="121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流程、规则、模板、费率和字典通过发布版本生效，历史业务引用当时版本。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可观测</w:t>
            </w:r>
          </w:p>
        </w:tc>
        <w:tc>
          <w:tcPr>
            <w:tcW w:type="dxa" w:w="121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traceId 与订单、任务、运单、预约、凭证业务号串联，可从一笔订单定位跨域步骤。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渐进拆分</w:t>
            </w:r>
          </w:p>
        </w:tc>
        <w:tc>
          <w:tcPr>
            <w:tcW w:type="dxa" w:w="121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首期可模块化单体，但代码包、Schema、事件契约和团队责任按 bounded context 隔离。</w:t>
            </w:r>
          </w:p>
        </w:tc>
      </w:tr>
    </w:tbl>
    <w:p>
      <w:pPr>
        <w:spacing w:after="20"/>
      </w:pPr>
    </w:p>
    <w:p>
      <w:pPr>
        <w:pStyle w:val="Heading2"/>
      </w:pPr>
      <w:r>
        <w:t>3.6 多租户数据隔离选择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2268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模式</w:t>
            </w:r>
          </w:p>
        </w:tc>
        <w:tc>
          <w:tcPr>
            <w:tcW w:type="dxa" w:w="368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适用场景</w:t>
            </w:r>
          </w:p>
        </w:tc>
        <w:tc>
          <w:tcPr>
            <w:tcW w:type="dxa" w:w="385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优点</w:t>
            </w:r>
          </w:p>
        </w:tc>
        <w:tc>
          <w:tcPr>
            <w:tcW w:type="dxa" w:w="419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共享库 + tenant_id</w:t>
            </w:r>
          </w:p>
        </w:tc>
        <w:tc>
          <w:tcPr>
            <w:tcW w:type="dxa" w:w="368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标准租户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成本低、运维简单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强制行级过滤、分区和防越权测试。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共享实例 + 独立 Schema</w:t>
            </w:r>
          </w:p>
        </w:tc>
        <w:tc>
          <w:tcPr>
            <w:tcW w:type="dxa" w:w="368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中大型/监管租户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隔离清晰、迁移较易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Schema 数量和迁移编排复杂。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独立数据库</w:t>
            </w:r>
          </w:p>
        </w:tc>
        <w:tc>
          <w:tcPr>
            <w:tcW w:type="dxa" w:w="368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超大租户/专属合规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性能、备份和加密隔离最佳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成本和版本运维更高。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推荐：混合</w:t>
            </w:r>
          </w:p>
        </w:tc>
        <w:tc>
          <w:tcPr>
            <w:tcW w:type="dxa" w:w="368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默认共享，大租户可迁移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兼顾成本与隔离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ID、事件、配置和迁移工具从第一天支持。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709" w:right="765" w:bottom="709" w:left="765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4  前端信息架构与页面规范</w:t>
      </w:r>
    </w:p>
    <w:p>
      <w:pPr>
        <w:spacing w:after="140"/>
      </w:pPr>
      <w:r>
        <w:rPr>
          <w:rFonts w:ascii="Noto Sans CJK SC" w:hAnsi="Noto Sans CJK SC" w:eastAsia="Noto Sans CJK SC"/>
          <w:b w:val="0"/>
          <w:i/>
          <w:color w:val="5B6472"/>
          <w:sz w:val="17"/>
        </w:rPr>
        <w:t>目标是高度相似的工作效率与信息密度，而不是复制品牌素材或受保护的前端代码。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14396"/>
            <wp:docPr id="7" name="Picture 7" descr="图 4-1  前端结构：应用壳、核心页面模板与统一交互原语" title="图 4-1  前端结构：应用壳、核心页面模板与统一交互原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rontend_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4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4-1  前端结构：应用壳、核心页面模板与统一交互原语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2A6FDB"/>
              <w:left w:val="single" w:sz="8" w:color="2A6FDB"/>
              <w:bottom w:val="single" w:sz="8" w:color="2A6FDB"/>
              <w:right w:val="single" w:sz="8" w:color="2A6FDB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2A6FDB"/>
                <w:sz w:val="18"/>
              </w:rPr>
              <w:t xml:space="preserve">建议的视觉基线 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可采用深色窄侧栏、浅色顶部上下文栏、多标签工作区、紧凑数据表格、右键/底部动作、右侧详情抽屉和统一状态色。品牌名、图标、插画、文案、CSS 与组件实现使用原创资产。</w:t>
            </w:r>
          </w:p>
        </w:tc>
      </w:tr>
    </w:tbl>
    <w:p>
      <w:pPr>
        <w:spacing w:after="20"/>
      </w:pPr>
    </w:p>
    <w:p>
      <w:pPr>
        <w:pStyle w:val="Heading2"/>
      </w:pPr>
      <w:r>
        <w:t>4.1 页面路由与模块清单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70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模块</w:t>
            </w:r>
          </w:p>
        </w:tc>
        <w:tc>
          <w:tcPr>
            <w:tcW w:type="dxa" w:w="232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建议路由</w:t>
            </w:r>
          </w:p>
        </w:tc>
        <w:tc>
          <w:tcPr>
            <w:tcW w:type="dxa" w:w="396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主要内容</w:t>
            </w:r>
          </w:p>
        </w:tc>
        <w:tc>
          <w:tcPr>
            <w:tcW w:type="dxa" w:w="153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模板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工作台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/workbench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待办、快捷入口、最近访问、收藏、KPI 摘要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工作台模板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租户/组织/用户/角色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/admin/*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租户、组织树、用户、角色、权限、数据范围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列表+树+抽屉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配置/工作流/规则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/admin/config|workflows|rules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配置版本、流程设计、规则模拟与发布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设计器+版本历史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主数据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/mdm/products|partners|warehouses|contracts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商品、伙伴、地址、仓库、合同、费率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主从编辑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OMS 订单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/oms/orders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订单查询、详情、审核、冻结、分配、释放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列表+详情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OMS 分配/异常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/oms/allocation|exceptions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分配决策、欠货、例外工作台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工作台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WMS 入库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/wms/inbounds|receiving|inspection|putaway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预期、收货、质检、上架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列表+任务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WMS 库存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/wms/inventory|counts|transfers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库存、批次序列、盘点、移库、调整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查询+任务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WMS 出库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/wms/outbounds|waves|picks|packing|loading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出库、波次、分配、拣选、包装、装车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列表+任务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TMS 运输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/tms/orders|planning|shipments|tracking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订单池、计划、委托、派车、跟踪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计划板+列表+地图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AMS 预约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/ams/calendar|appointments|yard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容量、预约、门岗、排队、月台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日历+现场看板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结算中心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/billing/calculations|vouchers|reconciliation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计费、凭证、对账、发票、收付款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列表+明细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控制塔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/control/orders|inventory|transport|alerts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端到端视图、地图、告警、SLA、例外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大屏+工作台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集成中心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/integration/endpoints|messages|jobs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端点、映射、消息、重试、回放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监控台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报表中心</w:t>
            </w:r>
          </w:p>
        </w:tc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/reports|dashboards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保存报表、指标、订阅、导出</w:t>
            </w:r>
          </w:p>
        </w:tc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报表设计器</w:t>
            </w:r>
          </w:p>
        </w:tc>
      </w:tr>
    </w:tbl>
    <w:p>
      <w:pPr>
        <w:spacing w:after="20"/>
      </w:pPr>
    </w:p>
    <w:p>
      <w:pPr>
        <w:pStyle w:val="Heading2"/>
      </w:pPr>
      <w:r>
        <w:t>4.2 前端组件契约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2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7200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行为与约束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ApplicationShell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左侧深色模块导航；顶部租户/组织/仓库/语言/用户；多标签内容区；全局消息和命令面板。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QueryPanel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字段化筛选、快速筛选、日期范围、展开/收起、重置、保存视图；查询条件序列化到 URL 或页面会话。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CommandBar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新建、审核、冻结、释放、导入、导出、打印等动作；根据资源、状态和数据权限动态启用。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DataGrid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服务端分页/排序/筛选；固定列、列显隐、聚合、批量选择、行上下文菜单、导出当前视图。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MasterDetail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左侧列表或主表，右侧抽屉/下方子表展示明细；保存时带 version，冲突提示比较。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StatusBadge/Stepper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统一颜色与状态词；状态阶梯显示已完成、当前、不可达和异常节点。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Timeline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跨域事件按时间、来源、操作者和 traceId 展示；支持过滤、附件和原始消息权限查看。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TaskWorkbench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待处理队列、领取/转派、扫描步骤、异常、计时和绩效；支持键盘/扫码枪快速操作。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Map/Gantt/Calendar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运输地图、计划甘特、预约容量日历使用同一选择和详情抽屉约定。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Drawer/Modal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抽屉用于上下文编辑，模态框用于短决策；复杂业务不在多层模态中完成。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Toast/NotificationCenter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短反馈使用 Toast；可行动或需追踪的消息进入消息中心/例外工单。</w:t>
            </w:r>
          </w:p>
        </w:tc>
      </w:tr>
      <w:tr>
        <w:trPr>
          <w:cantSplit/>
        </w:trPr>
        <w:tc>
          <w:tcPr>
            <w:tcW w:type="dxa" w:w="232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FieldUpdater</w:t>
            </w:r>
          </w:p>
        </w:tc>
        <w:tc>
          <w:tcPr>
            <w:tcW w:type="dxa" w:w="720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批量更新所选对象的允许字段，展示影响数量、权限和逐行失败，不支持绕过状态机。</w:t>
            </w:r>
          </w:p>
        </w:tc>
      </w:tr>
    </w:tbl>
    <w:p>
      <w:pPr>
        <w:spacing w:after="20"/>
      </w:pPr>
    </w:p>
    <w:p>
      <w:pPr>
        <w:pStyle w:val="Heading2"/>
      </w:pPr>
      <w:r>
        <w:t>4.3 高相似交互细节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表格默认紧凑密度：表头固定、服务端分页、行选中、首列业务号可进入详情；列配置、筛选和视图持久化到用户。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动作同时可出现在顶部 CommandBar、行右键菜单或底部菜单，但必须由同一 Action Registry 决定权限、状态条件和确认文案。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编辑页采用主信息+子表页签/侧边纵向页签；保存、审核、返回等关键命令固定位置，避免每个模块各自设计。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异步动作立即返回 jobId 或受理状态，列表显示进度；成功 Toast 仅作短反馈，失败详情进入可复制的错误面板。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键盘、扫码枪和移动端操作路径单独设计；RF 不直接复用桌面表格页面。</w:t>
      </w:r>
    </w:p>
    <w:p>
      <w:pPr>
        <w:pStyle w:val="Heading1"/>
        <w:keepNext/>
      </w:pPr>
      <w:r>
        <w:t>5  角色、权限与授权模型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7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角色</w:t>
            </w:r>
          </w:p>
        </w:tc>
        <w:tc>
          <w:tcPr>
            <w:tcW w:type="dxa" w:w="419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主要职责</w:t>
            </w:r>
          </w:p>
        </w:tc>
        <w:tc>
          <w:tcPr>
            <w:tcW w:type="dxa" w:w="3458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关键边界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平台管理员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租户开通、套餐、全局配置、平台运维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不可查看租户业务明细，除非使用受审计的支持会话。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租户管理员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组织、用户、角色、数据范围、租户配置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不能绕过业务审批或直接修改业务流水。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主数据管理员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商品、伙伴、地址、仓库、合同、费率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关键变更需审批，不能修改历史业务快照。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订单客服/运营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订单录入、审核、冻结、分配、变更、异常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只能在授权客户/组织范围内操作。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仓库主管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任务、波次、库存、盘点、人员和设备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库存调整、解冻和发运确认需更高动作权限。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仓库作业员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RF 收货、上架、拣选、包装、装车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只看到已分配或可领取任务，关键异常需主管确认。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运输计划员/调度员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运输计划、配载、承运商、车辆司机、改派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费用超阈值、非合同承运商和超载方案需审批。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承运商管理员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接单、报价、车辆司机、跟踪、回单、对账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只能访问分配给本伙伴的数据。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司机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本人任务、导航、节点、异常、签收、POD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不能查看商业费率和其他司机任务。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预约管理员/门岗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容量、时隙、审批、签到、排队、月台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容量扩容、爽约豁免需额外权限。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财务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计费、凭证、对账、发票、收付款、期间关闭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费率维护与凭证审批应职责分离。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控制塔运营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事件、SLA、告警、例外工单、看板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补偿动作仍需调用各业务域命令并鉴权。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客户/供应商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本方订单、ASN、预约、追踪、签收、对账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数据范围绑定伙伴 ID，内部评论不可见。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审计/只读</w:t>
            </w:r>
          </w:p>
        </w:tc>
        <w:tc>
          <w:tcPr>
            <w:tcW w:type="dxa" w:w="419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审计日志、报表和历史快照</w:t>
            </w:r>
          </w:p>
        </w:tc>
        <w:tc>
          <w:tcPr>
            <w:tcW w:type="dxa" w:w="345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无业务写权限，导出受控并留痕。</w:t>
            </w:r>
          </w:p>
        </w:tc>
      </w:tr>
    </w:tbl>
    <w:p>
      <w:pPr>
        <w:spacing w:after="20"/>
      </w:pPr>
    </w:p>
    <w:p>
      <w:pPr>
        <w:pStyle w:val="Heading2"/>
      </w:pPr>
      <w:r>
        <w:t>5.1 命令授权顺序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认证：账号/令牌/设备是否有效，租户上下文是否可信。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资源授权：角色是否允许访问模块、API、动作和字段。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数据授权：组织树、仓库、货主、伙伴、创建者或自定义属性是否满足。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状态授权：当前业务状态是否允许动作，例如已发运不能直接取消。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业务规则：额度、证照、库存、费率、时间窗等是否满足。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审计：记录决策、操作者、前后值、IP/设备、traceId 和失败原因。</w:t>
      </w:r>
    </w:p>
    <w:p>
      <w:pPr>
        <w:pStyle w:val="Heading1"/>
        <w:keepNext/>
      </w:pPr>
      <w:r>
        <w:t>6  详细功能规格</w:t>
      </w:r>
    </w:p>
    <w:p>
      <w:pPr>
        <w:spacing w:after="140"/>
      </w:pPr>
      <w:r>
        <w:rPr>
          <w:rFonts w:ascii="Noto Sans CJK SC" w:hAnsi="Noto Sans CJK SC" w:eastAsia="Noto Sans CJK SC"/>
          <w:b w:val="0"/>
          <w:i/>
          <w:color w:val="5B6472"/>
          <w:sz w:val="17"/>
        </w:rPr>
        <w:t>本节共 241 项功能。A/B/C 表示证据等级，不等同于优先级。</w:t>
      </w:r>
    </w:p>
    <w:p>
      <w:pPr>
        <w:pStyle w:val="Heading2"/>
        <w:keepNext/>
      </w:pPr>
      <w:r>
        <w:t>6.1 平台、租户与共性能力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多租户 SaaS 的身份、配置、规则、工作流、审计和统一工作台。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租户开通与生命周期</w:t>
              <w:br/>
              <w:t>参与者：平台管理员、租户管理员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创建租户代码、默认语言/时区/币种、套餐能力和初始管理员；支持启用、暂停、到期和归档。所有业务表必须携带 tenant_id，租户切换必须重新计算权限上下文。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输入：租户资料、隔离模式；输出：Tenant、默认组织、管理员。状态：Provisioning→Active→Suspended→Archived。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多组织与业务域树</w:t>
              <w:br/>
              <w:t>参与者：租户管理员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维护集团、法人、事业部、仓库和运输组织树；组织路径用于权限继承、审批路由、配置覆盖和汇总。移动节点时做循环校验并异步重建 path。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输入：组织类型、父组织；输出：组织树、数据范围。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[S01][S08]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用户、人员与账号分离</w:t>
              <w:br/>
              <w:t>参与者：租户管理员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账号负责认证，人员档案负责业务责任；支持批量导入、启停、解锁、有效期和离职交接，历史单据保留责任人快照。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输出：User、Person、IdentityBinding。异常：重复账号、身份源冲突。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SSO、MFA 与 API 凭证</w:t>
              <w:br/>
              <w:t>参与者：安全管理员、集成管理员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 OIDC/SAML/企业目录、本地账号、多因素和服务账号；令牌包含租户、组织、设备与权限版本，敏感操作可二次认证。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输出：Session、Token、ApiCredential；审计登录成功/失败和因子变更。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角色与资源权限</w:t>
              <w:br/>
              <w:t>参与者：租户管理员、安全管理员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资源粒度覆盖菜单、页面、API、按钮、字段和导出；角色可继承模板，后端命令必须再次鉴权，前端隐藏不作为安全边界。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输入：Role、Permission；输出：可审计 Allow/Deny 决策。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数据权限与 ABAC</w:t>
              <w:br/>
              <w:t>参与者：租户管理员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按组织树、仓库、货主、伙伴、创建者、区域或自定义属性限定数据；策略采用显式表达式并缓存，缓存键包含权限版本。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输出：DataScope、PolicyDecision；异常：范围表达式无效。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工作台与多标签会话</w:t>
              <w:br/>
              <w:t>参与者：全体 Web 用户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左侧模块导航、顶部租户/组织/仓库切换、工作区多标签、最近访问和收藏；标签保存查询条件与未提交草稿，关闭前提示脏数据。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输出：WorkspaceLayout、PageSession、Favorite。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待办与消息中心</w:t>
              <w:br/>
              <w:t>参与者：全体用户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聚合审批、异常、到期任务、接口失败和通知；支持按严重度、业务域、责任组筛选，一键跳转到业务对象并记录已读。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输出：InboxItem、NotificationRead。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分层配置与版本发布</w:t>
              <w:br/>
              <w:t>参与者：实施顾问、租户管理员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按租户→组织→仓库→客户层级继承与覆盖；发布前做差异预览、依赖校验、灰度生效和回滚。业务对象记录实际使用的配置版本。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输出：ConfigVersion、PublishRecord。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业务字典与原因码</w:t>
              <w:br/>
              <w:t>参与者：主数据管理员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维护状态原因、异常类型、单位、包装级别、温层、服务类型等；停用字典不能影响历史快照，关键原因码要求备注或附件。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输出：Dictionary、DictionaryItem。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单号与编码规则</w:t>
              <w:br/>
              <w:t>参与者：实施顾问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按租户、组织、业务类型、日期和流水生成订单号、任务号、LPN、运单号和预约号；高并发使用号段或数据库序列确保不重复。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输出：NumberRule、SequenceReservation。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工作流设计与版本化</w:t>
              <w:br/>
              <w:t>参与者：业务管理员、实施顾问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以节点、条件、候选人、超时和回退定义审批/任务流程；已运行实例绑定不可变版本，新版本只影响后续实例。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输出：WorkflowDefinition、WorkflowInstance。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统一审批中心</w:t>
              <w:br/>
              <w:t>参与者：审批人、业务主管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支持同意、拒绝、退回、加签、转交、撤回和批量审批；候选人由组织、角色、金额和业务属性计算，动作写入审计。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状态：Pending→Approved/Rejected/Returned/Cancelled。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规则引擎与决策追踪</w:t>
              <w:br/>
              <w:t>参与者：实施顾问、运营人员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承载订单分配、库位、波次、承运商、时隙和计费规则；按优先级求值，保存命中、排除和输入快照，支持模拟而不落单。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输出：RuleDecision、EvaluationTrace。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调度任务与异步作业</w:t>
              <w:br/>
              <w:t>参与者：运维、业务管理员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支持一次性/周期/事件触发任务，包含并发限制、超时、重试、取消、进度和结果文件；多实例通过租约避免重复执行。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输出：JobDefinition、JobRun、JobLog。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附件与对象存储</w:t>
              <w:br/>
              <w:t>参与者：全体用户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附件采用预签名上传，元数据与业务对象关联；支持病毒扫描、类型/大小限制、版本、保留期和权限校验，敏感附件水印下载。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输出：FileObject、AttachmentLink。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打印、标签与模板</w:t>
              <w:br/>
              <w:t>参与者：仓库、运输、客服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模板按租户、客户、仓库、单据类型和语言版本化；支持箱唛、托盘标、拣货单、装箱单、运单、回单和预约凭证，打印任务可路由指定打印机。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输出：PrintTemplate、PrintJob、LabelData。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[S03][S08][S09]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评论、@提及与协同记录</w:t>
              <w:br/>
              <w:t>参与者：客服、计划员、伙伴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业务对象下支持评论、内部/外部可见性、@责任人、附件和解决标记；评论不能代替状态变更，但可成为例外工单证据。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输出：CommentThread、Mention、Activity。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PLT-019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通知模板与多渠道发送</w:t>
              <w:br/>
              <w:t>参与者：系统、业务管理员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事件触发站内信、邮件、短信、微信或推送；模板变量白名单化，按订阅偏好、免打扰和升级策略路由，失败支持重试/降级。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输出：Notification、DeliveryAttempt。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PLT-020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审计日志与数据变更历史</w:t>
              <w:br/>
              <w:t>参与者：安全、内审、管理员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记录登录、查询敏感数据、导出、审批、接口调用和业务变更；重要变更保存 before/after、traceId、IP 和设备，审计不可由业务用户删除。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输出：AuditLog、ChangeHistory。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PLT-021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批量导入、校验与回执</w:t>
              <w:br/>
              <w:t>参与者：主数据、客服、计划员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上传 Excel/CSV 后先预检字段、字典、重复和业务规则；按行返回错误，不允许部分覆盖未知数据；大批量异步处理并生成回执。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状态：Uploaded→Validating→Ready→Importing→Completed/Failed。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PLT-022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导出与数据脱敏</w:t>
              <w:br/>
              <w:t>参与者：全体用户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导出复用当前筛选、排序和列配置；按数据权限与字段策略脱敏，超阈值转异步任务并限制下载有效期，导出动作强制审计。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输出：ExportJob、DownloadToken。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PLT-023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统一搜索与保存视图</w:t>
              <w:br/>
              <w:t>参与者：全体用户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支持业务号、外部号、伙伴、商品、状态和时间范围组合检索；保存个人/共享视图、列宽、排序、聚合和快速筛选。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输出：SavedView、SearchQuery。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PLT-024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国际化、时区与单位</w:t>
              <w:br/>
              <w:t>参与者：跨区域用户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界面、字典、模板和通知支持多语言；时间以 UTC 存储、按业务时区显示；数量同时保存原单位和基础单位，金额包含币种与舍入规则。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输出：LocaleContext、UnitConversion。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PLT-025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特性开关与渐进发布</w:t>
              <w:br/>
              <w:t>参与者：产品管理员、运维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按租户、组织、角色或百分比启用新功能；支持新旧流程并行、快速回退和实验指标，关键业务记录开关版本。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输出：FeatureFlagDecision。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主数据与基础配置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OMS、WMS、TMS、AMS 和计费共享的受控业务语义。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商品与 SKU 主数据</w:t>
              <w:br/>
              <w:t>参与者：主数据管理员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维护 SKU、名称、分类、基础单位、温层、危险属性、条码、批次/序列规则和保质期；变更影响新业务，历史单据使用快照。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输出：Product、ProductVersion、Barcode。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包装层级与单位换算</w:t>
              <w:br/>
              <w:t>参与者：主数据管理员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定义件、箱、托、重量和体积换算，支持非整倍包装及客户专用包装；任务生成引用当时的 PackageSpec 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输出：PackageSpec、UomConversion。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客户、供应商与承运商</w:t>
              <w:br/>
              <w:t>参与者：主数据管理员、采购、运输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统一伙伴档案、角色、联系人、地址、税务、信用、证照和服务能力；同一法人可承担多个角色，外部编码通过映射表管理。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输出：Partner、PartnerRole、ExternalCodeMap。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地址、地理编码与服务区域</w:t>
              <w:br/>
              <w:t>参与者：主数据、运输计划员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地址标准化、经纬度、行政区、时间窗、进出场说明和地理围栏；地理编码失败进入人工校正，不覆盖原始文本。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输出：Address、GeoPoint、ServiceZone。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仓库、库区、库位与月台</w:t>
              <w:br/>
              <w:t>参与者：仓库管理员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维护仓库、库区、通道、库位、暂存区、门岗、月台及容量；状态停用前检查库存、未完任务和未来预约。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输出：Warehouse、Location、Dock、Gate。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车辆、设备与司机档案</w:t>
              <w:br/>
              <w:t>参与者：运输管理员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维护车型、载重、容积、温控、车牌、司机证照和可用状态；证照到期触发提醒并阻止指派。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输出：Vehicle、EquipmentType、Driver、Certificate。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合同、费率卡与有效期</w:t>
              <w:br/>
              <w:t>参与者：商务、财务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合同关联客户/供应商/承运商，费率按路线、区域、车型、重量、体积、里程、时间和附加服务版本化；重叠有效期必须冲突校验。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输出：Contract、RateCard、RateVersion。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日历、班次与工作时间</w:t>
              <w:br/>
              <w:t>参与者：仓库、运输、预约管理员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定义营业日、节假日、班次、截单时间和资源工作时段；计划、预约和 SLA 统一引用日历服务。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输出：BusinessCalendar、Shift、WorkingWindow。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主数据映射与外部编码</w:t>
              <w:br/>
              <w:t>参与者：集成管理员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维护 ERP、客户、承运商和设备系统的外部编码映射；同一来源+对象类型+外部码唯一，变更保留版本。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输出：ExternalCodeMap、MappingVersion。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MDM-010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主数据质量与审批</w:t>
              <w:br/>
              <w:t>参与者：主数据管理员、审批人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必填、重复、地址、证照、单位和引用完整性评分；低质量数据可草稿保存但不能参与履约，关键变更走审批。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输出：DataQualityIssue、ApprovalTask。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OMS 订单管理与履约编排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订单从多渠道进入，到分配、释放、仓储/运输执行和客户协同的全生命周期。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多渠道订单接入</w:t>
              <w:br/>
              <w:t>参与者：ERP、电商、客户、客服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 API、EDI、文件、门户和人工录入销售、采购、调拨、退货等订单；统一转换为内部订单模型，保留来源报文和映射版本。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输出：BusinessOrder、RawMessageRef。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幂等去重与外部编号</w:t>
              <w:br/>
              <w:t>参与者：集成系统、客服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按租户+渠道+外部订单号+版本或 Idempotency-Key 去重；重复内容返回原结果，内容冲突创建数据异常而非覆盖。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输出：IdempotencyRecord、DuplicateCase。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订单字段与业务规则校验</w:t>
              <w:br/>
              <w:t>参与者：系统、客服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校验伙伴、商品、地址、数量、单位、时间窗、信用、禁运和必填扩展字段；错误按字段返回，警告可经授权强制通过。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状态：Draft/Invalid→Open。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订单草稿与版本控制</w:t>
              <w:br/>
              <w:t>参与者：客服、客户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草稿可保存未完整数据；正式提交后使用乐观锁和变更版本，外部变更必须引用原版本，避免覆盖并发处理。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输出：OrderVersion、ChangeSet。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订单审核与风险检查</w:t>
              <w:br/>
              <w:t>参与者：审批人、客服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根据金额、客户、品类、信用和异常标记决定自动审核或人工审批；审核通过后冻结关键商业字段，后续修改走变更单。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状态：Open→Approved/Rejected/Hold。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合单与拆单</w:t>
              <w:br/>
              <w:t>参与者：客服、系统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按客户、地址、时间窗、仓库、温层和运输模式合并/拆分；保留原订单与履约单映射，金额和数量分摊可追溯。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输出：MergeGroup、SplitRelation。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优先级与履约排序</w:t>
              <w:br/>
              <w:t>参与者：客服、运营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支持订单级和行级优先级、VIP、加急、截单时间和 SLA 权重；优先级变化触发重新分配但不得抢占已实物执行库存。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输出：PriorityDecision。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订单冻结与解冻</w:t>
              <w:br/>
              <w:t>参与者：客服、风控、财务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按支付、信用、地址、合规、客户请求或异常冻结；冻结可限定订单或行，阻止释放但保留分配；解冻要求原因和权限。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输出：OrderHold、ReleaseRecord。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库存可承诺 ATP 查询</w:t>
              <w:br/>
              <w:t>参与者：客服、客户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聚合 WMS 可用库存、在途、预期入库和安全库存，按仓库/货主/批次返回可承诺日期；结果带快照时间和不确定性。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输出：AvailabilityPromise。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履约来源与仓库分配</w:t>
              <w:br/>
              <w:t>参与者：系统、运营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按库存、距离、服务区、成本、产能、时限、客户偏好和分单上限选择仓库/供应商；保存候选、排除原因和规则版本。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输出：Allocation、SourcingDecision。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分配预占与释放</w:t>
              <w:br/>
              <w:t>参与者：系统、库存计划员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分配成功后向 WMS 预占或创建履约请求；超时、取消或策略变更释放预占，跨域通过幂等命令和事件确认。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状态：Proposed→Reserved→Released/Failed。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履约单生成</w:t>
              <w:br/>
              <w:t>参与者：系统、仓库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按仓库、货主、订单类型生成入库、出库、调拨履约单和行；履约单独立状态机，OMS 通过事件聚合进度。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输出：FulfillmentOrder、FulfillmentLine。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运输需求生成</w:t>
              <w:br/>
              <w:t>参与者：系统、运输计划员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基于提货/送货地址、时间窗、重量体积、温层和服务等级生成运输需求；直运和多段运输可拆分多个请求。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输出：ShipmentRequest。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[S02][S04]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订单释放与截单</w:t>
              <w:br/>
              <w:t>参与者：客服、系统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审核、分配和依赖满足后释放；支持批量、按日历自动释放和截单前修改，释放后变更需检查仓储/运输执行进度。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状态：Approved/Allocated→Released。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伙伴订单协同</w:t>
              <w:br/>
              <w:t>参与者：客户、供应商、客服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客户可确认、修改或取消请求；供应商可接单、承诺交期、反馈缺货和发货信息；每次协同形成结构化事件和评论。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输出：PartnerConfirmation、PromiseDate。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供应商 ASN 预告</w:t>
              <w:br/>
              <w:t>参与者：供应商、采购、仓库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供应商按采购订单创建 ASN，包含箱/托、批次、预计到达和运输信息；超量/重复/过期校验后推送 WMS 与 AMS。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输出：PartnerASN、ASNLine。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订单状态时间线</w:t>
              <w:br/>
              <w:t>参与者：全体业务用户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将订单、履约、仓库、运输、预约、结算事件按业务时区汇总；显示来源、操作者、原状态、新状态、附件和 traceId。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输出：OrderTimelineProjection。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订单变更单</w:t>
              <w:br/>
              <w:t>参与者：客户、客服、审批人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正式订单修改数量、地址、日期、服务级别时创建变更单；评估库存、任务、运单和费用影响，需各域确认后原子生效或补偿。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输出：OrderChange、ImpactAssessment。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OMS-019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订单取消与撤销执行</w:t>
              <w:br/>
              <w:t>参与者：客户、客服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按状态判断可直接取消、需撤销预占、需取消仓库任务或需运输改派；不可逆执行后转退货/补偿流程。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状态：Open/Approved/Allocated→Cancelled。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OMS-020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部分履约与欠货</w:t>
              <w:br/>
              <w:t>参与者：客服、库存计划员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订单行可分批履约，记录已承诺、已分配、已发运、已交付和取消数量；欠货可等待、替代、改仓或取消。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输出：Backorder、PartialFulfillment。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OMS-021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替代品与客户确认</w:t>
              <w:br/>
              <w:t>参与者：客服、客户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按商品替代组、价格和兼容约束推荐替代品；需要客户确认的替代在时限内未响应则按策略取消或继续等待。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输出：SubstitutionProposal、Decision。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OMS-022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退货授权 RMA</w:t>
              <w:br/>
              <w:t>参与者：客户、客服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校验原订单、可退数量、时间窗、商品条件和费用；生成 RMA、逆向运输或退仓请求，支持退款、换货、维修和拒绝。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状态：Requested→Authorized→Received→Resolved→Closed。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OMS-023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订单异常与人工工作台</w:t>
              <w:br/>
              <w:t>参与者：客服、运营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聚合校验失败、分配失败、长时间未释放、履约短缺、运输延误和签收差异；可批量指派、冻结、重试或创建补偿。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输出：OrderExceptionCase。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OMS-024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SLA 与承诺时间监控</w:t>
              <w:br/>
              <w:t>参与者：客服、控制塔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计算确认、分配、释放、发货和交付 SLA，考虑日历和暂停原因；临近超时预警，超时升级并保存责任域。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输出：SlaClock、SlaBreachEvent。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OMS-025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订单费用与结算请求</w:t>
              <w:br/>
              <w:t>参与者：客服、财务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订单商业费用、折扣、附加服务和履约事实汇总为结算请求；实际仓储/运输费用由计费域计算，不在 OMS 直接改账。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输出：SettlementRequest、ChargeFactRef。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OMS-026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订单查询、报表与批量动作</w:t>
              <w:br/>
              <w:t>参与者：客服、运营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支持多条件查询、保存视图、列聚合、批量审核/冻结/释放/导出；批量动作逐单鉴权和校验，返回成功/失败明细。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输出：BatchCommandResult。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OMS-027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客户门户自助服务</w:t>
              <w:br/>
              <w:t>参与者：客户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客户查看订单、承诺、库存可用、发货、轨迹、签收、附件和对账状态；可在权限和状态允许时修改、取消、创建退货。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输出：CustomerOrderView。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[S01][S02]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WMS 仓储管理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覆盖入库、库存、出库、增值服务、劳务、RF 和设备集成。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入库单与预期收货</w:t>
              <w:br/>
              <w:t>参与者：采购、仓库、系统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接收采购、退货、调拨、生产或 ASN 生成入库单；按仓库、货主和来源拆分，校验商品、包装、批次和预计到达。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状态：Draft→Expected→Arrived→Receiving→Completed。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ASN 与包装层级解析</w:t>
              <w:br/>
              <w:t>参与者：供应商、收货员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解析箱、托、LPN、商品和数量层级；支持完整 ASN、简化 ASN 和无 ASN 收货，重复 LPN 或超量按策略拦截。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输出：InboundPackage、HandlingUnit。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入库预约关联</w:t>
              <w:br/>
              <w:t>参与者：预约管理员、仓库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入库单/ASN 可创建或关联 AMS 预约；预约确认回写预计到场、车辆和月台，改期不改变订单数量。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输出：AppointmentOrderLink。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[S05][S10]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到场签到与月台接收</w:t>
              <w:br/>
              <w:t>参与者：门岗、收货员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门岗签到后更新到场事件；按预约、优先级和月台状态开启收货，未预约车辆可走临时登记和审批。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输出：ArrivalEvent、DockAssignmentRef。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收货任务创建与指派</w:t>
              <w:br/>
              <w:t>参与者：收货主管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按入库单、月台、工作量和班组生成任务；支持自动派工、抢单、转派、暂停和并行收货，任务版本防止多人重复。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输出：ReceiptTask、LaborAssignment。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条码扫描与商品识别</w:t>
              <w:br/>
              <w:t>参与者：收货员、RF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扫描订单、商品、箱码、托盘码和库位；支持 GS1/客户码映射，无法识别进入人工选择并记录原始条码。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输出：ScanEvent、BarcodeResolution。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盲收与按单收货</w:t>
              <w:br/>
              <w:t>参与者：收货员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可配置隐藏预期数量的盲收，或显示订单数量的按单收货；超收、短收和替代包装需要原因与授权。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输出：ReceiptLine、ReceivingVariance。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批次、序列号与效期采集</w:t>
              <w:br/>
              <w:t>参与者：收货员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按商品规则强制采集供应商批次、生产/失效日期和序列号；序列号租户范围唯一，效期不满足最短剩余天数时隔离。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输出：InventoryLot、SerialNumber。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LPN 建托、拆托与合托</w:t>
              <w:br/>
              <w:t>参与者：收货员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生成箱/托 LPN 及父子关系，支持混托限制、拆分和合并；LPN 变更产生处理单元事件，标签可补打但编号不重复。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输出：HandlingUnit、LabelJob。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收货差异与拒收</w:t>
              <w:br/>
              <w:t>参与者：收货员、主管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记录数量、包装、破损、温度和文件差异；可补收、拒收、待定或转质检，差异通知供应商/采购并保留照片。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输出：ReceivingException、Disposition。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质检计划与抽样</w:t>
              <w:br/>
              <w:t>参与者：质检员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按商品、供应商、批次和风险选择免检、全检或抽样计划；记录检验项目、样本、结果和附件，未放行库存不可用。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状态：Pending→Inspecting→Accepted/Rejected/Hold。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不合格品处置</w:t>
              <w:br/>
              <w:t>参与者：质检、采购、仓库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不合格库存可退供应商、返工、降级、报废或特采放行；处置需要权限和原因，变更库存状态并产生费用事实。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输出：QualityDisposition、InventoryMovement。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上架策略</w:t>
              <w:br/>
              <w:t>参与者：仓库管理员、系统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按固定/动态库位、同品同批、温层、危险属性、容量、周转和拣选补货需求推荐库位；保存候选与排除原因。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输出：PutawayDecision、StrategyTrace。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上架任务与路径</w:t>
              <w:br/>
              <w:t>参与者：上架员、RF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 LPN/商品生成上架任务，支持整托、拆零和多库位；推荐任务顺序，扫描源/目标库位和 LPN 后确认移动。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输出：PutawayTask、Movement。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越库入库</w:t>
              <w:br/>
              <w:t>参与者：仓库、系统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匹配紧急出库需求时将收货分配到越库区，不进入普通存储；需要商品、批次、数量、质检和时间窗满足约束。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输出：CrossDockAllocation。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[S09][S10]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WMS-IN-016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入库完成与回写</w:t>
              <w:br/>
              <w:t>参与者：系统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所有收货、质检、上架或处置完成后关闭入库单；发布库存可用和入库完成事件，回写 OMS/ERP，不允许仅靠页面标记完成。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输出：inbound.completed.v1。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库存余额与维度</w:t>
              <w:br/>
              <w:t>参与者：库存管理员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库存按租户、仓库、库位、货主、商品、批次、序列、LPN 和状态聚合；保存现存、可用、分配、冻结、在途数量和版本。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输出：InventoryBalance。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库存流水与可追溯性</w:t>
              <w:br/>
              <w:t>参与者：库存、内审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每次收货、上架、拣选、移动、调整和发运写不可变流水，包含业务引用、前后维度、数量、操作者和 traceId。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输出：InventoryMovement、TraceChain。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库存状态与质量状态</w:t>
              <w:br/>
              <w:t>参与者：库存、质检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支持可用、待检、冻结、破损、过期、待处置等状态；状态转换由受控命令执行，不通过直接修改余额。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输出：InventoryStatusChange。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冻结与解冻</w:t>
              <w:br/>
              <w:t>参与者：库存主管、客服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按订单、批次、LPN、库位或数量冻结；冻结减少可用但不改现存，解冻检查未完成处置和审批。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输出：InventoryHold。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库存预占与释放</w:t>
              <w:br/>
              <w:t>参与者：OMS、WMS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为订单/波次预占库存，使用乐观锁或原子 SQL 防超卖；取消、超时和短拣释放，预占不能超过可用量。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输出：Reservation、AllocationDetail。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库内移库</w:t>
              <w:br/>
              <w:t>参与者：库存员、RF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从源库位/LPN 移到目标库位，支持整托和部分数量；先校验源库存与目标容量，确认时一次事务写余额和流水。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输出：TransferTask、Movement。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货主转换</w:t>
              <w:br/>
              <w:t>参与者：库存主管、财务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在合同和授权允许时转换库存所有权；商品、批次、数量不变，生成双向流水和可能的结算事实。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输出：OwnershipTransfer。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库位容量与混放约束</w:t>
              <w:br/>
              <w:t>参与者：仓库管理员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按数量、重量、体积、托位和属性限制容量；危险品、温层、批次/货主混放规则在上架和移库时统一校验。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输出：CapacityCheck。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循环盘点</w:t>
              <w:br/>
              <w:t>参与者：库存主管、盘点员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 ABC、差异风险、移动频次或日程生成循环盘点；可盲盘、复盘，盘点范围按策略冻结或允许带事务盘点。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输出：CountOrder、CountLine。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全库盘点</w:t>
              <w:br/>
              <w:t>参与者：仓库主管、财务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按仓库/货主冻结范围，生成盘点批次和区域任务；支持初盘、复盘、差异审批、分段解冻和期间报告。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状态：Planned→Counting→Reviewing→Posted→Closed。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库存调整</w:t>
              <w:br/>
              <w:t>参与者：库存主管、审批人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针对盘盈、盘亏、破损、数据修复创建调整单；必须选择原因、附件和财务影响，审核后写流水。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输出：AdjustmentOrder。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自动补货</w:t>
              <w:br/>
              <w:t>参与者：系统、补货员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按拣选位最小/最大库存、波次需求和前置时间生成补货任务；源库存按 FEFO/FIFO 选择，避免与盘点/冻结冲突。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输出：ReplenishmentTask。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库存老化与效期预警</w:t>
              <w:br/>
              <w:t>参与者：库存、客户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按入库日期、生产日期和失效日期计算库龄；临期、过期和长期滞销触发预警、冻结或促销/退货建议。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输出：AgingBucket、ExpiryAlert。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批次与序列追溯</w:t>
              <w:br/>
              <w:t>参与者：质量、客服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从供应商/收货批次追溯到库位、拣选、包裹、客户和签收；反向从客户序列号定位采购和质检。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输出：GenealogyGraph、RecallList。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库存查询与快照</w:t>
              <w:br/>
              <w:t>参与者：客服、库存、客户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按多维度查询现存、可用、预占、冻结和在途；读模型标注快照时间，关键承诺需再走强一致预占命令。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输出：InventoryView、SnapshotAt。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WMS-INV-016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库存对账与 ERP 同步</w:t>
              <w:br/>
              <w:t>参与者：库存、财务、集成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按日/期间汇总期初、收、发、调、盘、期末并与 ERP 对账；差异进入工单，不允许无审计地改平。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输出：InventoryReconciliation。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出库单接收与释放</w:t>
              <w:br/>
              <w:t>参与者：OMS、仓库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接收销售、调拨、退供应商等出库履约单；校验商品、地址、服务级别和截止时间，释放后进入波次或单单作业。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状态：Draft→Released。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波次模板与选择器</w:t>
              <w:br/>
              <w:t>参与者：仓库管理员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按客户、承运方式、路线、温层、订单类型、截止时间、商品和库区定义波次模板；支持模拟订单数、行数和工作量。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输出：WaveTemplate、WaveCandidate。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波次计划与发布</w:t>
              <w:br/>
              <w:t>参与者：波次计划员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手动或定时创建波次，计算产能和截止时间；发布前可调整订单，发布后生成分配/任务，取消需检查执行进度。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状态：Draft→Planned→Released→Completed。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库存分配策略</w:t>
              <w:br/>
              <w:t>参与者：系统、库存计划员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按货主、状态、库区、整箱优先、FIFO/FEFO、批次、效期和最少拆分分配；并发更新余额版本防止超分配。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输出：AllocationDetail、StrategyTrace。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缺货与重分配</w:t>
              <w:br/>
              <w:t>参与者：库存计划员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分配不足时可等待入库、触发补货、替代批次、改仓、拆单或短发；处理结果回写 OMS 承诺。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输出：ShortageCase、Reallocation。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拣选任务拆分与合并</w:t>
              <w:br/>
              <w:t>参与者：仓库主管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按区域、设备、容器、线路和工作量拆分任务；可按订单、批量、播种、分区、整箱/拆零模式组织，避免跨温区混合。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输出：PickTask、PickTaskLine。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[S03][S09]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最短路径与任务排序</w:t>
              <w:br/>
              <w:t>参与者：系统、拣选员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基于库位序、通道方向、拥堵和优先级生成路线；路线可动态调整但必须保留任务行和确认历史。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输出：PickRoute、RouteSeq。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RF 拣选扫描</w:t>
              <w:br/>
              <w:t>参与者：拣选员、RF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按任务扫描源库位、商品/LPN、数量和目标容器；错误扫描即时阻止，连续扫描可离线排队并带设备序号。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输出：PickConfirmation、ScanEvent。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短拣与异常处理</w:t>
              <w:br/>
              <w:t>参与者：拣选员、主管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短拣需原因码，可触发复核、库存冻结、循环盘点、重分配或短发；不能直接把任务标完成掩盖差异。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输出：ShortPickCase。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复核与差异纠正</w:t>
              <w:br/>
              <w:t>参与者：复核员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按订单、容器或包裹扫描复核商品、数量、批次和序列号；错拣退回、补拣或重新分配，保留原确认。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输出：VerificationResult。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包装与箱型推荐</w:t>
              <w:br/>
              <w:t>参与者：包装员、系统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根据商品尺寸、重量、禁配和客户规则推荐箱型；支持多箱、套箱、缓冲材料和包装服务，记录实际重量体积。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输出：PackTask、PackageUnit。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称重、量方与超差</w:t>
              <w:br/>
              <w:t>参与者：包装员、设备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连接电子秤/量方设备，采集实际数据；与理论值偏差超阈值时阻止封箱并触发复核，设备读数保留来源。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输出：Measurement、WeightException。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出库标签与单据</w:t>
              <w:br/>
              <w:t>参与者：包装、打印服务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按承运商、客户和目的地生成箱标、面单、装箱单和危险品文件；标签版本与包裹绑定，作废/补打需审计。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输出：ShippingLabel、PrintJob。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集货与暂存</w:t>
              <w:br/>
              <w:t>参与者：集货员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按路线、运单、车次和装车顺序将包裹/LPN 移到暂存位；扫描防止混线路，暂存容量和超时受监控。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输出：StagingTask。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装车与装载校验</w:t>
              <w:br/>
              <w:t>参与者：装车员、司机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 TMS 运单/月台扫描车辆、包裹、托盘和顺序；校验应装/实装、重量体积、温层和封签，漏装或错装阻止发运。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输出：LoadTask、LoadConfirmation。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发运确认与库存扣减</w:t>
              <w:br/>
              <w:t>参与者：仓库主管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装车完成并确认发运后将库存从在库转为已发，关闭相关任务并发布 outbound.shipped 事件；失败可重试但必须幂等。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状态：Loaded→Shipped。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运输交接与可提货事件</w:t>
              <w:br/>
              <w:t>参与者：系统、TMS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出库准备完成发布可提货事件，包含包裹、重量、体积、月台和时间；TMS 运单变更通过引用更新，不直接改 WMS 任务。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输出：outbound.ready.v1。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WMS-OUT-018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出库取消与逆操作</w:t>
              <w:br/>
              <w:t>参与者：客服、仓库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按执行阶段撤销波次、释放分配、取消任务或从暂存退回；已发运不可直接取消，转退货/召回流程。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输出：CancellationPlan、CompensationSteps。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WMS-VAS-001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贴标与换标</w:t>
              <w:br/>
              <w:t>参与者：增值作业员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按客户/法规规则创建贴标任务，扫描原 LPN 和新标签；旧标签作废但历史可追溯，完成产生服务数量。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输出：ValueAddedOrder、ChargeFact。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WMS-VAS-002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重新包装与分装</w:t>
              <w:br/>
              <w:t>参与者：增值作业员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支持拆箱、分装、组合、换箱和加固；输入/输出处理单元与数量守恒，材料消耗单独记录。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输出：RepackOperation、MaterialUsage。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WMS-VAS-003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组套与拆套</w:t>
              <w:br/>
              <w:t>参与者：增值作业员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 BOM/套装规则消耗组件生成套装 SKU，或反向拆套；批次/序列继承和成本分配可配置。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输出：KittingOrder、ComponentConsumption。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WMS-VAS-004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简单加工与装配</w:t>
              <w:br/>
              <w:t>参与者：增值作业员、质检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支持装配、加赠品、说明书、刻码等步骤；工艺版本、工位、人员、开始/完成和质检结果可追溯。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输出：AssemblyTask、ProcessTrace。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WMS-LAB-001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劳务任务与标准工时</w:t>
              <w:br/>
              <w:t>参与者：仓库主管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收货、上架、拣选、包装、装车和增值任务映射劳务类型与标准工时；支持班组、个人和外包队伍。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输出：LaborTask、StandardTime。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WMS-LAB-002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人员绩效与工作量</w:t>
              <w:br/>
              <w:t>参与者：仓库主管、员工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按完成量、标准/实际工时、质量、异常和等待时间计算绩效；指标只用于改进，不覆盖原业务事实。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输出：LaborMetric、PerformanceScore。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WMS-DEV-001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RF 离线与同步</w:t>
              <w:br/>
              <w:t>参与者：RF 用户、运维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短时离线缓存已授权任务和扫描命令，命令带设备序号、业务版本和幂等键；重连后顺序同步，冲突进入人工处理。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输出：OfflineCommandQueue、SyncConflict。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WMS-DEV-002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设备与自动化接口</w:t>
              <w:br/>
              <w:t>参与者：仓库、集成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对接输送线、分拣机、称重、电子标签、打印机和门禁；设备消息统一转换为任务/事件，指令需回执和超时监控。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输出：DeviceCommand、DeviceEvent。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WMS-RPT-001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仓库作业看板</w:t>
              <w:br/>
              <w:t>参与者：仓库主管、管理层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展示入库、出库、库存、任务积压、产能、人员绩效、月台和异常；指标可按仓库、货主、客户、班次下钻。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输出：WarehouseDashboard。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WMS-BIL-001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仓储计费事实</w:t>
              <w:br/>
              <w:t>参与者：WMS、财务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在收货、存储、操作、耗材和增值服务完成时产生可计费事实；事实包含数量、单位、业务引用和发生时间，不直接计算最终金额。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输出：WarehouseChargeFact。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6.5 TMS 运输管理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从运输需求、计划配载、委托派车，到在途跟踪、回单和自动结算。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运输订单接收</w:t>
              <w:br/>
              <w:t>参与者：OMS、客户、运输客服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接收销售、采购、调拨或独立运输需求，统一地址、时间窗、包装、重量体积、温层和服务等级；保留来源和外部编号。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状态：Open→Planned。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运输订单审核</w:t>
              <w:br/>
              <w:t>参与者：运输主管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校验地址、禁运、车辆约束、承运商资质、时间窗和费用责任；异常可冻结或退回，审核后进入计划。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输出：TransportOrderApproval。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计划批次与订单池</w:t>
              <w:br/>
              <w:t>参与者：运输计划员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按日期、区域、模式、客户和优先级建立计划批次；订单池显示未计划、已锁定和冲突，计划员领取防止并发重复。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输出：PlanningBatch、PlanningLock。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合单与拆运</w:t>
              <w:br/>
              <w:t>参与者：运输计划员、系统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按提送地址、时间窗、车型、温层和服务规则合并订单，或拆分多车/多段；保留订单行与运单项映射。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输出：ConsolidationPlan、ShipmentItem。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运输模式与多段线路</w:t>
              <w:br/>
              <w:t>参与者：运输计划员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支持公路、零担、快递、铁路、海空等模式及多段转运；每段有独立承运商、节点和 SLA，总订单汇总段状态。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输出：TransportLeg、ModeDecision。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车型与设备选择</w:t>
              <w:br/>
              <w:t>参与者：系统、计划员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依据重量、体积、托位、温层、危险属性、装卸限制和客户要求选择车型/设备；超载或不兼容方案不可发布。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输出：EquipmentSelection。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配载与装载率</w:t>
              <w:br/>
              <w:t>参与者：计划员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将运输订单装入计划/运单，实时计算重量、体积、托位和价值利用率；允许手工拖放但重新校验约束。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输出：LoadPlan、UtilizationMetrics。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路线与站点顺序</w:t>
              <w:br/>
              <w:t>参与者：计划员、优化服务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根据提送节点、时间窗、里程、路况、车辆和司机工时生成路线；保存优化输入、约束、得分和手工调整。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输出：RoutePlan、StopSequence。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[S04][S07]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路径优化与方案比较</w:t>
              <w:br/>
              <w:t>参与者：计划员、管理层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生成成本、里程、准时率或车辆数不同权重的多个方案；用户可比较、锁定节点并重新优化，结果可解释。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输出：OptimizationScenario、ScoreBreakdown。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[S07]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运力与容量管理</w:t>
              <w:br/>
              <w:t>参与者：运输主管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维护自有/合同/临时运力、车型容量、区域、可用日历和预占；计划发布时原子占用容量，取消/拒单释放。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输出：CapacityReservation。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计划审批</w:t>
              <w:br/>
              <w:t>参与者：运输主管、财务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按成本、偏差、承运商、加急和超载风险决定自动或人工审批；审批后关键计划字段锁定。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状态：Planned→Approved/Rejected。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直接委托承运商</w:t>
              <w:br/>
              <w:t>参与者：计划员、承运商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选择合同承运商并发送运单、价格、时间窗和要求；承运商在有效期内接受、拒绝或提出问题。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输出：CarrierTender。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竞价、询价与比价</w:t>
              <w:br/>
              <w:t>参与者：采购、承运商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向候选承运商发布询价/竞价，记录报价、时效和附加条件；截止后按规则推荐但保留人工选择和审批。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输出：QuoteRequest、CarrierBid、AwardDecision。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承运商拒单与改派</w:t>
              <w:br/>
              <w:t>参与者：承运商、计划员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拒绝、超时或资质失效时释放容量并重新计划；改派保留原委托记录、原因和价格差异，必要时触发升级。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输出：RetenderCase。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平台内转委托/分包</w:t>
              <w:br/>
              <w:t>参与者：3PL、承运商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允许合规的下游合作方继续执行，但必须保留原始责任链、实际承运商、可见范围和费用分层。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输出：SubcontractAssignment。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车辆与司机指派</w:t>
              <w:br/>
              <w:t>参与者：调度员、承运商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为运单指派车辆、司机和备用联系人；校验车型、证照、排班、冲突、温控和容量，变更通知相关方。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输出：VehicleAssignment。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司机/车辆证照检查</w:t>
              <w:br/>
              <w:t>参与者：调度员、司机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发运前检查驾驶证、行驶证、保险、危险品资质和车辆年检；到期或缺失阻止发运并生成例外。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输出：ComplianceCheck。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发运确认</w:t>
              <w:br/>
              <w:t>参与者：调度员、司机、仓库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装车、封签、单据、车辆司机满足后确认发运；记录实际发车时间并进入跟踪，重复确认必须幂等。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状态：Accepted/Dispatched→Tracking。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TMS-019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运输节点与里程碑计划</w:t>
              <w:br/>
              <w:t>参与者：计划员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为提货、到达、装卸、离开、交付和回单建立计划时间；节点可按运输模式和客户模板配置。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输出：Stop、MilestonePlan。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司机 APP 节点上报</w:t>
              <w:br/>
              <w:t>参与者：司机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司机接受任务、导航、签到、拍照、扫描、异常和签收；离线缓存节点，重连后按序同步，禁止跳过强制节点。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输出：DriverTask、TrackingEvent。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[S01][S04]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GPS 与设备轨迹</w:t>
              <w:br/>
              <w:t>参与者：设备、TMS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接收车载 GPS、手机定位或第三方 EDI 位置，清洗漂移和重复点；按车辆/运单关联并控制采样与保留期。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输出：PositionPoint、TrackSegment。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地理围栏自动事件</w:t>
              <w:br/>
              <w:t>参与者：系统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车辆进入/离开提送货围栏自动生成到达/离开候选事件；与司机手工上报冲突时保留两者并按规则判定。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输出：GeofenceEvent。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ETA 预测与动态更新</w:t>
              <w:br/>
              <w:t>参与者：控制塔、客户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基于计划、实时位置、历史、路况和站点作业更新 ETA；预测结果含置信度，显著变化触发通知和下游资源调整。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输出：EtaPrediction、EtaChangedEvent。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在途可视化地图</w:t>
              <w:br/>
              <w:t>参与者：运输客服、客户、管理层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地图显示车辆、线路、节点、当前位置、状态、ETA 和异常；按权限隐藏精确位置或司机个人信息。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输出：ShipmentMapProjection。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运输异常检测</w:t>
              <w:br/>
              <w:t>参与者：司机、系统、客服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识别延误、偏航、长停、温控、破损、拒收、证件和通信中断；按严重度创建工单、冻结费用或触发改派。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输出：TransportException。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异常处置与升级</w:t>
              <w:br/>
              <w:t>参与者：运输客服、承运商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记录责任人、处理计划、预计恢复、根因和证据；超 SLA 自动升级，关闭前验证业务状态和客户沟通。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输出：ExceptionAction、Escalation。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预约联动</w:t>
              <w:br/>
              <w:t>参与者：TMS、AMS、司机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根据提送时间和场地要求创建/关联预约；预约改期更新站点计划和 ETA，运输取消释放时隙。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输出：ShipmentAppointmentLink。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到达、签收与差异</w:t>
              <w:br/>
              <w:t>参与者：司机、收货方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记录到达、开始/结束卸货、签收人、数量、拒收和货损；数量差异关联运单项，触发 OMS/WMS 处理。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输出：DeliveryConfirmation、DeliveryVariance。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TMS-029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POD 回单采集</w:t>
              <w:br/>
              <w:t>参与者：司机、承运商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上传签名、照片、电子回单、盖章单据和备注；对象存储保存原件，元数据关联运单，支持补传与多页。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输出：ProofOfDelivery。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[S01][S08]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POD 审核与退回</w:t>
              <w:br/>
              <w:t>参与者：客服、财务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校验签收时间、签名、单据清晰度和差异；可通过、退回补件或标记争议，审核通过才进入结算。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状态：Uploaded→Reviewing→Confirmed/Returned/Disputed。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[S08]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索赔与货损</w:t>
              <w:br/>
              <w:t>参与者：客服、承运商、财务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基于货损/短少建立索赔，关联照片、签收差异、责任和金额；支持协商、审批、扣款或保险处理。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输出：ClaimCase、DeductionFact。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返程与逆向运输</w:t>
              <w:br/>
              <w:t>参与者：客服、计划员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拒收、周转箱、退货或回单原件可生成返程需求，复用计划/委托/跟踪流程并关联原运单。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输出：ReturnTransportOrder。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运输计费事实</w:t>
              <w:br/>
              <w:t>参与者：TMS、计费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按里程、重量、体积、车型、时长、节点、等待、装卸和异常生成事实；确认值与计划值分开。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输出：FreightChargeFact。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自动计费与预提</w:t>
              <w:br/>
              <w:t>参与者：财务、系统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运输完成或节点满足后触发计费，未收到发票可按合同预提；费率缺失进入异常而不是使用默认零价。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输出：ChargeCalculation、AccrualVoucher。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承运商对账与结算</w:t>
              <w:br/>
              <w:t>参与者：财务、承运商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按期间、承运商和合同汇总运单费用；承运商确认或争议，调整后生成应付凭证和付款状态。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输出：CarrierStatement、APVoucher。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客户运输应收</w:t>
              <w:br/>
              <w:t>参与者：财务、客户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按客户合同和实际服务生成应收，与承运商应付独立；支持加价、最低费、燃油附加、等待费和税。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输出：CustomerStatement、ARVoucher。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车队与车辆运营</w:t>
              <w:br/>
              <w:t>参与者：车队管理员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自有车维护里程、保养、维修、年检、油耗和不可用时段；不可用车辆不能进入运力池。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输出：MaintenancePlan、VehicleAvailability。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IoT 与温控监测</w:t>
              <w:br/>
              <w:t>参与者：运输、质量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接收温度、湿度、门磁和设备告警，关联运单和时间段；超阈值触发异常，原始遥测按保留策略归档。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输出：Telemetry、ConditionAlert。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TMS-039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 KPI 与控制塔</w:t>
              <w:br/>
              <w:t>参与者：运输主管、管理层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统计准时提货/交付、拒单率、装载率、里程、成本、异常、POD 时效和承运商绩效，可按客户/区域/线路下钻。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输出：TransportMetric。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TMS-040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客户追踪页面</w:t>
              <w:br/>
              <w:t>参与者：客户、收货方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通过登录或受控追踪码查看运单状态、节点、ETA、地图、异常提示和签收证明；链接过期、脱敏并限制下载。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输出：PublicTrackingView。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[S01][S04]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6.6 AMS 预约与现场管理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容量规划、在线预约、门岗排队、月台作业和现场绩效。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容量日历与资源模型</w:t>
              <w:br/>
              <w:t>参与者：预约管理员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按仓库、月台、区域、班组或服务类型定义每日/班次容量，支持数量、托数、车数、工时等单位。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输出：CapacityCalendar、CapacityProfile。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时隙生成与关闭</w:t>
              <w:br/>
              <w:t>参与者：系统、预约管理员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根据工作日历、班次、资源、提前期和黑名单生成时隙；可临时关闭、扩容或保留内部容量，变更记录原因。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输出：TimeSlot。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工作量计算</w:t>
              <w:br/>
              <w:t>参与者：系统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从订单行、数量、包装、车型、装卸方式和历史效率计算预约工作量；计算规则版本化，人工修改需备注。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输出：WorkloadEstimate。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照单预约</w:t>
              <w:br/>
              <w:t>参与者：客户、供应商、承运商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选择可预约订单和数量，系统校验未预约量、地点、时间窗和时隙容量；订单可分多次预约。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输出：Appointment、OrderLink。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无单预约</w:t>
              <w:br/>
              <w:t>参与者：承运商、门岗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允许先预约车辆/服务类型，后续绑定订单；需要更严格的审批和现场识别规则，避免占用无效容量。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输出：UnlinkedAppointment。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循环/长期预约</w:t>
              <w:br/>
              <w:t>参与者：大客户、供应商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按周几、频率和有效期创建循环预约，逐次实例占用容量；节假日或冲突实例进入待确认。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输出：RecurringAppointment、Occurrence。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可约时隙查询</w:t>
              <w:br/>
              <w:t>参与者：预约方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按仓库、业务类型、工作量和车辆查询可用时隙；仅返回可见容量和版本，防止泄露其他客户预约。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输出：SlotAvailability。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并发容量占用</w:t>
              <w:br/>
              <w:t>参与者：系统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提交时使用 slot version 和原子条件更新，确保 used+reserved+workload≤capacity；冲突返回新候选而非超卖。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输出：CapacityReservation。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预约提交与审批</w:t>
              <w:br/>
              <w:t>参与者：预约方、审批人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根据客户、无单、超容量、临时加急和服务类型决定自动确认或人工审批；审批可建议改期。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状态：Draft→Submitted→Pending/Confirmed/Rejected。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预约改期</w:t>
              <w:br/>
              <w:t>参与者：预约方、管理员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原时隙与新时隙采用一个业务事务编排：先保留新容量，再释放旧容量；失败保持原预约不变。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输出：RescheduleRecord。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预约取消</w:t>
              <w:br/>
              <w:t>参与者：预约方、管理员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按提前期、状态和合同判断是否可取消及是否产生费用；释放容量并通知订单、运输和门岗。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状态：Confirmed→Cancelled。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到场提醒与准备</w:t>
              <w:br/>
              <w:t>参与者：系统、仓库、司机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预约前按规则向仓库、承运商和司机发送提醒，包含地址、证件、二维码、禁限行和注意事项。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输出：ReminderSchedule、Notification。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门岗签到与身份校验</w:t>
              <w:br/>
              <w:t>参与者：门岗、司机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扫描二维码/车牌或输入预约号，校验时段、车辆、司机、证件和订单；早到、迟到、无预约按策略处理。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输出：GateEvent、VerificationResult。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[S05][S10]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通行证与门禁联动</w:t>
              <w:br/>
              <w:t>参与者：门岗、设备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签到通过生成短期二维码/车牌通行证；门禁事件回写，重复入场或过期拒绝。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输出：GatePass、AccessEvent。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排队取号与优先级</w:t>
              <w:br/>
              <w:t>参与者：门岗、现场调度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为待作业车辆生成排队号，优先级考虑预约时段、加急、温控和现场状态；叫号超时可顺延或取消。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输出：QueueTicket。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月台自动/人工分配</w:t>
              <w:br/>
              <w:t>参与者：现场调度、系统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按业务类型、车型、设备、仓门、作业区和预计时长选择月台；月台冲突、故障和切换保留历史。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输出：DockAssignment。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叫号与司机通知</w:t>
              <w:br/>
              <w:t>参与者：现场调度、司机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月台可用后通过大屏、短信、APP 或语音叫号；司机确认后进入靠台，未响应触发重叫和升级。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输出：CallEvent、DriverAcknowledgement。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装卸作业事件</w:t>
              <w:br/>
              <w:t>参与者：仓库、现场调度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记录靠台、开始、暂停、恢复、完成和离台时间及数量；与 WMS/TMS 任务关联，计算等待与作业时长。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输出：OperationEvent。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AMS-019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出场与预约关闭</w:t>
              <w:br/>
              <w:t>参与者：门岗、系统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校验装卸完成、单据、封签和异常后出场；释放月台，关闭预约并发布实际时长和绩效事件。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状态：Operating→CheckedOut→Completed。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AMS-020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迟到、爽约与处罚</w:t>
              <w:br/>
              <w:t>参与者：系统、管理员、财务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超过宽限期未签到标记爽约；记录原因、通知和容量浪费，按合同生成罚金事实，可申诉和豁免。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输出：NoShowCase、PenaltyChargeFact。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[S05]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AMS-021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现场与容量看板</w:t>
              <w:br/>
              <w:t>参与者：仓库主管、管理层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显示今日预约、到场、排队、月台占用、作业时长、迟到、爽约和未来容量；支持按客户/承运商/业务类型下钻。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输出：AppointmentDashboard。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[S05][S06]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6.7 计费与结算中心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业务事实到费率计算、应收应付、对账、发票和收付款。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计费事实接收与去重</w:t>
              <w:br/>
              <w:t>参与者：WMS、TMS、AMS、计费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订阅收货、存储、操作、运输、等待、爽约等事实；按 eventId/businessRef/chargeType 去重，原事实不可覆盖，只能更正。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输出：ChargeFact、FactCorrection。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[S02][S03][S04]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合同与费率版本匹配</w:t>
              <w:br/>
              <w:t>参与者：计费、商务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按业务发生时间、客户/供应商/承运商、组织、路线、服务和币种匹配有效合同及费率版本；多命中按优先级，零命中进入异常。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输出：RateMatch、MatchTrace。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阶梯、最低费与封顶</w:t>
              <w:br/>
              <w:t>参与者：计费管理员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支持按数量、重量、体积、里程、时间和区间计费，以及最低费、封顶、起步价、进位和多条件阶梯。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输出：ChargeCalculationLine。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附加费与条件费用</w:t>
              <w:br/>
              <w:t>参与者：计费管理员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支持燃油、等待、装卸、偏远、夜间、节假日、温控、保险、材料和罚金等；条件和基础金额引用可追溯。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输出：AccessorialCharge。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税率、币种与汇率</w:t>
              <w:br/>
              <w:t>参与者：财务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金额使用 Money 类型；按税务场景计算含/未税，跨币种使用指定日期汇率并保存来源、舍入规则和差额。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输出：TaxDetail、FxConversion。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计费计算追踪</w:t>
              <w:br/>
              <w:t>参与者：财务、内审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每次计算保存输入事实、匹配费率、表达式、阶梯、舍入、税和输出；费率重算生成新版本，不覆盖原结果。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输出：CalculationTrace。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应收/应付凭证</w:t>
              <w:br/>
              <w:t>参与者：财务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把计算结果按客户/供应商/承运商、期间和业务类型生成 AR/AP 凭证；同一计算行只能进入一个有效凭证。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状态：Draft→Calculated→Validated→Approved。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预提与冲销</w:t>
              <w:br/>
              <w:t>参与者：财务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业务完成但发票未到时生成预提；实际账单确认后自动冲销或调整差额，预提与实际行建立引用。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输出：AccrualVoucher、ReversalVoucher。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凭证校验与审批</w:t>
              <w:br/>
              <w:t>参与者：财务、审批人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校验合同、税、金额、重复、期间和业务状态；超过阈值、手工调整或无合同费用走审批。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输出：VoucherValidation、ApprovalTask。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对账单生成与发布</w:t>
              <w:br/>
              <w:t>参与者：财务、客户/承运商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按期间和合同汇总凭证行，附业务明细和附件；发布后外部方确认或逐行提出差异。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输出：ReconciliationStatement。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对账差异与争议</w:t>
              <w:br/>
              <w:t>参与者：财务、伙伴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差异按漏单、费率、数量、服务、税和重复分类；可接受、驳回、补证或调整，所有沟通和版本留痕。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状态：Reconciled/Disputed/Adjusted。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调整、扣款与分摊</w:t>
              <w:br/>
              <w:t>参与者：财务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通过调整单增加/减少金额，支持索赔扣款、跨订单分摊和成本中心分摊；调整引用原凭证且需审批。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输出：AdjustmentVoucher、AllocationDetail。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开票/收票管理</w:t>
              <w:br/>
              <w:t>参与者：财务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关联对账单和发票号码、税额、开票方、日期与附件；支持部分开票、多票和红冲，避免超额。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输出：Invoice、InvoiceLine。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收付款与核销</w:t>
              <w:br/>
              <w:t>参与者：财务、ERP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从财务系统同步或录入收付款，按发票/凭证核销；支持部分付款、退款、手续费和未达账。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输出：Payment、SettlementAllocation。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期间关闭与重开</w:t>
              <w:br/>
              <w:t>参与者：财务主管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关闭期间前检查未审批、争议、未开票和汇率；关闭后禁止普通修改，重开需高权限和审计。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状态：Open→Closing→Closed/Reopened。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BIL-016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结算报表与毛利</w:t>
              <w:br/>
              <w:t>参与者：财务、管理层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按客户、承运商、仓库、线路、订单和服务比较收入、成本、预提、实际和毛利；指标可追溯到凭证和计算行。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输出：MarginMetric、SettlementReport。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[S04][S06]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6.8 控制塔、BI 与优化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端到端可视化、事件预警、例外治理、指标、大屏和 AI 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统一业务事件模型</w:t>
              <w:br/>
              <w:t>参与者：平台、各领域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所有事件包含 eventId、tenantId、aggregateType/id/version、eventType、occurredAt、traceId、schemaVersion 和 payload。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输出：BusinessEvent。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端到端业务时间线</w:t>
              <w:br/>
              <w:t>参与者：客服、运营、管理层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按订单号聚合 OMS、WMS、TMS、AMS、结算和集成事件，支持因果关系、来源、重放状态和附件下钻。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输出：EndToEndTimeline。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订单可视化</w:t>
              <w:br/>
              <w:t>参与者：客服、管理层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展示订单确认、分配、仓储、运输、签收和结算的当前状态、完成率、承诺时间和阻塞点。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输出：OrderControlView。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库存网络可视化</w:t>
              <w:br/>
              <w:t>参与者：库存计划、管理层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按仓库、货主、商品、区域显示可用、冻结、在途、库龄、周转和缺货风险；数据标注刷新时间。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输出：InventoryNetworkView。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运输网络与地图</w:t>
              <w:br/>
              <w:t>参与者：运输、管理层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地图展示运单、车辆、线路、节点、ETA、延误和温控异常；支持聚合、热力和钻取。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输出：TransportNetworkView。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[S04][S06]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预约与月台可视化</w:t>
              <w:br/>
              <w:t>参与者：仓库、管理层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展示未来容量、今日到场、排队、月台占用、作业时长、迟到和爽约，联动 WMS/TMS 状态。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输出：YardControlView。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[S05][S06]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SLA 计时器</w:t>
              <w:br/>
              <w:t>参与者：系统、运营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为确认、释放、收货、上架、发运、交付、回单和对账建立计时器；日历、暂停、重开和责任域可配置。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输出：SlaClock、SlaEvent。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预警规则与复杂条件</w:t>
              <w:br/>
              <w:t>参与者：运营管理员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基于事件、状态、持续时间、指标和业务属性定义条件；支持去抖、抑制、合并和租户/客户覆盖。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输出：AlertRule、RuleVersion。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例外工单与责任路由</w:t>
              <w:br/>
              <w:t>参与者：运营、客服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预警生成例外工单，根据业务域、组织、客户、严重度和轮班路由；保存责任人、截止时间和状态。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输出：AlertCase、AssignmentHistory。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告警通知与升级</w:t>
              <w:br/>
              <w:t>参与者：系统、管理层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按严重度和 SLA 通过站内、邮件、短信、微信或推送通知；未确认/未解决自动升级到主管。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输出：Notification、EscalationEvent。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CTL-011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根因与处置知识库</w:t>
              <w:br/>
              <w:t>参与者：运营、质量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关闭异常时选择根因、责任和解决方案；相似案例可检索，形成规则优化、培训和供应商改进建议。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输出：RootCauseRecord、KnowledgeArticle。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CTL-012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KPI 指标定义</w:t>
              <w:br/>
              <w:t>参与者：BI 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指标定义包含公式、粒度、维度、时区、数据源和刷新策略；版本变更不重写历史口径，报表显示口径版本。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输出：MetricDefinition。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CTL-013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运营看板与大屏</w:t>
              <w:br/>
              <w:t>参与者：管理层、运营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可配置卡片、趋势、地图、排行、漏斗、异常和滚动信息；支持多组织/仓库切换和大屏自动刷新。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输出：Dashboard、WidgetConfig。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CTL-014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自助分析与报表</w:t>
              <w:br/>
              <w:t>参与者：分析师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在受控语义模型上选择指标、维度和筛选，保存/分享报表并导出；复杂查询受配额和脱敏约束。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输出：ReportDefinition、QueryJob。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[S06]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CTL-015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数据湖与历史快照</w:t>
              <w:br/>
              <w:t>参与者：数据团队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通过 CDC 和事件构建事实/维度模型，保留业务状态快照和迟到数据处理；重算与在线事务隔离。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输出：FactTable、DimensionSnapshot。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AI-001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车辆路径优化</w:t>
              <w:br/>
              <w:t>参与者：计划员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在时间窗、容量、司机工时、路况和成本约束下优化车辆数、里程或准时率；结果保存约束和解释。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输出：RouteOptimizationResult。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[S07]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AI-002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装载优化</w:t>
              <w:br/>
              <w:t>参与者：运输、仓库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根据箱体/托盘尺寸、重量、重心、禁配和装卸顺序生成装载建议；建议需人工确认并可反馈实际偏差。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输出：LoadOptimizationResult。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[S07]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AI-003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需求预测</w:t>
              <w:br/>
              <w:t>参与者：计划、管理层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按商品、客户、区域和时间预测订单/出库需求，记录训练数据窗口、版本、置信区间和偏差。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输出：DemandForecast。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[S07]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AI-004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库存与补货优化</w:t>
              <w:br/>
              <w:t>参与者：库存计划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结合需求、服务水平、前置期、成本和保质期建议安全库存、补货点和调拨；建议不直接改库存。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输出：InventoryPolicyRecommendation。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[S07]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AI-005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供应链网络与情景模拟</w:t>
              <w:br/>
              <w:t>参与者：管理层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模拟仓库开关、承运能力、需求变化、成本和 SLA 对网络的影响；情景与基线独立，可比较并导出。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输出：NetworkScenario、SimulationResult。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[S07]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6.9 开放集成、移动端与运维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开放接口、伙伴/移动协同、设备接入和生产级可运营性。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93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8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功能与参与者</w:t>
            </w:r>
          </w:p>
        </w:tc>
        <w:tc>
          <w:tcPr>
            <w:tcW w:type="dxa" w:w="40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处理、规则与边界</w:t>
            </w:r>
          </w:p>
        </w:tc>
        <w:tc>
          <w:tcPr>
            <w:tcW w:type="dxa" w:w="201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输入/输出/状态</w:t>
            </w:r>
          </w:p>
        </w:tc>
        <w:tc>
          <w:tcPr>
            <w:tcW w:type="dxa" w:w="65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API Gateway 与流量治理</w:t>
              <w:br/>
              <w:t>参与者：集成、运维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统一 TLS、鉴权、租户解析、限流、IP 策略、请求大小和 correlationId；敏感接口可配置更严格配额。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输出：GatewayLog、RateLimitDecision。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OAuth/API Key/签名认证</w:t>
              <w:br/>
              <w:t>参与者：集成管理员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 OAuth2 客户端、API Key、mTLS 和 HMAC 签名；凭证可轮换、限定作用域、IP 和有效期。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输出：ApiCredential、AccessToken。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OpenAPI 与版本管理</w:t>
              <w:br/>
              <w:t>参与者：开发者、伙伴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发布可机器读取的接口契约、示例、错误码和弃用日期；新增字段向后兼容，破坏性变更使用新版本。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输出：ApiDefinition、DeprecationNotice。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写接口幂等</w:t>
              <w:br/>
              <w:t>参与者：外部系统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外部创建/确认/取消请求携带 Idempotency-Key；相同键相同内容返回原结果，不同内容返回冲突。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输出：IdempotencyRecord。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EDI 与 SFTP 文件交换</w:t>
              <w:br/>
              <w:t>参与者：集成、伙伴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支持约定格式、目录、命名、加密、回执和归档；文件级与行级状态分离，重复文件通过摘要去重。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输出：FileExchange、AckMessage。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Webhook 订阅</w:t>
              <w:br/>
              <w:t>参与者：伙伴、开发者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伙伴按事件类型和对象范围订阅；签名、重试、退避、禁用和死信可配置，投递至少一次。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输出：WebhookSubscription、DeliveryAttempt。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字段映射与转换</w:t>
              <w:br/>
              <w:t>参与者：实施顾问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通过版本化映射定义外部字段、字典、单位、地址和默认值；映射发布前用样例测试，运行记录版本。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输出：MappingDefinition、TransformResult。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集成消息监控与重放</w:t>
              <w:br/>
              <w:t>参与者：集成运维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查看入站/出站消息、业务键、状态、耗时、错误和重试；修复映射/主数据后可授权重放，保留原消息。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输出：IntegrationMessage、ReplayRecord。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B/C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INT-009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ERP/财务系统适配器</w:t>
              <w:br/>
              <w:t>参与者：集成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同步主数据、订单、库存、凭证、发票和收付款；适配器隔离不同厂商语义，不让 ERP 字段渗透领域模型。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输出：AdapterCommand/Event。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[S02][S03][S04]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INT-010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设备与 IoT 网关</w:t>
              <w:br/>
              <w:t>参与者：设备、运维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接入 RF、打印、称重、门禁、GPS 和温控；设备注册、心跳、证书、命令回执和遥测限流统一管理。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输出：Device、Telemetry、DeviceCommand。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[S03][S04]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MOB-001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客户移动端</w:t>
              <w:br/>
              <w:t>参与者：客户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查看订单、库存、预约、运输、签收和对账；支持确认、取消、退货、消息和附件，权限与 Web 一致。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输出：CustomerMobileView。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[S01]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MOB-002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司机移动端</w:t>
              <w:br/>
              <w:t>参与者：司机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任务列表、导航、节点上报、扫码、照片、异常、电子签名和回单；离线可用并限制设备绑定。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输出：DriverTask、OfflineQueue。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[S01][S04]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MOB-003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仓库 RF/PDA</w:t>
              <w:br/>
              <w:t>参与者：仓库作业员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任务领取、扫描、数量确认、异常、打印和离线同步；操作界面强调大按钮、少输入和声光反馈。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输出：WarehouseTaskMobileView。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 [S01][S03]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MOB-004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合作伙伴门户</w:t>
              <w:br/>
              <w:t>参与者：供应商、承运商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供应商处理订单/ASN/预约，承运商处理委托、车辆司机、跟踪、回单和对账；数据按伙伴范围隔离。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输出：PartnerPortalView。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A/B [S02][S04]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OPS-001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结构化日志、指标与链路</w:t>
              <w:br/>
              <w:t>参与者：运维、开发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日志包含 tenantId、userId、businessRef、traceId；关键命令、事件、外部依赖和数据库调用产生指标与 trace。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输出：Log、Metric、Trace。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OPS-002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业务与技术监控</w:t>
              <w:br/>
              <w:t>参与者：运维、业务运营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监控 API 错误、队列积压、任务延迟、数据库、缓存、设备和第三方服务，同时监控未释放订单、任务积压和 SLA。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输出：MonitorAlert。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OPS-003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备份、恢复与容灾</w:t>
              <w:br/>
              <w:t>参与者：运维、安全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数据库时间点恢复、对象存储版本、跨区备份和定期恢复演练；明确 RPO/RTO，灾备切换不产生双写。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输出：BackupSet、DRDrillReport。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OPS-004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CI/CD 与数据库迁移</w:t>
              <w:br/>
              <w:t>参与者：开发、运维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自动测试、镜像扫描、灰度发布和回滚；数据库迁移采用向前兼容的 expand/migrate/contract，不在高峰锁大表。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输出：Release、MigrationRun。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OPS-005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数据保留与归档</w:t>
              <w:br/>
              <w:t>参与者：安全、法务、运维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按业务、审计、轨迹、附件和遥测定义保留期；归档可检索，删除遵守法律留置和租户合同。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输出：RetentionPolicy、ArchiveJob。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OPS-006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隐私、脱敏与主体请求</w:t>
              <w:br/>
              <w:t>参与者：安全、法务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识别个人信息字段，按角色脱敏和限制导出；支持访问/更正/删除请求，但交易、审计和法定义务数据按规则保留。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输出：PrivacyRequest、RedactionRecord。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OPS-007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容量、性能与成本治理</w:t>
              <w:br/>
              <w:t>参与者：运维、架构师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按租户和业务域统计请求、存储、事件、报表和导出资源；设置配额、冷热分层和扩缩容策略。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输出：CapacityPlan、UsageMetric。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  <w:tr>
        <w:trPr>
          <w:cantSplit/>
        </w:trPr>
        <w:tc>
          <w:tcPr>
            <w:tcW w:type="dxa" w:w="9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OPS-008</w:t>
            </w:r>
          </w:p>
        </w:tc>
        <w:tc>
          <w:tcPr>
            <w:tcW w:type="dxa" w:w="18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租户配置与数据迁移工具</w:t>
              <w:br/>
              <w:t>参与者：实施、运维</w:t>
            </w:r>
          </w:p>
        </w:tc>
        <w:tc>
          <w:tcPr>
            <w:tcW w:type="dxa" w:w="40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支持从试点到生产迁移配置、主数据和未完业务；迁移前校验依赖，迁移后做数量/金额/状态对账。</w:t>
            </w:r>
          </w:p>
        </w:tc>
        <w:tc>
          <w:tcPr>
            <w:tcW w:type="dxa" w:w="201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输出：MigrationPlan、ReconciliationReport。</w:t>
            </w:r>
          </w:p>
        </w:tc>
        <w:tc>
          <w:tcPr>
            <w:tcW w:type="dxa" w:w="65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C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 业务流程图</w:t>
      </w:r>
    </w:p>
    <w:p>
      <w:pPr>
        <w:pStyle w:val="Heading2"/>
      </w:pPr>
      <w:r>
        <w:t>7.1 订单到交付与结算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842143" cy="5868000"/>
            <wp:docPr id="8" name="Picture 8" descr="图 7-1  订单到交付与结算流程" title="图 7-1  订单到交付与结算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2e_or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2143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7-1  订单到交付与结算流程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客户/ERP、OMS、WMS、TMS、AMS、结算、控制塔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主数据、合同、仓库、承运能力已配置。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订单状态由 OMS 拥有；WMS/TMS/AMS 通过事件报告事实；结算只消费已确认事实。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校验失败、库存不足、任务短缺、承运商拒单、延误和签收差异进入统一例外工单。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7.2 WMS 入库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188352" cy="5868000"/>
            <wp:docPr id="9" name="Picture 9" descr="图 7-2  WMS 入库流程" title="图 7-2  WMS 入库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bou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8352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7-2  WMS 入库流程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供应商/采购、AMS/门岗、收货员、质检员、上架员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入库单或 ASN 已发布。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收货、质检和上架分别建任务；库存只有在确认动作中变更；批次/序列规则强校验。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超短收、破损、效期不符、质检不合格和上架容量不足。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7.3 WMS 出库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312449" cy="5868000"/>
            <wp:docPr id="10" name="Picture 10" descr="图 7-3  WMS 出库流程" title="图 7-3  WMS 出库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utb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2449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7-3  WMS 出库流程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OMS、波次计划员、拣选/包装/装车、TMS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出库单已释放且库存可分配。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分配不能超过可用库存；短拣必须原因码；发运确认是不可逆业务边界。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缺货、错拣、称重差异、漏装、车辆/月台不匹配。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7.4 TMS 运输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692892" cy="5868000"/>
            <wp:docPr id="11" name="Picture 11" descr="图 7-4  TMS 运输流程" title="图 7-4  TMS 运输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2892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7-4  TMS 运输流程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运输计划员、承运商、调度/司机、客户、控制塔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运输需求和伙伴/车辆资料可用。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计划、审批、委托、接受、派车、发运和签收为独立状态；轨迹事件至少一次投递。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拒单/超时、证照到期、偏航、延误、温控、拒收和 POD 退回。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7.5 AMS 预约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250258" cy="5868000"/>
            <wp:docPr id="12" name="Picture 12" descr="图 7-5  AMS 预约流程" title="图 7-5  AMS 预约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ppoint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0258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7-5  AMS 预约流程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预约方、AMS、审批人、门岗、现场调度、仓库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容量日历、资源和工作量规则已发布。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时隙占用必须原子校验版本；改期先占新再释旧；现场事件与预约状态一致。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容量冲突、无单审批、迟到、爽约、证件失败、月台故障。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7.6 库存盘点与移库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342836" cy="5868000"/>
            <wp:docPr id="13" name="Picture 13" descr="图 7-6  库存盘点与移库流程" title="图 7-6  库存盘点与移库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nventory_transf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2836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7-6  库存盘点与移库流程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库存主管、盘点/移库员、审批人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库存余额和任务无冲突。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库存变更只写流水并派生余额；盘点差异审批后入账；并发操作使用版本。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冻结失败、序列号冲突、目标容量不足、账实差异。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7.7 退货与逆向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987736" cy="5868000"/>
            <wp:docPr id="14" name="Picture 14" descr="图 7-7  退货与逆向流程" title="图 7-7  退货与逆向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tur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7736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7-7  退货与逆向流程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客户、OMS、TMS/AMS、WMS、财务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原订单存在且在退货政策内。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RMA 约束可退数量；退货接收后按质检处置；退款与库存动作解耦但可追溯。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无授权、超期、货不符、质检失败、退款争议。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7.8 越库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434530" cy="5868000"/>
            <wp:docPr id="15" name="Picture 15" descr="图 7-8  越库流程" title="图 7-8  越库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rossdo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4530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7-8  越库流程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OMS/WMS、收货员、出库/装车、TMS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存在时间匹配的入库供应和出库需求。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越库匹配必须满足商品、批次、数量、质检和时间窗；失败回退普通入库。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短收、晚到、质检不通过、运输班次变化。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7.9 例外与补偿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62769" cy="5868000"/>
            <wp:docPr id="16" name="Picture 16" descr="图 7-9  例外与补偿流程" title="图 7-9  例外与补偿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excep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2769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7-9  例外与补偿流程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各领域、控制塔、责任人、管理层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事件或监控识别异常。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例外工单不直接改业务表；所有修复通过领域命令，关闭前验证状态与数据一致性。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重复告警、责任不清、补偿失败、超 SLA 升级。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7.10 计费与结算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312695" cy="5868000"/>
            <wp:docPr id="17" name="Picture 17" descr="图 7-10  计费与结算流程" title="图 7-10  计费与结算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ettl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2695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7-10  计费与结算流程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937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参与者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业务域、计费、财务、客户/承运商、ERP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前置条件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计费事实、合同和费率版本可用。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关键规则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费率按发生时点匹配；计算不可覆盖；调整引用原凭证；期间关闭后受控重开。</w:t>
            </w:r>
          </w:p>
        </w:tc>
      </w:tr>
      <w:tr>
        <w:trPr>
          <w:cantSplit/>
        </w:trPr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主要异常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费率缺失、重复事实、金额异常、对账争议、发票差异。</w:t>
            </w:r>
          </w:p>
        </w:tc>
      </w:tr>
    </w:tbl>
    <w:p>
      <w:pPr>
        <w:spacing w:after="20"/>
      </w:pPr>
    </w:p>
    <w:p>
      <w:pPr>
        <w:sectPr>
          <w:pgSz w:w="11906" w:h="16838"/>
          <w:pgMar w:top="879" w:right="935" w:bottom="879" w:left="935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8  关键时序图</w:t>
      </w:r>
    </w:p>
    <w:p>
      <w:pPr>
        <w:pStyle w:val="Heading2"/>
      </w:pPr>
      <w:r>
        <w:t>8.1 外部订单接入与跨域编排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433304" cy="4248000"/>
            <wp:docPr id="18" name="Picture 18" descr="图 8-1  外部订单接入与跨域编排" title="图 8-1  外部订单接入与跨域编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order_api_seq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33304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8-1  外部订单接入与跨域编排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同步部分只完成鉴权、校验、去重和 OMS 事务；WMS/TMS/控制塔通过事件异步接收。API 返回 202 并允许按 orderId 查询最终状态。</w:t>
      </w:r>
    </w:p>
    <w:p>
      <w:r>
        <w:br w:type="page"/>
      </w:r>
    </w:p>
    <w:p>
      <w:pPr>
        <w:pStyle w:val="Heading2"/>
      </w:pPr>
      <w:r>
        <w:t>8.2 RF 扫描与库存并发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095789" cy="4248000"/>
            <wp:docPr id="19" name="Picture 19" descr="图 8-2  RF 扫描与库存并发" title="图 8-2  RF 扫描与库存并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wms_rf_seq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95789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8-2  RF 扫描与库存并发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RF 命令携带 taskVersion、设备序号和幂等键；库存聚合通过原子更新或乐观锁保证不超扣，离线重放发生冲突时不静默覆盖。</w:t>
      </w:r>
    </w:p>
    <w:p>
      <w:r>
        <w:br w:type="page"/>
      </w:r>
    </w:p>
    <w:p>
      <w:pPr>
        <w:pStyle w:val="Heading2"/>
      </w:pPr>
      <w:r>
        <w:t>8.3 司机执行与 POD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433304" cy="4248000"/>
            <wp:docPr id="20" name="Picture 20" descr="图 8-3  司机执行与 POD" title="图 8-3  司机执行与 PO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driver_seq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33304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8-3  司机执行与 POD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司机节点、GPS、ETA、客户门户和控制塔均围绕同一运单事件流；附件先上传对象存储，再提交 POD 元数据。</w:t>
      </w:r>
    </w:p>
    <w:p>
      <w:r>
        <w:br w:type="page"/>
      </w:r>
    </w:p>
    <w:p>
      <w:pPr>
        <w:pStyle w:val="Heading2"/>
      </w:pPr>
      <w:r>
        <w:t>8.4 预约容量与现场执行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630056" cy="4248000"/>
            <wp:docPr id="21" name="Picture 21" descr="图 8-4  预约容量与现场执行" title="图 8-4  预约容量与现场执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ppointment_seq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30056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8-4  预约容量与现场执行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可用时隙只是读快照，最终提交必须再次原子占用；改期/取消向 WMS、TMS、门岗发布事件。</w:t>
      </w:r>
    </w:p>
    <w:p>
      <w:r>
        <w:br w:type="page"/>
      </w:r>
    </w:p>
    <w:p>
      <w:pPr>
        <w:pStyle w:val="Heading2"/>
      </w:pPr>
      <w:r>
        <w:t>8.5 计费、对账与财务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909865" cy="4248000"/>
            <wp:docPr id="22" name="Picture 22" descr="图 8-5  计费、对账与财务" title="图 8-5  计费、对账与财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billing_seq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909865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8-5  计费、对账与财务</w:t>
      </w: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计费服务消费不可变事实，匹配生效时点费率，保存计算追踪；凭证、对账和发票分别有状态机。</w:t>
      </w:r>
    </w:p>
    <w:p>
      <w:r>
        <w:br w:type="page"/>
      </w:r>
    </w:p>
    <w:p>
      <w:pPr>
        <w:pStyle w:val="Heading1"/>
        <w:keepNext/>
      </w:pPr>
      <w:r>
        <w:t>9  状态机与业务规则</w:t>
      </w:r>
    </w:p>
    <w:p>
      <w:pPr>
        <w:pStyle w:val="Heading2"/>
      </w:pPr>
      <w:r>
        <w:t>9.1 订单状态机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2125812"/>
            <wp:docPr id="23" name="Picture 23" descr="图 9-1  订单状态机" title="图 9-1  订单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order_sta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12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9-1  订单状态机</w:t>
      </w:r>
    </w:p>
    <w:p>
      <w:r>
        <w:br w:type="page"/>
      </w:r>
    </w:p>
    <w:p>
      <w:pPr>
        <w:pStyle w:val="Heading2"/>
      </w:pPr>
      <w:r>
        <w:t>9.2 WMS 入库状态机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1793382"/>
            <wp:docPr id="24" name="Picture 24" descr="图 9-2  WMS 入库状态机" title="图 9-2  WMS 入库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inbound_st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79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9-2  WMS 入库状态机</w:t>
      </w:r>
    </w:p>
    <w:p>
      <w:r>
        <w:br w:type="page"/>
      </w:r>
    </w:p>
    <w:p>
      <w:pPr>
        <w:pStyle w:val="Heading2"/>
      </w:pPr>
      <w:r>
        <w:t>9.3 WMS 出库状态机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1843003"/>
            <wp:docPr id="25" name="Picture 25" descr="图 9-3  WMS 出库状态机" title="图 9-3  WMS 出库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outbound_st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843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9-3  WMS 出库状态机</w:t>
      </w:r>
    </w:p>
    <w:p>
      <w:r>
        <w:br w:type="page"/>
      </w:r>
    </w:p>
    <w:p>
      <w:pPr>
        <w:pStyle w:val="Heading2"/>
      </w:pPr>
      <w:r>
        <w:t>9.4 TMS 运输单状态机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1250144"/>
            <wp:docPr id="26" name="Picture 26" descr="图 9-4  TMS 运输单状态机" title="图 9-4  TMS 运输单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shipment_st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25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9-4  TMS 运输单状态机</w:t>
      </w:r>
    </w:p>
    <w:p>
      <w:r>
        <w:br w:type="page"/>
      </w:r>
    </w:p>
    <w:p>
      <w:pPr>
        <w:pStyle w:val="Heading2"/>
      </w:pPr>
      <w:r>
        <w:t>9.5 预约状态机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1684459"/>
            <wp:docPr id="27" name="Picture 27" descr="图 9-5  预约状态机" title="图 9-5  预约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appointment_sta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68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9-5  预约状态机</w:t>
      </w:r>
    </w:p>
    <w:p>
      <w:r>
        <w:br w:type="page"/>
      </w:r>
    </w:p>
    <w:p>
      <w:pPr>
        <w:pStyle w:val="Heading2"/>
      </w:pPr>
      <w:r>
        <w:t>9.6 结算凭证状态机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2184539"/>
            <wp:docPr id="28" name="Picture 28" descr="图 9-6  结算凭证状态机" title="图 9-6  结算凭证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voucher_st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184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9-6  结算凭证状态机</w:t>
      </w:r>
    </w:p>
    <w:p>
      <w:r>
        <w:br w:type="page"/>
      </w:r>
    </w:p>
    <w:p>
      <w:pPr>
        <w:pStyle w:val="Heading2"/>
      </w:pPr>
      <w:r>
        <w:t>9.7 状态不变量摘要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/>
        </w:trPr>
        <w:tc>
          <w:tcPr>
            <w:tcW w:type="dxa" w:w="170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498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主路径</w:t>
            </w:r>
          </w:p>
        </w:tc>
        <w:tc>
          <w:tcPr>
            <w:tcW w:type="dxa" w:w="7143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不可破坏规则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Draft→Open→Approved→Allocated→Released→Executing→Completed→Closed</w:t>
            </w:r>
          </w:p>
        </w:tc>
        <w:tc>
          <w:tcPr>
            <w:tcW w:type="dxa" w:w="71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数量守恒；已执行部分不可直接取消；Completed 需要所有履约行终态。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入库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Draft→Expected→Arrived→Receiving→Received→Inspecting/Putaway→Completed</w:t>
            </w:r>
          </w:p>
        </w:tc>
        <w:tc>
          <w:tcPr>
            <w:tcW w:type="dxa" w:w="71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已收数量=接受+拒收+待定；可用库存只来自放行且已上架数量。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出库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Draft→Released→Waved→Allocated→Picking→Packed→Staged→Loaded→Shipped</w:t>
            </w:r>
          </w:p>
        </w:tc>
        <w:tc>
          <w:tcPr>
            <w:tcW w:type="dxa" w:w="71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分配≤可用；已发运不可逆；短拣必须释放或重分配差额。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运输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Open→Planned→Approved→Tendered→Accepted→Dispatched→Tracking→Delivered→POD→Settled→Closed</w:t>
            </w:r>
          </w:p>
        </w:tc>
        <w:tc>
          <w:tcPr>
            <w:tcW w:type="dxa" w:w="71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承运商接受后改派需显式撤销；节点时间单调；结算要求 POD/例外处理满足策略。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预约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Draft→Submitted/Pending→Confirmed→CheckedIn→Queued/Docked→Operating→Completed</w:t>
            </w:r>
          </w:p>
        </w:tc>
        <w:tc>
          <w:tcPr>
            <w:tcW w:type="dxa" w:w="71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容量不超售；一个预约同一时刻最多一个有效月台；改期不丢失原容量。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凭证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Draft→Calculated→Validated→Approved→Reconciled→Invoiced→Paid→Closed</w:t>
            </w:r>
          </w:p>
        </w:tc>
        <w:tc>
          <w:tcPr>
            <w:tcW w:type="dxa" w:w="714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计算行不能重复入账；关闭期间禁止普通修改；调整通过反向/新凭证。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9.8 关键规则目录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170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规则域</w:t>
            </w:r>
          </w:p>
        </w:tc>
        <w:tc>
          <w:tcPr>
            <w:tcW w:type="dxa" w:w="385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主要输入</w:t>
            </w:r>
          </w:p>
        </w:tc>
        <w:tc>
          <w:tcPr>
            <w:tcW w:type="dxa" w:w="413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决策步骤</w:t>
            </w:r>
          </w:p>
        </w:tc>
        <w:tc>
          <w:tcPr>
            <w:tcW w:type="dxa" w:w="413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失败/解释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订单分配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订单行、库存、仓库、服务区、产能、成本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过滤不可用候选→按硬约束校验→按目标函数评分→分配并预占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保存候选、排除原因、规则版本；失败产生 Backorder/Exception。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上架策略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商品、LPN、批次、库位容量、温层、混放规则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过滤禁用/不兼容库位→同品同批/固定优先→距离与补货评分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保存推荐与人工改选；改选仍需硬约束校验。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波次/分配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出库截止、路线、客户、商品、库存、产能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选择订单→模拟工作量→分配库存→生成任务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分配原子更新；不足转缺货流程。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承运商选择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线路、车型、服务、合同、价格、绩效、容量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过滤资质/容量→匹配合同→评分或竞价→审批/委托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拒单释放容量；保存报价和选中原因。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预约时隙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工作量、资源容量、提前期、客户规则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生成候选→读可用量→提交时原子占用→审批/确认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version 冲突返回新候选；不能先释放旧时隙再改期。</w:t>
            </w:r>
          </w:p>
        </w:tc>
      </w:tr>
      <w:tr>
        <w:trPr>
          <w:cantSplit/>
        </w:trPr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计费</w:t>
            </w:r>
          </w:p>
        </w:tc>
        <w:tc>
          <w:tcPr>
            <w:tcW w:type="dxa" w:w="385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事实、合同、费率版本、税、币种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按发生时点匹配→计算基础费/阶梯/附加→税和舍入→校验</w:t>
            </w:r>
          </w:p>
        </w:tc>
        <w:tc>
          <w:tcPr>
            <w:tcW w:type="dxa" w:w="41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完整 calculationTrace；零命中/多命中进入异常。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  领域模型与类图</w:t>
      </w:r>
    </w:p>
    <w:p>
      <w:pPr>
        <w:spacing w:after="140"/>
      </w:pPr>
      <w:r>
        <w:rPr>
          <w:rFonts w:ascii="Noto Sans CJK SC" w:hAnsi="Noto Sans CJK SC" w:eastAsia="Noto Sans CJK SC"/>
          <w:b w:val="0"/>
          <w:i/>
          <w:color w:val="5B6472"/>
          <w:sz w:val="17"/>
        </w:rPr>
        <w:t>这些类图是拟建系统的 clean-room 领域模型，不声称是目标系统原始代码或数据库。</w:t>
      </w:r>
    </w:p>
    <w:p>
      <w:pPr>
        <w:pStyle w:val="Heading2"/>
      </w:pPr>
      <w:r>
        <w:t>10.1 领域聚合总览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53696" cy="4536000"/>
            <wp:docPr id="29" name="Picture 29" descr="图 10-1  领域聚合总览类图" title="图 10-1  领域聚合总览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class_overvie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3696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10-1  领域聚合总览类图</w:t>
      </w:r>
    </w:p>
    <w:p>
      <w:r>
        <w:br w:type="page"/>
      </w:r>
    </w:p>
    <w:p>
      <w:pPr>
        <w:pStyle w:val="Heading2"/>
      </w:pPr>
      <w:r>
        <w:t>10.2 租户、权限与主数据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254261" cy="4536000"/>
            <wp:docPr id="30" name="Picture 30" descr="图 10-2  租户、权限与主数据类图" title="图 10-2  租户、权限与主数据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class_iam_mast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54261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10-2  租户、权限与主数据类图</w:t>
      </w:r>
    </w:p>
    <w:p>
      <w:r>
        <w:br w:type="page"/>
      </w:r>
    </w:p>
    <w:p>
      <w:pPr>
        <w:pStyle w:val="Heading2"/>
      </w:pPr>
      <w:r>
        <w:t>10.3 OMS 订单与履约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3945813"/>
            <wp:docPr id="31" name="Picture 31" descr="图 10-3  OMS 订单与履约类图" title="图 10-3  OMS 订单与履约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class_om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94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10-3  OMS 订单与履约类图</w:t>
      </w:r>
    </w:p>
    <w:p>
      <w:r>
        <w:br w:type="page"/>
      </w:r>
    </w:p>
    <w:p>
      <w:pPr>
        <w:pStyle w:val="Heading2"/>
      </w:pPr>
      <w:r>
        <w:t>10.4 WMS 入库与库存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3398301"/>
            <wp:docPr id="32" name="Picture 32" descr="图 10-4  WMS 入库与库存类图" title="图 10-4  WMS 入库与库存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class_wms_inbound_invento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398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10-4  WMS 入库与库存类图</w:t>
      </w:r>
    </w:p>
    <w:p>
      <w:r>
        <w:br w:type="page"/>
      </w:r>
    </w:p>
    <w:p>
      <w:pPr>
        <w:pStyle w:val="Heading2"/>
      </w:pPr>
      <w:r>
        <w:t>10.5 WMS 出库与作业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676308" cy="4536000"/>
            <wp:docPr id="33" name="Picture 33" descr="图 10-5  WMS 出库与作业类图" title="图 10-5  WMS 出库与作业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class_wms_outboun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676308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10-5  WMS 出库与作业类图</w:t>
      </w:r>
    </w:p>
    <w:p>
      <w:r>
        <w:br w:type="page"/>
      </w:r>
    </w:p>
    <w:p>
      <w:pPr>
        <w:pStyle w:val="Heading2"/>
      </w:pPr>
      <w:r>
        <w:t>10.6 TMS 计划与执行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00000" cy="3302290"/>
            <wp:docPr id="34" name="Picture 34" descr="图 10-6  TMS 计划与执行类图" title="图 10-6  TMS 计划与执行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class_tm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30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10-6  TMS 计划与执行类图</w:t>
      </w:r>
    </w:p>
    <w:p>
      <w:r>
        <w:br w:type="page"/>
      </w:r>
    </w:p>
    <w:p>
      <w:pPr>
        <w:pStyle w:val="Heading2"/>
      </w:pPr>
      <w:r>
        <w:t>10.7 AMS 预约与月台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31368" cy="4536000"/>
            <wp:docPr id="35" name="Picture 35" descr="图 10-7  AMS 预约与月台类图" title="图 10-7  AMS 预约与月台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class_am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1368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10-7  AMS 预约与月台类图</w:t>
      </w:r>
    </w:p>
    <w:p>
      <w:r>
        <w:br w:type="page"/>
      </w:r>
    </w:p>
    <w:p>
      <w:pPr>
        <w:pStyle w:val="Heading2"/>
      </w:pPr>
      <w:r>
        <w:t>10.8 计费、控制塔、工作流与集成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38039" cy="4536000"/>
            <wp:docPr id="36" name="Picture 36" descr="图 10-8  计费、控制塔、工作流与集成类图" title="图 10-8  计费、控制塔、工作流与集成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class_billing_contro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8039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spacing w:after="100"/>
      </w:pPr>
      <w:r>
        <w:rPr>
          <w:rFonts w:ascii="Noto Sans CJK SC" w:hAnsi="Noto Sans CJK SC" w:eastAsia="Noto Sans CJK SC"/>
          <w:b w:val="0"/>
          <w:i/>
          <w:color w:val="5B6472"/>
          <w:sz w:val="16"/>
        </w:rPr>
        <w:t>图 10-8  计费、控制塔、工作流与集成类图</w:t>
      </w:r>
    </w:p>
    <w:p>
      <w:r>
        <w:br w:type="page"/>
      </w:r>
    </w:p>
    <w:p>
      <w:pPr>
        <w:pStyle w:val="Heading2"/>
      </w:pPr>
      <w:r>
        <w:t>10.9 聚合边界与不变量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/>
        </w:trPr>
        <w:tc>
          <w:tcPr>
            <w:tcW w:type="dxa" w:w="187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聚合</w:t>
            </w:r>
          </w:p>
        </w:tc>
        <w:tc>
          <w:tcPr>
            <w:tcW w:type="dxa" w:w="317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组成</w:t>
            </w:r>
          </w:p>
        </w:tc>
        <w:tc>
          <w:tcPr>
            <w:tcW w:type="dxa" w:w="498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核心不变量</w:t>
            </w:r>
          </w:p>
        </w:tc>
        <w:tc>
          <w:tcPr>
            <w:tcW w:type="dxa" w:w="3798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数据所有权/事件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BusinessOrder</w:t>
            </w:r>
          </w:p>
        </w:tc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OrderLine、Address、Party、Hold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订单行数量与订单状态一致；正式订单变更走 Change；状态只通过命令。</w:t>
            </w:r>
          </w:p>
        </w:tc>
        <w:tc>
          <w:tcPr>
            <w:tcW w:type="dxa" w:w="379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OMS 拥有；发布 order.* 事件。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InboundOrder</w:t>
            </w:r>
          </w:p>
        </w:tc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InboundLine、ReceiptTask 引用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收货数量分解守恒；完成要求所有行已上架/处置。</w:t>
            </w:r>
          </w:p>
        </w:tc>
        <w:tc>
          <w:tcPr>
            <w:tcW w:type="dxa" w:w="379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WMS 入库拥有；发布 inbound.*。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InventoryBalance</w:t>
            </w:r>
          </w:p>
        </w:tc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余额键、Reservation、Movement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available=onHand-allocated-hold；version 单调；流水不可变。</w:t>
            </w:r>
          </w:p>
        </w:tc>
        <w:tc>
          <w:tcPr>
            <w:tcW w:type="dxa" w:w="379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WMS 库存拥有；发布 inventory.*。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OutboundOrder/Wave</w:t>
            </w:r>
          </w:p>
        </w:tc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OutboundLine、Allocation、Pick/Pack/Load 引用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分配不超可用；发运后不可逆；任务完成量汇总到订单行。</w:t>
            </w:r>
          </w:p>
        </w:tc>
        <w:tc>
          <w:tcPr>
            <w:tcW w:type="dxa" w:w="379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WMS 出库拥有；发布 outbound.*。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Shipment</w:t>
            </w:r>
          </w:p>
        </w:tc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ShipmentItem、Stop、Tender、Assignment、POD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至少两站；节点顺序和实际时间单调；一个有效车辆指派。</w:t>
            </w:r>
          </w:p>
        </w:tc>
        <w:tc>
          <w:tcPr>
            <w:tcW w:type="dxa" w:w="379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TMS 拥有；发布 shipment/tracking.*。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Appointment</w:t>
            </w:r>
          </w:p>
        </w:tc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Slot 引用、OrderLink、Queue、DockAssignment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容量不超售；一个有效时隙和月台；终态释放资源。</w:t>
            </w:r>
          </w:p>
        </w:tc>
        <w:tc>
          <w:tcPr>
            <w:tcW w:type="dxa" w:w="379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AMS 拥有；发布 appointment.*。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SettlementVoucher</w:t>
            </w:r>
          </w:p>
        </w:tc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VoucherLine、Reconciliation/Invoice 引用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计算行不重复入账；金额=行合计；关闭后只通过调整。</w:t>
            </w:r>
          </w:p>
        </w:tc>
        <w:tc>
          <w:tcPr>
            <w:tcW w:type="dxa" w:w="379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Billing 拥有；发布 voucher.*。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AlertCase</w:t>
            </w:r>
          </w:p>
        </w:tc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AlertRule 引用、Action、Notification</w:t>
            </w:r>
          </w:p>
        </w:tc>
        <w:tc>
          <w:tcPr>
            <w:tcW w:type="dxa" w:w="498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同一去重键在窗口内合并；关闭需根因和解决验证。</w:t>
            </w:r>
          </w:p>
        </w:tc>
        <w:tc>
          <w:tcPr>
            <w:tcW w:type="dxa" w:w="379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Control Tower 拥有。</w:t>
            </w:r>
          </w:p>
        </w:tc>
      </w:tr>
    </w:tbl>
    <w:p>
      <w:pPr>
        <w:spacing w:after="20"/>
      </w:pPr>
    </w:p>
    <w:p>
      <w:pPr>
        <w:sectPr>
          <w:pgSz w:w="16838" w:h="11906" w:orient="landscape"/>
          <w:pgMar w:top="709" w:right="765" w:bottom="709" w:left="765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11  API、事件与一致性</w:t>
      </w:r>
    </w:p>
    <w:p>
      <w:pPr>
        <w:pStyle w:val="Heading2"/>
      </w:pPr>
      <w:r>
        <w:t>11.1 API 约定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所有请求携带 Authorization、租户上下文和 X-Correlation-Id；外部写请求必须携带 Idempotency-Key。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命令返回对象 ID、版本和受理状态；长任务返回 jobId。查询使用服务端分页和稳定排序。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统一错误模型包含 code、message、fieldErrors、businessRef、correlationId、retryable；不向客户端返回堆栈。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附件采用预签名上传，上传完成后再提交元数据；API 版本以兼容性为导向。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850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方法</w:t>
            </w:r>
          </w:p>
        </w:tc>
        <w:tc>
          <w:tcPr>
            <w:tcW w:type="dxa" w:w="334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路径</w:t>
            </w:r>
          </w:p>
        </w:tc>
        <w:tc>
          <w:tcPr>
            <w:tcW w:type="dxa" w:w="2948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用途</w:t>
            </w:r>
          </w:p>
        </w:tc>
        <w:tc>
          <w:tcPr>
            <w:tcW w:type="dxa" w:w="238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关键语义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/api/v1/oms/orders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创建订单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Idempotency-Key；返回 orderId/version/accepted。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/api/v1/oms/orders/{id}/approve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审核订单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If-Match/version；状态与权限校验。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/api/v1/oms/orders/{id}/release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释放履约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可同步受理，跨域任务异步。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/api/v1/oms/orders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订单查询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服务端分页、稳定排序、保存视图参数。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/api/v1/wms/inbounds/{id}/receive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提交收货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taskVersion、扫描明细、设备序号。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/api/v1/wms/tasks/{id}/confirm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确认仓库任务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幂等、乐观锁、库存原子更新。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/api/v1/wms/inventory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库存查询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返回 snapshotAt；承诺需另走预占命令。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/api/v1/tms/plans/{id}/approve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批准运输计划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校验负载、成本、资质和版本。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/api/v1/tms/shipments/{id}/events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上报运输节点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事件时间、位置、来源、幂等键。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/api/v1/tms/shipments/{id}/pod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提交 POD 元数据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附件对象引用；异步病毒扫描/审核。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/api/v1/ams/slots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查询可约时隙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读快照和 slotVersion。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/api/v1/ams/appointments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创建预约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提交时原子容量占用。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POST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/api/v1/billing/calculations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触发重算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引用事实和费率版本；生成新计算版本。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GET</w:t>
            </w:r>
          </w:p>
        </w:tc>
        <w:tc>
          <w:tcPr>
            <w:tcW w:type="dxa" w:w="334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/api/v1/control/timelines/{businessRef}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端到端时间线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跨域查询投影，不跨库事务。</w:t>
            </w:r>
          </w:p>
        </w:tc>
      </w:tr>
    </w:tbl>
    <w:p>
      <w:pPr>
        <w:spacing w:after="20"/>
      </w:pPr>
    </w:p>
    <w:p>
      <w:pPr>
        <w:pStyle w:val="Heading2"/>
      </w:pPr>
      <w:r>
        <w:t>11.2 订单创建示例（建议接口，不是目标系统原接口）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POST /api/v1/oms/orders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Authorization: Bearer &lt;token&gt;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X-Tenant-Id: tenant-demo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Idempotency-Key: erp-SO-20260713-0001-v1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X-Correlation-Id: 018f-order-trace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"externalOrderNo": "SO-20260713-0001",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"type": "SALES",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"channel": "ERP",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"customerId": "cus_123",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"requestedDeliveryWindow":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  "from": "2026-07-15T01:00:00Z",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  "to": "2026-07-15T09:00:00Z"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 xml:space="preserve">  "lines": [{"lineNo": 1, "productId": "sku_001", "qty": 100, "uom": "EA"}]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1F2937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11.3 领域事件目录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87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事件</w:t>
            </w:r>
          </w:p>
        </w:tc>
        <w:tc>
          <w:tcPr>
            <w:tcW w:type="dxa" w:w="130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发布域</w:t>
            </w:r>
          </w:p>
        </w:tc>
        <w:tc>
          <w:tcPr>
            <w:tcW w:type="dxa" w:w="4082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最小载荷</w:t>
            </w:r>
          </w:p>
        </w:tc>
        <w:tc>
          <w:tcPr>
            <w:tcW w:type="dxa" w:w="2268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主要消费者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order.created.v1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orderId、channel、customer、lines、requestedWindow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控制塔、集成、规则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order.released.v1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orderId、fulfillmentRequests、shipmentRequests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WMS、TMS、控制塔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inbound.completed.v1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WMS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inboundId、received/accepted/rejected、inventoryRefs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OMS、ERP、计费、控制塔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inventory.changed.v1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WMS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balanceKey、delta、movementType、businessRef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OMS 查询投影、控制塔、数据湖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outbound.ready.v1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WMS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outboundId、packages、weight/volume、dock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TMS、控制塔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outbound.shipped.v1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WMS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outboundId、shipmentId、actualAt、packages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OMS、ERP、计费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shipment.tendered.v1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TMS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shipmentId、carrier、expiresAt、price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承运商门户、通知、控制塔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tracking.event.v1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TMS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shipmentId、stopId、type、time、location、source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客户门户、控制塔、ETA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shipment.delivered.v1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TMS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shipmentId、deliveredAt、PODRef、variance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OMS、计费、客户、控制塔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appointment.confirmed.v1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AMS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appointmentId、slot、vehicle、orderLinks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WMS、TMS、门岗、通知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appointment.completed.v1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AMS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appointmentId、actualTimes、workload、noShow/overrun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WMS/TMS、计费、控制塔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charge.calculated.v1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Billing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calculationId、businessRef、amount/tax、rateVersion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结算凭证、控制塔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alert.opened.v1</w:t>
            </w:r>
          </w:p>
        </w:tc>
        <w:tc>
          <w:tcPr>
            <w:tcW w:type="dxa" w:w="130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Control</w:t>
            </w:r>
          </w:p>
        </w:tc>
        <w:tc>
          <w:tcPr>
            <w:tcW w:type="dxa" w:w="408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alertCaseId、businessRef、severity、owner、dueAt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4"/>
              </w:rPr>
              <w:t>通知、工作台、数据湖</w:t>
            </w:r>
          </w:p>
        </w:tc>
      </w:tr>
    </w:tbl>
    <w:p>
      <w:pPr>
        <w:spacing w:after="20"/>
      </w:pPr>
    </w:p>
    <w:p>
      <w:pPr>
        <w:pStyle w:val="Heading2"/>
      </w:pPr>
      <w:r>
        <w:t>11.4 一致性与失败语义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域内命令在单数据库事务内写业务表、状态变更、审计引用和 Outbox；发布器异步投递。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消费者先写 Inbox 去重，再执行业务；同一事件重复到达不得造成重复库存、重复任务或重复计费。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跨域长流程采用 Saga/过程管理器记录当前步骤、补偿命令和人工接管状态，不使用分布式事务。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事件按聚合键分区保持单对象顺序；跨对象不假设全局顺序，读模型使用事件版本忽略旧消息。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每日/期间运行订单-履约、库存-流水、运单-POD、计费-凭证对账任务，发现差异进入例外工单。</w:t>
      </w:r>
    </w:p>
    <w:p>
      <w:pPr>
        <w:pStyle w:val="Heading1"/>
        <w:keepNext/>
      </w:pPr>
      <w:r>
        <w:t>12  数据、安全与非功能</w:t>
      </w:r>
    </w:p>
    <w:p>
      <w:pPr>
        <w:pStyle w:val="Heading2"/>
      </w:pPr>
      <w:r>
        <w:t>12.1 通用实体字段和建模规则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98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主题</w:t>
            </w:r>
          </w:p>
        </w:tc>
        <w:tc>
          <w:tcPr>
            <w:tcW w:type="dxa" w:w="7540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通用字段</w:t>
            </w:r>
          </w:p>
        </w:tc>
        <w:tc>
          <w:tcPr>
            <w:tcW w:type="dxa" w:w="754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id（UUID/有序 ID）、tenant_id、created_at/by、updated_at/by、version、status；业务流水和审计不软删。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业务键</w:t>
            </w:r>
          </w:p>
        </w:tc>
        <w:tc>
          <w:tcPr>
            <w:tcW w:type="dxa" w:w="754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单号在 tenant+business_type 范围唯一；外部编号另建映射，不直接作为主键。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金额</w:t>
            </w:r>
          </w:p>
        </w:tc>
        <w:tc>
          <w:tcPr>
            <w:tcW w:type="dxa" w:w="754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Money = amount + currency；税、汇率和舍入单独记录，禁止浮点数。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数量</w:t>
            </w:r>
          </w:p>
        </w:tc>
        <w:tc>
          <w:tcPr>
            <w:tcW w:type="dxa" w:w="754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保存原单位数量和基础单位数量；包装换算引用当时的 PackageSpec 版本。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地址/伙伴快照</w:t>
            </w:r>
          </w:p>
        </w:tc>
        <w:tc>
          <w:tcPr>
            <w:tcW w:type="dxa" w:w="754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业务单据保存主数据 ID 与关键快照，避免主数据后改改变历史语义。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状态</w:t>
            </w:r>
          </w:p>
        </w:tc>
        <w:tc>
          <w:tcPr>
            <w:tcW w:type="dxa" w:w="754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状态变更只通过领域命令；更新携带 version；每次变更写领域事件和审计。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扩展字段</w:t>
            </w:r>
          </w:p>
        </w:tc>
        <w:tc>
          <w:tcPr>
            <w:tcW w:type="dxa" w:w="754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使用受控 JSON Schema；可检索字段投影到索引，不用任意 JSON 代替核心结构。</w:t>
            </w:r>
          </w:p>
        </w:tc>
      </w:tr>
      <w:tr>
        <w:trPr>
          <w:cantSplit/>
        </w:trPr>
        <w:tc>
          <w:tcPr>
            <w:tcW w:type="dxa" w:w="198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跨域引用</w:t>
            </w:r>
          </w:p>
        </w:tc>
        <w:tc>
          <w:tcPr>
            <w:tcW w:type="dxa" w:w="754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只保存对方 ID、业务号和必要快照，不建立跨域 ORM 导航或数据库外键。</w:t>
            </w:r>
          </w:p>
        </w:tc>
      </w:tr>
    </w:tbl>
    <w:p>
      <w:pPr>
        <w:spacing w:after="20"/>
      </w:pPr>
    </w:p>
    <w:p>
      <w:pPr>
        <w:pStyle w:val="Heading2"/>
      </w:pPr>
      <w:r>
        <w:t>12.2 安全控制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认证：SSO/OIDC/SAML、本地账号、MFA、服务账号和短期令牌；高风险操作二次认证。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授权：RBAC 负责资源，ABAC 负责组织/仓库/货主/伙伴数据范围；后端统一策略决策。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数据：传输 TLS、静态 KMS 加密、对象存储私有桶、备份加密和密钥轮换。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隐私：字段脱敏、导出审批/水印、最小化收集、保留期和数据主体请求。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审计：登录、查询敏感信息、导出、变更、审批、接口和支持会话可追溯。</w:t>
      </w:r>
    </w:p>
    <w:p>
      <w:pPr>
        <w:pStyle w:val="Heading2"/>
      </w:pPr>
      <w:r>
        <w:t>12.3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53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主题</w:t>
            </w:r>
          </w:p>
        </w:tc>
        <w:tc>
          <w:tcPr>
            <w:tcW w:type="dxa" w:w="3628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建议目标</w:t>
            </w:r>
          </w:p>
        </w:tc>
        <w:tc>
          <w:tcPr>
            <w:tcW w:type="dxa" w:w="436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设计措施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可用性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核心下单/仓储/运输执行建议月度 99.9% 或按合同；报表和优化可较低等级。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多可用区、无状态扩展、健康检查、依赖熔断、降级读模型。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性能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常用列表 P95 &lt; 2s；普通命令 P95 &lt; 1.5s（不含外部依赖）；RF 确认 P95 &lt; 800ms。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服务端分页、覆盖索引、读写分离、缓存、异步长任务。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吞吐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按业务峰值分别估算订单/扫描/轨迹/事件；轨迹与遥测必须独立伸缩。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事件分区、批处理、背压、冷热存储。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一致性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域内强一致；跨域最终一致，关键编排有 Saga/补偿和可见状态。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事务 Outbox、消费者 Inbox、幂等键、版本和对账任务。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安全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最小权限、MFA、加密、审计、密钥轮换、漏洞管理。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RBAC+ABAC、TLS/KMS、WAF、依赖扫描、渗透测试。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多租户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任何请求必须有可信 tenant context；防越权作为发布门禁。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行级/Schema/独立库混合；自动化跨租户测试。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可恢复性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明确 RPO/RTO；定期恢复演练和事件重放演练。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PITR、对象版本、跨区备份、Runbook。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可观测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技术 trace 与订单/任务/运单/预约/凭证业务号关联。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OpenTelemetry、结构化日志、业务指标和告警。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可配置性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规则、流程、费率、模板、字典发布版本不可变。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草稿/发布/回滚；业务引用版本。</w:t>
            </w:r>
          </w:p>
        </w:tc>
      </w:tr>
      <w:tr>
        <w:trPr>
          <w:cantSplit/>
        </w:trPr>
        <w:tc>
          <w:tcPr>
            <w:tcW w:type="dxa" w:w="153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可访问性</w:t>
            </w:r>
          </w:p>
        </w:tc>
        <w:tc>
          <w:tcPr>
            <w:tcW w:type="dxa" w:w="362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键盘导航、焦点、对比度、表格语义、错误提示和移动端可读。</w:t>
            </w:r>
          </w:p>
        </w:tc>
        <w:tc>
          <w:tcPr>
            <w:tcW w:type="dxa" w:w="43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组件库基线和自动/人工审计。</w:t>
            </w:r>
          </w:p>
        </w:tc>
      </w:tr>
    </w:tbl>
    <w:p>
      <w:pPr>
        <w:spacing w:after="20"/>
      </w:pPr>
    </w:p>
    <w:p>
      <w:pPr>
        <w:pStyle w:val="Heading2"/>
      </w:pPr>
      <w:r>
        <w:t>12.4 索引与数据分区建议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所有高频业务表索引以 tenant_id 开头；订单、任务、运单、预约和凭证的业务号建立租户范围唯一索引。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时间序列事件按 tenant+日期或业务域分区；轨迹/遥测进入专门时序或列式存储，在线库只留最近窗口。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库存余额唯一键覆盖 warehouse/location/owner/product/lot/serial/LPN/status；更新通过固定顺序或原子语句防死锁。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查询读模型按页面访问模式构建，不把在线事务库当跨域报表库。</w:t>
      </w:r>
    </w:p>
    <w:p>
      <w:pPr>
        <w:pStyle w:val="Heading1"/>
        <w:keepNext/>
      </w:pPr>
      <w:r>
        <w:t>13  实施路线与验收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1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阶段</w:t>
            </w:r>
          </w:p>
        </w:tc>
        <w:tc>
          <w:tcPr>
            <w:tcW w:type="dxa" w:w="4649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范围</w:t>
            </w:r>
          </w:p>
        </w:tc>
        <w:tc>
          <w:tcPr>
            <w:tcW w:type="dxa" w:w="306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退出条件/交付物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0. 现网核验（2-4 周）</w:t>
            </w:r>
          </w:p>
        </w:tc>
        <w:tc>
          <w:tcPr>
            <w:tcW w:type="dxa" w:w="464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只读账号/录屏/HAR、菜单和角色矩阵；建立页面/字段/动作清单与差异台账。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可核验需求基线、UI 样式令牌、接口依赖清单。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1. 平台骨架（4-6 周）</w:t>
            </w:r>
          </w:p>
        </w:tc>
        <w:tc>
          <w:tcPr>
            <w:tcW w:type="dxa" w:w="464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租户、组织、用户、权限、工作台、配置、审计、附件、通知、集成框架。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可登录、多租户隔离、模块路由和统一表格/表单。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2. OMS + WMS 基础闭环（8-12 周）</w:t>
            </w:r>
          </w:p>
        </w:tc>
        <w:tc>
          <w:tcPr>
            <w:tcW w:type="dxa" w:w="464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订单接入/审核/分配/释放，入库、库存、出库、RF，基础事件和控制塔时间线。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订单到仓储发运可演示，库存一致性通过并发测试。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3. TMS + AMS（8-12 周）</w:t>
            </w:r>
          </w:p>
        </w:tc>
        <w:tc>
          <w:tcPr>
            <w:tcW w:type="dxa" w:w="464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运输计划/委托/司机/跟踪/POD，预约容量/门岗/月台。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订单到签收和现场预约闭环。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4. 结算与控制塔（6-10 周）</w:t>
            </w:r>
          </w:p>
        </w:tc>
        <w:tc>
          <w:tcPr>
            <w:tcW w:type="dxa" w:w="464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费率、计费、凭证、对账、预警、KPI、大屏。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业务事实到财务和管理可视化闭环。</w:t>
            </w:r>
          </w:p>
        </w:tc>
      </w:tr>
      <w:tr>
        <w:trPr>
          <w:cantSplit/>
        </w:trPr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5. 优化、行业扩展与规模化（持续）</w:t>
            </w:r>
          </w:p>
        </w:tc>
        <w:tc>
          <w:tcPr>
            <w:tcW w:type="dxa" w:w="464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路径/装载/预测、自动化设备、行业规则、性能/容灾、租户迁移。</w:t>
            </w:r>
          </w:p>
        </w:tc>
        <w:tc>
          <w:tcPr>
            <w:tcW w:type="dxa" w:w="30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按真实数据迭代模型和运营指标。</w:t>
            </w:r>
          </w:p>
        </w:tc>
      </w:tr>
    </w:tbl>
    <w:p>
      <w:pPr>
        <w:spacing w:after="20"/>
      </w:pPr>
    </w:p>
    <w:p>
      <w:pPr>
        <w:pStyle w:val="Heading2"/>
      </w:pPr>
      <w:r>
        <w:t>13.1 技术落地建议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前端：TypeScript + 成熟组件库；统一 Action Registry、状态词典、权限指令、表格和表单 schema；地图/甘特/日历独立模块。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后端：模块化单体或服务化均可，但每个领域独立包、Schema、仓储接口和事件；禁止跨模块直接访问内部表。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数据：关系数据库处理事务，Redis 用于缓存/短锁，消息总线处理事件，对象存储保存附件，搜索/OLAP 支撑跨域查询。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测试：状态机模型测试、库存/容量并发测试、幂等/重复/乱序事件测试、权限矩阵、合同费率回归样例和端到端对账。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发布：特性开关、灰度、可回滚数据库迁移、消息 schema 兼容和租户级配置发布。</w:t>
      </w:r>
    </w:p>
    <w:p>
      <w:pPr>
        <w:pStyle w:val="Heading2"/>
      </w:pPr>
      <w:r>
        <w:t>13.2 最小验收场景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ERP 创建销售订单→OMS 审核/分配→WMS 波次/拣选/包装/装车→TMS 发运/跟踪/POD→Billing 对账。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供应商 ASN→AMS 预约→门岗签到→WMS 收货/质检/上架→OMS/ERP 回写。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两名用户并发分配同一库存时不超卖；RF 重复/离线重放不重复扣减。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两名用户抢占同一预约时隙时仅一方成功；改期失败保持原预约。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承运商拒单后容量释放、运单回到可改派状态；POD 退回后不能结算。</w:t>
      </w:r>
    </w:p>
    <w:p>
      <w:pPr>
        <w:pStyle w:val="ListBullet"/>
        <w:spacing w:after="50" w:line="25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7"/>
        </w:rPr>
        <w:t>费率变更不改变历史凭证；重算生成新版本并可解释差异。</w:t>
      </w:r>
    </w:p>
    <w:p>
      <w:pPr>
        <w:pStyle w:val="Heading1"/>
        <w:keepNext/>
      </w:pPr>
      <w:r>
        <w:t>14  现网核验清单</w:t>
      </w:r>
    </w:p>
    <w:p>
      <w:pPr>
        <w:spacing w:after="140"/>
      </w:pPr>
      <w:r>
        <w:rPr>
          <w:rFonts w:ascii="Noto Sans CJK SC" w:hAnsi="Noto Sans CJK SC" w:eastAsia="Noto Sans CJK SC"/>
          <w:b w:val="0"/>
          <w:i/>
          <w:color w:val="5B6472"/>
          <w:sz w:val="17"/>
        </w:rPr>
        <w:t>获得合法只读演示环境或脱敏录屏/HAR 后，用本节把 v0.1 升级为逐页、逐字段、逐动作的 v0.2。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7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核验主题</w:t>
            </w:r>
          </w:p>
        </w:tc>
        <w:tc>
          <w:tcPr>
            <w:tcW w:type="dxa" w:w="76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需要记录的内容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菜单与角色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每个角色可见菜单、路由、按钮、字段和数据范围是否一致；同一页面是否因组织/租户配置变化。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列表页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查询条件、默认排序、分页、列、右键菜单、底部工具栏、批量动作、保存视图和导出。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详情页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所有字段、必填/只读条件、子表、状态、时间线、附件、评论、打印和快捷键。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状态机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每个动作前置条件、成功状态、失败错误、撤销/回退、终态和跨域回写。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接口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浏览器网络请求、URL/方法、请求/响应字段、错误码、分页、幂等、上传和轮询/推送。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权限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菜单权限之外的 API、按钮、字段、导出和数据范围；越权请求必须由后端拒绝。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并发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两人同时审核、分配、扫描、占时隙、指派车辆和修改费率时的冲突行为。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异常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断网、重复提交、超时、第三方失败、设备离线、消息重复/乱序、任务部分成功。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非功能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峰值数据量、响应时间、浏览器/设备、打印机、条码、文件大小、保留期和容灾。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视觉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信息密度、栅格、字号、颜色、状态、表格、抽屉、弹窗和响应式；品牌、图标、文案与代码使用原创资产。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D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56A00"/>
              <w:left w:val="single" w:sz="8" w:color="C56A00"/>
              <w:bottom w:val="single" w:sz="8" w:color="C56A00"/>
              <w:right w:val="single" w:sz="8" w:color="C56A00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C56A00"/>
                <w:sz w:val="18"/>
              </w:rPr>
              <w:t xml:space="preserve">建议的安全采集方式 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使用临时只读演示账号，或提供脱敏菜单导出、全流程录屏、截图、网络 HAR 和样例打印件。不要共享生产管理员密码，也不要关闭访问控制。</w:t>
            </w:r>
          </w:p>
        </w:tc>
      </w:tr>
    </w:tbl>
    <w:p>
      <w:pPr>
        <w:spacing w:after="20"/>
      </w:pPr>
    </w:p>
    <w:p>
      <w:pPr>
        <w:pStyle w:val="Heading2"/>
      </w:pPr>
      <w:r>
        <w:t>14.1 差异台账字段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7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654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页面/动作 ID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稳定编号，如 OMS-ORDER-LIST / ACTION-APPROVE。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公开基线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本文对应功能 ID、流程、状态、类或 API。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现网观察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页面、字段、默认值、权限、状态条件、请求/响应和视觉。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差异类型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缺失、额外、规则差异、字段差异、视觉差异、角色差异、客户配置。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决策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照现网、采用改进设计、兼容两种模式或放弃。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证据</w:t>
            </w:r>
          </w:p>
        </w:tc>
        <w:tc>
          <w:tcPr>
            <w:tcW w:type="dxa" w:w="765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截图/录屏时间码/HAR 请求/测试账号角色。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  参考资料与证据说明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680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编号</w:t>
            </w:r>
          </w:p>
        </w:tc>
        <w:tc>
          <w:tcPr>
            <w:tcW w:type="dxa" w:w="2381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资料</w:t>
            </w:r>
          </w:p>
        </w:tc>
        <w:tc>
          <w:tcPr>
            <w:tcW w:type="dxa" w:w="3515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地址</w:t>
            </w:r>
          </w:p>
        </w:tc>
        <w:tc>
          <w:tcPr>
            <w:tcW w:type="dxa" w:w="2948"/>
            <w:shd w:fill="16324F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3"/>
              </w:rPr>
              <w:t>用途与限制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S01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目标工作台入口/登录页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https://app.360scm.com/SCM.Cloud.Web/WorkStation/Index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公开可访问部分只到登录页；可确认 Web/移动端入口线索，不能确认登录后完整菜单。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S02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科箭 OMS 产品页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https://www.qt-asia.com/oms.html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订单全生命周期、多渠道、分配、协同、WMS/TMS 集成、结算、开放 API 与 BI。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S03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科箭 WMS 产品页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https://www.qt-asia.com/wms.html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入库、库存、出库、条码、波次、路径、增值、劳务及与 TMS/预约联动。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S04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科箭 TMS 产品页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https://www.qt-asia.com/tms.html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运输订单、计划、配载、委托、跟踪、计费、移动端、预约、车队/IoT 和 KPI。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S05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科箭 AMS 产品页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https://www.qt-asia.com/ams.html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容量、照单/无单/循环预约、司机移动协同、门岗排队和月台作业。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S06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科箭供应链控制塔产品页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https://www.qt-asia.com/SCT.html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端到端视图、事件预警、BI/大屏、例外和优化。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S07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科箭供应链 AI 产品页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https://www.qt-asia.com/AI.html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路径、装载、需求、库存和网络优化。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S08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公开可访问的 Power TMS 操作手册（35 页）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https://mkp-res.hc-cdn.com/marketplace/public/app/attachment/20230531/9840555e-4526-422f-9898-5536ab0faba6.pdf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用于确认发货订单、审核、配载、运单、委托、发货、在途节点、签收与回单的历史操作链；未复制其截图或大段文字。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S09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公开 WMS Cloud Overview 演示材料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https://www.slideshare.net/slideshow/power-wms-cloud-overview-cn/81367342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用于补充仓储功能全景；属于历史/第三方公开材料，证据等级为 B。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S10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科箭 WMS/OMS 创新盘点文章</w:t>
            </w:r>
          </w:p>
        </w:tc>
        <w:tc>
          <w:tcPr>
            <w:tcW w:type="dxa" w:w="351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https://www.qt-asia.com/article/271.html</w:t>
            </w:r>
          </w:p>
        </w:tc>
        <w:tc>
          <w:tcPr>
            <w:tcW w:type="dxa" w:w="294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3"/>
              </w:rPr>
              <w:t>用于交叉核对预约、越库及 OMS-WMS-TMS 协同。</w:t>
            </w:r>
          </w:p>
        </w:tc>
      </w:tr>
    </w:tbl>
    <w:p>
      <w:pPr>
        <w:spacing w:after="20"/>
      </w:pPr>
    </w:p>
    <w:p>
      <w:pPr>
        <w:pStyle w:val="BodyText"/>
        <w:spacing w:after="80" w:line="269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本文只抽象公开可观察的产品行为与供应链领域概念，没有复制公开手册中的截图、源代码或大段受版权保护文字。官方产品页用于确定能力边界；历史操作手册/演示材料用于理解流程和交互模式；工程架构、接口、数据模型和非功能要求属于建议实现。</w:t>
      </w:r>
    </w:p>
    <w:sectPr w:rsidR="00FC693F" w:rsidRPr="0006063C" w:rsidSect="00034616">
      <w:pgSz w:w="11906" w:h="16838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/>
        <w:b/>
        <w:i w:val="0"/>
        <w:color w:val="5B6472"/>
        <w:sz w:val="15"/>
      </w:rPr>
      <w:t>SCM Cloud 同类系统 - 架构与功能设计说明书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6FD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87F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jc w:val="center"/>
    </w:pPr>
    <w:rPr>
      <w:rFonts w:ascii="Noto Sans CJK SC" w:hAnsi="Noto Sans CJK SC" w:eastAsia="Noto Sans CJK SC"/>
      <w:i/>
      <w:color w:val="5B647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 Cloud 同类系统 - 架构与功能设计说明书</dc:title>
  <dc:subject>clean-room 功能逆向抽象、系统架构、工作流、时序、状态机与类图</dc:subject>
  <dc:creator>OpenAI</dc:creator>
  <cp:keywords>SCM, OMS, WMS, TMS, AMS, 系统架构, 流程图, 类图</cp:keywords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