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093C1" w14:textId="309B58EB" w:rsidR="003824DD" w:rsidRPr="00132DA4" w:rsidRDefault="003824DD" w:rsidP="003824DD">
      <w:pPr>
        <w:jc w:val="center"/>
        <w:rPr>
          <w:rFonts w:ascii="微軟正黑體" w:eastAsia="微軟正黑體" w:hAnsi="微軟正黑體"/>
          <w:b/>
          <w:bCs/>
          <w:sz w:val="40"/>
          <w:szCs w:val="40"/>
        </w:rPr>
      </w:pPr>
      <w:bookmarkStart w:id="0" w:name="_Hlk211521442"/>
      <w:bookmarkEnd w:id="0"/>
      <w:r w:rsidRPr="00132DA4">
        <w:rPr>
          <w:rFonts w:ascii="微軟正黑體" w:eastAsia="微軟正黑體" w:hAnsi="微軟正黑體" w:hint="eastAsia"/>
          <w:b/>
          <w:bCs/>
          <w:sz w:val="40"/>
          <w:szCs w:val="40"/>
        </w:rPr>
        <w:t>Ho</w:t>
      </w:r>
      <w:r w:rsidRPr="00132DA4">
        <w:rPr>
          <w:rFonts w:ascii="微軟正黑體" w:eastAsia="微軟正黑體" w:hAnsi="微軟正黑體"/>
          <w:b/>
          <w:bCs/>
          <w:sz w:val="40"/>
          <w:szCs w:val="40"/>
        </w:rPr>
        <w:t xml:space="preserve">mework </w:t>
      </w:r>
      <w:r w:rsidR="00DB366A">
        <w:rPr>
          <w:rFonts w:ascii="微軟正黑體" w:eastAsia="微軟正黑體" w:hAnsi="微軟正黑體" w:hint="eastAsia"/>
          <w:b/>
          <w:bCs/>
          <w:sz w:val="40"/>
          <w:szCs w:val="40"/>
        </w:rPr>
        <w:t>4</w:t>
      </w:r>
      <w:r w:rsidRPr="00132DA4">
        <w:rPr>
          <w:rFonts w:ascii="微軟正黑體" w:eastAsia="微軟正黑體" w:hAnsi="微軟正黑體"/>
          <w:b/>
          <w:bCs/>
          <w:sz w:val="40"/>
          <w:szCs w:val="40"/>
        </w:rPr>
        <w:t xml:space="preserve"> –</w:t>
      </w:r>
      <w:r w:rsidRPr="00DB366A">
        <w:rPr>
          <w:rFonts w:ascii="微軟正黑體" w:eastAsia="微軟正黑體" w:hAnsi="微軟正黑體" w:hint="eastAsia"/>
          <w:b/>
          <w:bCs/>
          <w:sz w:val="40"/>
          <w:szCs w:val="40"/>
        </w:rPr>
        <w:t xml:space="preserve"> </w:t>
      </w:r>
      <w:r w:rsidR="00DB366A" w:rsidRPr="00DB366A">
        <w:rPr>
          <w:rFonts w:ascii="微軟正黑體" w:eastAsia="微軟正黑體" w:hAnsi="微軟正黑體" w:cs="Segoe UI"/>
          <w:b/>
          <w:bCs/>
          <w:color w:val="1D2125"/>
          <w:sz w:val="40"/>
          <w:szCs w:val="40"/>
        </w:rPr>
        <w:t>Entropy Coding</w:t>
      </w:r>
    </w:p>
    <w:p w14:paraId="256FF463" w14:textId="3C926F81" w:rsidR="003824DD" w:rsidRDefault="003824DD" w:rsidP="003824DD">
      <w:pPr>
        <w:pBdr>
          <w:bottom w:val="single" w:sz="6" w:space="1" w:color="auto"/>
        </w:pBdr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 w:rsidRPr="003824DD">
        <w:rPr>
          <w:rFonts w:ascii="微軟正黑體" w:eastAsia="微軟正黑體" w:hAnsi="微軟正黑體" w:hint="eastAsia"/>
          <w:b/>
          <w:bCs/>
          <w:sz w:val="28"/>
          <w:szCs w:val="28"/>
        </w:rPr>
        <w:t>314552046莊明憲</w:t>
      </w:r>
    </w:p>
    <w:p w14:paraId="199C2D1A" w14:textId="46D7F1D5" w:rsidR="003824DD" w:rsidRPr="00A84C34" w:rsidRDefault="003824DD" w:rsidP="003824DD">
      <w:pPr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A84C34">
        <w:rPr>
          <w:rFonts w:ascii="微軟正黑體" w:eastAsia="微軟正黑體" w:hAnsi="微軟正黑體" w:hint="eastAsia"/>
          <w:b/>
          <w:bCs/>
          <w:sz w:val="36"/>
          <w:szCs w:val="36"/>
        </w:rPr>
        <w:t>SPEC</w:t>
      </w:r>
    </w:p>
    <w:p w14:paraId="4C08D17C" w14:textId="77777777" w:rsidR="00DB366A" w:rsidRDefault="00DB366A" w:rsidP="00FE2A74">
      <w:pPr>
        <w:pBdr>
          <w:bottom w:val="single" w:sz="6" w:space="1" w:color="auto"/>
        </w:pBdr>
        <w:jc w:val="center"/>
        <w:rPr>
          <w:rFonts w:ascii="微軟正黑體" w:eastAsia="微軟正黑體" w:hAnsi="微軟正黑體"/>
          <w:b/>
          <w:bCs/>
          <w:sz w:val="32"/>
          <w:szCs w:val="32"/>
        </w:rPr>
      </w:pPr>
      <w:r w:rsidRPr="00DB366A">
        <w:rPr>
          <w:rFonts w:ascii="微軟正黑體" w:eastAsia="微軟正黑體" w:hAnsi="微軟正黑體"/>
          <w:b/>
          <w:bCs/>
          <w:sz w:val="32"/>
          <w:szCs w:val="32"/>
        </w:rPr>
        <w:drawing>
          <wp:inline distT="0" distB="0" distL="0" distR="0" wp14:anchorId="411D7E6B" wp14:editId="7FE16D70">
            <wp:extent cx="5274310" cy="1423035"/>
            <wp:effectExtent l="0" t="0" r="254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B366A" w14:paraId="0A066BB2" w14:textId="77777777" w:rsidTr="00DB366A">
        <w:tc>
          <w:tcPr>
            <w:tcW w:w="4148" w:type="dxa"/>
          </w:tcPr>
          <w:p w14:paraId="20ED0DB9" w14:textId="68EC059A" w:rsidR="00DB366A" w:rsidRDefault="00DB366A" w:rsidP="00FE2A74">
            <w:pPr>
              <w:jc w:val="center"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DB366A"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  <w:drawing>
                <wp:inline distT="0" distB="0" distL="0" distR="0" wp14:anchorId="419FDFFA" wp14:editId="47EF9629">
                  <wp:extent cx="2391023" cy="2282342"/>
                  <wp:effectExtent l="0" t="0" r="9525" b="381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318" cy="2292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1342F46" w14:textId="417CFA4B" w:rsidR="00DB366A" w:rsidRDefault="00DB366A" w:rsidP="00FE2A74">
            <w:pPr>
              <w:jc w:val="center"/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</w:pPr>
            <w:r w:rsidRPr="00DB366A">
              <w:rPr>
                <w:rFonts w:ascii="微軟正黑體" w:eastAsia="微軟正黑體" w:hAnsi="微軟正黑體"/>
                <w:b/>
                <w:bCs/>
                <w:sz w:val="32"/>
                <w:szCs w:val="32"/>
              </w:rPr>
              <w:drawing>
                <wp:inline distT="0" distB="0" distL="0" distR="0" wp14:anchorId="729AE782" wp14:editId="558D0446">
                  <wp:extent cx="2353141" cy="2267712"/>
                  <wp:effectExtent l="0" t="0" r="9525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8992" cy="2282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7E3EB7" w14:textId="34D0973A" w:rsidR="00E01B11" w:rsidRPr="00E01B11" w:rsidRDefault="00DB366A" w:rsidP="00E01B11">
      <w:pPr>
        <w:pBdr>
          <w:bottom w:val="single" w:sz="6" w:space="1" w:color="auto"/>
        </w:pBdr>
        <w:rPr>
          <w:rFonts w:ascii="微軟正黑體" w:eastAsia="微軟正黑體" w:hAnsi="微軟正黑體" w:hint="eastAsia"/>
        </w:rPr>
      </w:pPr>
      <w:r w:rsidRPr="00E01B11">
        <w:rPr>
          <w:rFonts w:ascii="微軟正黑體" w:eastAsia="微軟正黑體" w:hAnsi="微軟正黑體" w:cs="Segoe UI"/>
          <w:color w:val="1D2125"/>
          <w:sz w:val="23"/>
          <w:szCs w:val="23"/>
          <w:shd w:val="clear" w:color="auto" w:fill="F8F9FA"/>
        </w:rPr>
        <w:t>Ref: </w:t>
      </w:r>
      <w:hyperlink r:id="rId9" w:history="1">
        <w:r w:rsidRPr="00E01B11">
          <w:rPr>
            <w:rStyle w:val="a7"/>
            <w:rFonts w:ascii="微軟正黑體" w:eastAsia="微軟正黑體" w:hAnsi="微軟正黑體" w:cs="Segoe UI"/>
            <w:color w:val="0F6CBF"/>
            <w:sz w:val="23"/>
            <w:szCs w:val="23"/>
          </w:rPr>
          <w:t>https://www.youtube.com/watch?v=Q2aEzeMDHMA</w:t>
        </w:r>
      </w:hyperlink>
      <w:r w:rsidRPr="00E01B11">
        <w:rPr>
          <w:rFonts w:ascii="微軟正黑體" w:eastAsia="微軟正黑體" w:hAnsi="微軟正黑體" w:cs="Segoe UI"/>
          <w:color w:val="1D2125"/>
          <w:sz w:val="23"/>
          <w:szCs w:val="23"/>
          <w:shd w:val="clear" w:color="auto" w:fill="F8F9FA"/>
        </w:rPr>
        <w:t> </w:t>
      </w:r>
      <w:r w:rsidRPr="00E01B11">
        <w:rPr>
          <w:rFonts w:ascii="微軟正黑體" w:eastAsia="微軟正黑體" w:hAnsi="微軟正黑體" w:cs="Segoe UI"/>
          <w:color w:val="1D2125"/>
          <w:sz w:val="23"/>
          <w:szCs w:val="23"/>
        </w:rPr>
        <w:br/>
      </w:r>
      <w:r w:rsidRPr="00E01B11">
        <w:rPr>
          <w:rFonts w:ascii="微軟正黑體" w:eastAsia="微軟正黑體" w:hAnsi="微軟正黑體" w:cs="Segoe UI"/>
          <w:color w:val="1D2125"/>
          <w:sz w:val="23"/>
          <w:szCs w:val="23"/>
          <w:shd w:val="clear" w:color="auto" w:fill="F8F9FA"/>
        </w:rPr>
        <w:t>Ref: </w:t>
      </w:r>
      <w:hyperlink r:id="rId10" w:history="1">
        <w:r w:rsidRPr="00E01B11">
          <w:rPr>
            <w:rStyle w:val="a7"/>
            <w:rFonts w:ascii="微軟正黑體" w:eastAsia="微軟正黑體" w:hAnsi="微軟正黑體" w:cs="Segoe UI"/>
            <w:color w:val="0F6CBF"/>
            <w:sz w:val="23"/>
            <w:szCs w:val="23"/>
          </w:rPr>
          <w:t>https://q-viper.github.io/2021/05/24/coding-run-length-encoding-in-python/</w:t>
        </w:r>
      </w:hyperlink>
    </w:p>
    <w:p w14:paraId="7B38DB14" w14:textId="5C4D5711" w:rsidR="00E01B11" w:rsidRDefault="00E01B11" w:rsidP="00E01B11">
      <w:pPr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>
        <w:rPr>
          <w:rFonts w:ascii="微軟正黑體" w:eastAsia="微軟正黑體" w:hAnsi="微軟正黑體" w:hint="eastAsia"/>
          <w:b/>
          <w:bCs/>
          <w:sz w:val="36"/>
          <w:szCs w:val="36"/>
        </w:rPr>
        <w:t>C</w:t>
      </w:r>
      <w:r>
        <w:rPr>
          <w:rFonts w:ascii="微軟正黑體" w:eastAsia="微軟正黑體" w:hAnsi="微軟正黑體"/>
          <w:b/>
          <w:bCs/>
          <w:sz w:val="36"/>
          <w:szCs w:val="36"/>
        </w:rPr>
        <w:t>ode Explanation</w:t>
      </w:r>
    </w:p>
    <w:p w14:paraId="7D43574D" w14:textId="77777777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t>Zigzag Scan / Inverse Zigzag</w:t>
      </w:r>
    </w:p>
    <w:p w14:paraId="1B791990" w14:textId="1B96CA3B" w:rsidR="00E01B11" w:rsidRPr="00E01B11" w:rsidRDefault="00E01B11" w:rsidP="00E01B11">
      <w:r w:rsidRPr="00E01B11">
        <w:rPr>
          <w:rFonts w:ascii="Times New Roman" w:hAnsi="Times New Roman" w:cs="Times New Roman"/>
        </w:rPr>
        <w:tab/>
        <w:t>These two functions convert an 8×8 block into a 1×64 sequence and reconstruct the block using the predefined zigzag index map. They ensure low-frequency coefficients appear first, which improves RLE efficiency.</w:t>
      </w:r>
      <w:r w:rsidRPr="00E01B11">
        <w:br/>
      </w:r>
      <w:r w:rsidRPr="00E01B11">
        <w:lastRenderedPageBreak/>
        <w:drawing>
          <wp:inline distT="0" distB="0" distL="0" distR="0" wp14:anchorId="02D90437" wp14:editId="35379420">
            <wp:extent cx="5274310" cy="2310765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67511" w14:textId="77777777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t>Quantization Step</w:t>
      </w:r>
    </w:p>
    <w:p w14:paraId="3155D927" w14:textId="11DC5D43" w:rsidR="00E01B11" w:rsidRPr="00E01B11" w:rsidRDefault="00E01B11" w:rsidP="00E01B11">
      <w:r>
        <w:tab/>
      </w:r>
      <w:r w:rsidRPr="00E01B11">
        <w:rPr>
          <w:rFonts w:ascii="Times New Roman" w:hAnsi="Times New Roman" w:cs="Times New Roman"/>
        </w:rPr>
        <w:t>During encoding, each DCT block is divided by the selected quantization table and rounded. This step introduces controlled information loss and directly affects both compression level and reconstruction quality.</w:t>
      </w:r>
      <w:r w:rsidRPr="00E01B11">
        <w:rPr>
          <w:rFonts w:ascii="Times New Roman" w:hAnsi="Times New Roman" w:cs="Times New Roman"/>
        </w:rPr>
        <w:br/>
      </w:r>
      <w:r w:rsidRPr="00E01B11">
        <w:drawing>
          <wp:inline distT="0" distB="0" distL="0" distR="0" wp14:anchorId="4DF29FEB" wp14:editId="6FEDC645">
            <wp:extent cx="4429743" cy="181000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8E0D" w14:textId="77777777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t>Run-Length Encoding (RLE)</w:t>
      </w:r>
    </w:p>
    <w:p w14:paraId="3CEE5D3E" w14:textId="07CAF570" w:rsidR="00E01B11" w:rsidRPr="00E01B11" w:rsidRDefault="00E01B11" w:rsidP="00E01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01B11">
        <w:rPr>
          <w:rFonts w:ascii="Times New Roman" w:hAnsi="Times New Roman" w:cs="Times New Roman"/>
        </w:rPr>
        <w:t>The RLE function scans the zigzag vector and converts consecutive zeros into (</w:t>
      </w:r>
      <w:proofErr w:type="spellStart"/>
      <w:r w:rsidRPr="00E01B11">
        <w:rPr>
          <w:rFonts w:ascii="Times New Roman" w:hAnsi="Times New Roman" w:cs="Times New Roman"/>
        </w:rPr>
        <w:t>zero_count</w:t>
      </w:r>
      <w:proofErr w:type="spellEnd"/>
      <w:r w:rsidRPr="00E01B11">
        <w:rPr>
          <w:rFonts w:ascii="Times New Roman" w:hAnsi="Times New Roman" w:cs="Times New Roman"/>
        </w:rPr>
        <w:t>, value) pairs. An (0, 0) symbol is appended at the end of each block to mark EOB.</w:t>
      </w:r>
      <w:r w:rsidRPr="00E01B11">
        <w:rPr>
          <w:noProof/>
        </w:rPr>
        <w:t xml:space="preserve"> </w:t>
      </w:r>
      <w:r w:rsidRPr="00E01B11">
        <w:rPr>
          <w:rFonts w:ascii="Times New Roman" w:hAnsi="Times New Roman" w:cs="Times New Roman"/>
        </w:rPr>
        <w:drawing>
          <wp:inline distT="0" distB="0" distL="0" distR="0" wp14:anchorId="7F364A9C" wp14:editId="60D934C9">
            <wp:extent cx="4572638" cy="2657846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E92B" w14:textId="62E599F9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t>Run-Length Decoding</w:t>
      </w:r>
    </w:p>
    <w:p w14:paraId="6FACE1B2" w14:textId="7F60DF08" w:rsidR="00E01B11" w:rsidRPr="00E01B11" w:rsidRDefault="00E01B11" w:rsidP="00E01B11">
      <w:pPr>
        <w:rPr>
          <w:rFonts w:ascii="Times New Roman" w:hAnsi="Times New Roman" w:cs="Times New Roman"/>
        </w:rPr>
      </w:pPr>
      <w:r w:rsidRPr="00E01B11">
        <w:rPr>
          <w:rFonts w:ascii="Times New Roman" w:hAnsi="Times New Roman" w:cs="Times New Roman"/>
        </w:rPr>
        <w:t xml:space="preserve">The decoder reconstructs the 64-length vector by expanding zeros according to </w:t>
      </w:r>
      <w:proofErr w:type="spellStart"/>
      <w:r w:rsidRPr="00E01B11">
        <w:rPr>
          <w:rFonts w:ascii="Times New Roman" w:hAnsi="Times New Roman" w:cs="Times New Roman"/>
        </w:rPr>
        <w:t>zero_count</w:t>
      </w:r>
      <w:proofErr w:type="spellEnd"/>
      <w:r w:rsidRPr="00E01B11">
        <w:rPr>
          <w:rFonts w:ascii="Times New Roman" w:hAnsi="Times New Roman" w:cs="Times New Roman"/>
        </w:rPr>
        <w:t xml:space="preserve"> and inserting values. It stops when the EOB marker appears.</w:t>
      </w:r>
      <w:r w:rsidRPr="00E01B11">
        <w:rPr>
          <w:rFonts w:ascii="Times New Roman" w:hAnsi="Times New Roman" w:cs="Times New Roman"/>
        </w:rPr>
        <w:br/>
      </w:r>
      <w:r w:rsidRPr="00E01B11">
        <w:rPr>
          <w:rFonts w:ascii="Times New Roman" w:hAnsi="Times New Roman" w:cs="Times New Roman"/>
        </w:rPr>
        <w:lastRenderedPageBreak/>
        <w:drawing>
          <wp:inline distT="0" distB="0" distL="0" distR="0" wp14:anchorId="42593762" wp14:editId="73AE7FA4">
            <wp:extent cx="3686689" cy="3000794"/>
            <wp:effectExtent l="0" t="0" r="0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6A04" w14:textId="563ED939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t>Block Encoding Pipeline (</w:t>
      </w:r>
      <w:proofErr w:type="spellStart"/>
      <w:r w:rsidRPr="00E01B11">
        <w:rPr>
          <w:rFonts w:ascii="Times New Roman" w:hAnsi="Times New Roman" w:cs="Times New Roman"/>
          <w:b/>
          <w:bCs/>
          <w:sz w:val="32"/>
          <w:szCs w:val="32"/>
        </w:rPr>
        <w:t>encode_image</w:t>
      </w:r>
      <w:proofErr w:type="spellEnd"/>
      <w:r w:rsidRPr="00E01B1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BFEFB24" w14:textId="2A8FF058" w:rsidR="00E01B11" w:rsidRPr="00E01B11" w:rsidRDefault="00E01B11" w:rsidP="00E01B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E01B11">
        <w:rPr>
          <w:rFonts w:ascii="Times New Roman" w:hAnsi="Times New Roman" w:cs="Times New Roman"/>
        </w:rPr>
        <w:t>For each 8×8 block, the code performs DCT → quantization → zigzag → RLE and stores the results. It also counts output RLE symbols to estimate the compressed size.</w:t>
      </w:r>
      <w:r w:rsidRPr="00E01B11">
        <w:rPr>
          <w:rFonts w:ascii="Times New Roman" w:hAnsi="Times New Roman" w:cs="Times New Roman"/>
        </w:rPr>
        <w:br/>
      </w:r>
      <w:r w:rsidRPr="00E01B11">
        <w:rPr>
          <w:rFonts w:ascii="Times New Roman" w:hAnsi="Times New Roman" w:cs="Times New Roman"/>
        </w:rPr>
        <w:drawing>
          <wp:inline distT="0" distB="0" distL="0" distR="0" wp14:anchorId="6F04354F" wp14:editId="4E44237C">
            <wp:extent cx="5274310" cy="417957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45D4" w14:textId="54C05E00" w:rsidR="00E01B11" w:rsidRPr="00E01B11" w:rsidRDefault="00E01B11" w:rsidP="00E01B11">
      <w:pPr>
        <w:pStyle w:val="a3"/>
        <w:numPr>
          <w:ilvl w:val="0"/>
          <w:numId w:val="6"/>
        </w:numPr>
        <w:ind w:leftChars="0"/>
        <w:rPr>
          <w:rFonts w:ascii="Times New Roman" w:hAnsi="Times New Roman" w:cs="Times New Roman"/>
          <w:b/>
          <w:bCs/>
          <w:sz w:val="32"/>
          <w:szCs w:val="32"/>
        </w:rPr>
      </w:pPr>
      <w:r w:rsidRPr="00E01B11">
        <w:rPr>
          <w:rFonts w:ascii="Times New Roman" w:hAnsi="Times New Roman" w:cs="Times New Roman"/>
          <w:b/>
          <w:bCs/>
          <w:sz w:val="32"/>
          <w:szCs w:val="32"/>
        </w:rPr>
        <w:lastRenderedPageBreak/>
        <w:t>Block Decoding Pipeline (</w:t>
      </w:r>
      <w:proofErr w:type="spellStart"/>
      <w:r w:rsidRPr="00E01B11">
        <w:rPr>
          <w:rFonts w:ascii="Times New Roman" w:hAnsi="Times New Roman" w:cs="Times New Roman"/>
          <w:b/>
          <w:bCs/>
          <w:sz w:val="32"/>
          <w:szCs w:val="32"/>
        </w:rPr>
        <w:t>decode_image</w:t>
      </w:r>
      <w:proofErr w:type="spellEnd"/>
      <w:r w:rsidRPr="00E01B11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F84C73C" w14:textId="225264AA" w:rsidR="00E01B11" w:rsidRPr="00E01B11" w:rsidRDefault="00E01B11" w:rsidP="00E01B11">
      <w:pPr>
        <w:rPr>
          <w:rFonts w:ascii="Times New Roman" w:hAnsi="Times New Roman" w:cs="Times New Roman"/>
        </w:rPr>
      </w:pPr>
      <w:r w:rsidRPr="00E01B11">
        <w:rPr>
          <w:rFonts w:ascii="Times New Roman" w:hAnsi="Times New Roman" w:cs="Times New Roman"/>
        </w:rPr>
        <w:t>The decoder reverses the entire process: RLE → inverse zigzag → dequantization → IDCT. Recovered blocks are placed back into the output image.</w:t>
      </w:r>
      <w:r w:rsidRPr="00E01B11">
        <w:rPr>
          <w:rFonts w:ascii="Times New Roman" w:hAnsi="Times New Roman" w:cs="Times New Roman"/>
        </w:rPr>
        <w:br/>
      </w:r>
      <w:r w:rsidRPr="00E01B11">
        <w:rPr>
          <w:rFonts w:ascii="Times New Roman" w:hAnsi="Times New Roman" w:cs="Times New Roman"/>
        </w:rPr>
        <w:drawing>
          <wp:inline distT="0" distB="0" distL="0" distR="0" wp14:anchorId="4DEC9E74" wp14:editId="3B80D9CB">
            <wp:extent cx="3990675" cy="3957523"/>
            <wp:effectExtent l="0" t="0" r="0" b="508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9258" cy="396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2DF2" w14:textId="65987F5A" w:rsidR="00DB366A" w:rsidRDefault="00DB366A" w:rsidP="00DB366A">
      <w:pPr>
        <w:pBdr>
          <w:bottom w:val="single" w:sz="6" w:space="1" w:color="auto"/>
        </w:pBdr>
        <w:rPr>
          <w:rFonts w:ascii="微軟正黑體" w:eastAsia="微軟正黑體" w:hAnsi="微軟正黑體" w:hint="eastAsia"/>
          <w:b/>
          <w:bCs/>
          <w:sz w:val="32"/>
          <w:szCs w:val="32"/>
        </w:rPr>
      </w:pPr>
    </w:p>
    <w:p w14:paraId="00967092" w14:textId="56A3A94F" w:rsidR="003A7C5C" w:rsidRDefault="000539BB" w:rsidP="000539BB">
      <w:pPr>
        <w:jc w:val="center"/>
        <w:rPr>
          <w:rFonts w:ascii="微軟正黑體" w:eastAsia="微軟正黑體" w:hAnsi="微軟正黑體" w:hint="eastAsia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8BB6533" wp14:editId="74A770EA">
            <wp:simplePos x="0" y="0"/>
            <wp:positionH relativeFrom="page">
              <wp:align>left</wp:align>
            </wp:positionH>
            <wp:positionV relativeFrom="paragraph">
              <wp:posOffset>489838</wp:posOffset>
            </wp:positionV>
            <wp:extent cx="7613564" cy="2626157"/>
            <wp:effectExtent l="0" t="0" r="6985" b="3175"/>
            <wp:wrapTopAndBottom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564" cy="262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軟正黑體" w:eastAsia="微軟正黑體" w:hAnsi="微軟正黑體"/>
          <w:b/>
          <w:bCs/>
          <w:sz w:val="36"/>
          <w:szCs w:val="36"/>
        </w:rPr>
        <w:t>Comparison</w:t>
      </w:r>
    </w:p>
    <w:p w14:paraId="2502C4AF" w14:textId="5FA30F8B" w:rsidR="003A7C5C" w:rsidRDefault="000539BB" w:rsidP="00FE2A74">
      <w:pPr>
        <w:pBdr>
          <w:bottom w:val="single" w:sz="6" w:space="1" w:color="auto"/>
        </w:pBdr>
        <w:jc w:val="center"/>
      </w:pPr>
      <w:r>
        <w:rPr>
          <w:rFonts w:ascii="微軟正黑體" w:eastAsia="微軟正黑體" w:hAnsi="微軟正黑體"/>
          <w:b/>
          <w:bCs/>
          <w:sz w:val="36"/>
          <w:szCs w:val="36"/>
        </w:rPr>
        <w:lastRenderedPageBreak/>
        <w:t>Results</w:t>
      </w:r>
      <w:r w:rsidRPr="000539BB">
        <w:t xml:space="preserve"> </w:t>
      </w:r>
      <w:r>
        <w:rPr>
          <w:noProof/>
        </w:rPr>
        <w:drawing>
          <wp:inline distT="0" distB="0" distL="0" distR="0" wp14:anchorId="2BB82A34" wp14:editId="30E3B541">
            <wp:extent cx="5274310" cy="4206875"/>
            <wp:effectExtent l="0" t="0" r="2540" b="317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7E31A" w14:textId="670DDF7E" w:rsidR="000539BB" w:rsidRDefault="000539BB" w:rsidP="00FE2A74">
      <w:pPr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  <w:r w:rsidRPr="000539BB">
        <w:rPr>
          <w:rFonts w:ascii="微軟正黑體" w:eastAsia="微軟正黑體" w:hAnsi="微軟正黑體" w:hint="eastAsia"/>
          <w:b/>
          <w:bCs/>
          <w:sz w:val="36"/>
          <w:szCs w:val="36"/>
        </w:rPr>
        <w:t>An</w:t>
      </w:r>
      <w:r w:rsidRPr="000539BB">
        <w:rPr>
          <w:rFonts w:ascii="微軟正黑體" w:eastAsia="微軟正黑體" w:hAnsi="微軟正黑體"/>
          <w:b/>
          <w:bCs/>
          <w:sz w:val="36"/>
          <w:szCs w:val="36"/>
        </w:rPr>
        <w:t>alysis</w:t>
      </w:r>
    </w:p>
    <w:p w14:paraId="1A43C1FD" w14:textId="306DFAA8" w:rsidR="000539BB" w:rsidRPr="000539BB" w:rsidRDefault="000539BB" w:rsidP="000539BB">
      <w:pPr>
        <w:rPr>
          <w:rFonts w:ascii="Times New Roman" w:eastAsia="微軟正黑體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tab/>
      </w:r>
      <w:r w:rsidRPr="000539BB">
        <w:rPr>
          <w:rFonts w:ascii="Times New Roman" w:hAnsi="Times New Roman" w:cs="Times New Roman"/>
        </w:rPr>
        <w:t>Using Q1 results in higher-quality reconstruction and a larger encoded size because the quantization values are finer and fewer coefficients become zero. In contrast, Q2 uses stronger quantization, producing more zeros and shorter RLE runs, which leads to a smaller encoded size but lower PSNR. The results clearly show the expected trade-off: Q1 gives better visual quality, while Q2 provides better compression efficiency.</w:t>
      </w:r>
    </w:p>
    <w:sectPr w:rsidR="000539BB" w:rsidRPr="000539B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256F7"/>
    <w:multiLevelType w:val="hybridMultilevel"/>
    <w:tmpl w:val="0DBC6B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70378F"/>
    <w:multiLevelType w:val="hybridMultilevel"/>
    <w:tmpl w:val="17C89BDA"/>
    <w:lvl w:ilvl="0" w:tplc="00680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B73865"/>
    <w:multiLevelType w:val="hybridMultilevel"/>
    <w:tmpl w:val="81648010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9631447"/>
    <w:multiLevelType w:val="hybridMultilevel"/>
    <w:tmpl w:val="17380D0E"/>
    <w:lvl w:ilvl="0" w:tplc="0409001B">
      <w:start w:val="1"/>
      <w:numFmt w:val="lowerRoman"/>
      <w:lvlText w:val="%1."/>
      <w:lvlJc w:val="righ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E23A0B"/>
    <w:multiLevelType w:val="hybridMultilevel"/>
    <w:tmpl w:val="261C5600"/>
    <w:lvl w:ilvl="0" w:tplc="24ECD51A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782A27A7"/>
    <w:multiLevelType w:val="hybridMultilevel"/>
    <w:tmpl w:val="E684D4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FA"/>
    <w:rsid w:val="00002666"/>
    <w:rsid w:val="000539BB"/>
    <w:rsid w:val="00132DA4"/>
    <w:rsid w:val="001B7AFA"/>
    <w:rsid w:val="001E5A3E"/>
    <w:rsid w:val="002601A7"/>
    <w:rsid w:val="003824DD"/>
    <w:rsid w:val="0039286E"/>
    <w:rsid w:val="003A7C5C"/>
    <w:rsid w:val="003B7B80"/>
    <w:rsid w:val="004D2A53"/>
    <w:rsid w:val="0052366E"/>
    <w:rsid w:val="00800BA1"/>
    <w:rsid w:val="008867DA"/>
    <w:rsid w:val="008B6E6F"/>
    <w:rsid w:val="00A116E3"/>
    <w:rsid w:val="00A84C34"/>
    <w:rsid w:val="00B42067"/>
    <w:rsid w:val="00B76E22"/>
    <w:rsid w:val="00C46AB1"/>
    <w:rsid w:val="00C80760"/>
    <w:rsid w:val="00D14752"/>
    <w:rsid w:val="00D9114C"/>
    <w:rsid w:val="00DB366A"/>
    <w:rsid w:val="00E01B11"/>
    <w:rsid w:val="00EC2B14"/>
    <w:rsid w:val="00FB230B"/>
    <w:rsid w:val="00FE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7B54"/>
  <w15:chartTrackingRefBased/>
  <w15:docId w15:val="{F6942A12-1C85-4DD9-AE5D-EC22084E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E01B11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24DD"/>
    <w:pPr>
      <w:ind w:leftChars="200" w:left="480"/>
    </w:pPr>
  </w:style>
  <w:style w:type="character" w:styleId="HTML">
    <w:name w:val="HTML Code"/>
    <w:basedOn w:val="a0"/>
    <w:uiPriority w:val="99"/>
    <w:semiHidden/>
    <w:unhideWhenUsed/>
    <w:rsid w:val="002601A7"/>
    <w:rPr>
      <w:rFonts w:ascii="細明體" w:eastAsia="細明體" w:hAnsi="細明體" w:cs="細明體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A84C34"/>
    <w:rPr>
      <w:sz w:val="20"/>
      <w:szCs w:val="20"/>
    </w:rPr>
  </w:style>
  <w:style w:type="table" w:styleId="a5">
    <w:name w:val="Table Grid"/>
    <w:basedOn w:val="a1"/>
    <w:uiPriority w:val="39"/>
    <w:rsid w:val="00A84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EC2B14"/>
  </w:style>
  <w:style w:type="character" w:customStyle="1" w:styleId="mord">
    <w:name w:val="mord"/>
    <w:basedOn w:val="a0"/>
    <w:rsid w:val="00EC2B14"/>
  </w:style>
  <w:style w:type="character" w:customStyle="1" w:styleId="mopen">
    <w:name w:val="mopen"/>
    <w:basedOn w:val="a0"/>
    <w:rsid w:val="00EC2B14"/>
  </w:style>
  <w:style w:type="character" w:customStyle="1" w:styleId="mclose">
    <w:name w:val="mclose"/>
    <w:basedOn w:val="a0"/>
    <w:rsid w:val="00EC2B14"/>
  </w:style>
  <w:style w:type="character" w:customStyle="1" w:styleId="vlist-s">
    <w:name w:val="vlist-s"/>
    <w:basedOn w:val="a0"/>
    <w:rsid w:val="00EC2B14"/>
  </w:style>
  <w:style w:type="character" w:customStyle="1" w:styleId="mrel">
    <w:name w:val="mrel"/>
    <w:basedOn w:val="a0"/>
    <w:rsid w:val="00EC2B14"/>
  </w:style>
  <w:style w:type="paragraph" w:styleId="Web">
    <w:name w:val="Normal (Web)"/>
    <w:basedOn w:val="a"/>
    <w:uiPriority w:val="99"/>
    <w:unhideWhenUsed/>
    <w:rsid w:val="004D2A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6">
    <w:name w:val="Strong"/>
    <w:basedOn w:val="a0"/>
    <w:uiPriority w:val="22"/>
    <w:qFormat/>
    <w:rsid w:val="00B42067"/>
    <w:rPr>
      <w:b/>
      <w:bCs/>
    </w:rPr>
  </w:style>
  <w:style w:type="character" w:customStyle="1" w:styleId="math-inline">
    <w:name w:val="math-inline"/>
    <w:basedOn w:val="a0"/>
    <w:rsid w:val="003B7B80"/>
  </w:style>
  <w:style w:type="character" w:styleId="a7">
    <w:name w:val="Hyperlink"/>
    <w:basedOn w:val="a0"/>
    <w:uiPriority w:val="99"/>
    <w:semiHidden/>
    <w:unhideWhenUsed/>
    <w:rsid w:val="00DB366A"/>
    <w:rPr>
      <w:color w:val="0000FF"/>
      <w:u w:val="single"/>
    </w:rPr>
  </w:style>
  <w:style w:type="character" w:customStyle="1" w:styleId="30">
    <w:name w:val="標題 3 字元"/>
    <w:basedOn w:val="a0"/>
    <w:link w:val="3"/>
    <w:uiPriority w:val="9"/>
    <w:rsid w:val="00E01B11"/>
    <w:rPr>
      <w:rFonts w:ascii="新細明體" w:eastAsia="新細明體" w:hAnsi="新細明體" w:cs="新細明體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8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35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4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q-viper.github.io/2021/05/24/coding-run-length-encoding-in-python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2aEzeMDHMA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22B4-148A-4398-B1B2-3CFEA9F9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明憲 莊</dc:creator>
  <cp:keywords/>
  <dc:description/>
  <cp:lastModifiedBy>明憲 莊</cp:lastModifiedBy>
  <cp:revision>11</cp:revision>
  <cp:lastPrinted>2025-10-16T08:04:00Z</cp:lastPrinted>
  <dcterms:created xsi:type="dcterms:W3CDTF">2025-09-17T15:14:00Z</dcterms:created>
  <dcterms:modified xsi:type="dcterms:W3CDTF">2025-11-20T08:56:00Z</dcterms:modified>
</cp:coreProperties>
</file>