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FF" w:rsidRPr="00B41088" w:rsidRDefault="00074BFF" w:rsidP="00074BFF">
      <w:pPr>
        <w:pStyle w:val="a7"/>
        <w:jc w:val="center"/>
        <w:rPr>
          <w:rFonts w:ascii="黑体" w:eastAsia="黑体"/>
          <w:sz w:val="28"/>
          <w:szCs w:val="28"/>
        </w:rPr>
      </w:pPr>
      <w:r w:rsidRPr="00B41088">
        <w:rPr>
          <w:rFonts w:ascii="黑体" w:eastAsia="黑体"/>
          <w:sz w:val="28"/>
          <w:szCs w:val="28"/>
        </w:rPr>
        <w:t>2019</w:t>
      </w:r>
      <w:proofErr w:type="gramStart"/>
      <w:r w:rsidRPr="00B41088">
        <w:rPr>
          <w:rFonts w:ascii="黑体" w:eastAsia="黑体" w:hint="eastAsia"/>
          <w:sz w:val="28"/>
          <w:szCs w:val="28"/>
        </w:rPr>
        <w:t>高教社杯全国</w:t>
      </w:r>
      <w:proofErr w:type="gramEnd"/>
      <w:r w:rsidRPr="00B41088">
        <w:rPr>
          <w:rFonts w:ascii="黑体" w:eastAsia="黑体" w:hint="eastAsia"/>
          <w:sz w:val="28"/>
          <w:szCs w:val="28"/>
        </w:rPr>
        <w:t>大学生数学建模竞赛题目</w:t>
      </w:r>
    </w:p>
    <w:p w:rsidR="00074BFF" w:rsidRPr="00B41088" w:rsidRDefault="00074BFF" w:rsidP="00074BFF">
      <w:pPr>
        <w:jc w:val="center"/>
        <w:rPr>
          <w:rFonts w:ascii="STKaiti" w:eastAsia="STKaiti" w:hAnsi="STKaiti"/>
          <w:color w:val="0000CC"/>
          <w:sz w:val="28"/>
          <w:szCs w:val="28"/>
        </w:rPr>
      </w:pPr>
      <w:r w:rsidRPr="00B41088">
        <w:rPr>
          <w:rFonts w:ascii="STKaiti" w:eastAsia="STKaiti" w:hAnsi="STKaiti" w:hint="eastAsia"/>
          <w:color w:val="0000CC"/>
          <w:sz w:val="28"/>
          <w:szCs w:val="28"/>
        </w:rPr>
        <w:t>（请先阅读“全国大学生数学建模竞赛论文格式规范”）</w:t>
      </w:r>
    </w:p>
    <w:p w:rsidR="00074BFF" w:rsidRPr="003B396B" w:rsidRDefault="00A25740" w:rsidP="00074BFF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noProof/>
        </w:rPr>
        <w:pict>
          <v:line id="Line 2" o:spid="_x0000_s1026" alt="" style="position:absolute;left:0;text-align:left;z-index:251660288;visibility:visible;mso-wrap-edited:f" from="0,6.8pt" to="414pt,7.4pt" strokeweight="4.5pt">
            <v:stroke linestyle="thinThick"/>
            <o:lock v:ext="edit" shapetype="f"/>
          </v:line>
        </w:pict>
      </w:r>
    </w:p>
    <w:p w:rsidR="00074BFF" w:rsidRPr="008303CE" w:rsidRDefault="00074BFF" w:rsidP="00C31BBE">
      <w:pPr>
        <w:autoSpaceDE w:val="0"/>
        <w:autoSpaceDN w:val="0"/>
        <w:adjustRightInd w:val="0"/>
        <w:spacing w:line="360" w:lineRule="auto"/>
        <w:ind w:firstLineChars="746" w:firstLine="2247"/>
        <w:rPr>
          <w:rFonts w:ascii="Times New Roman" w:eastAsia="宋体" w:hAnsi="Times New Roman" w:cs="Times New Roman"/>
          <w:b/>
          <w:color w:val="333333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A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题</w:t>
      </w:r>
      <w:r w:rsidR="003A2213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高压油管的压力控制</w:t>
      </w:r>
    </w:p>
    <w:p w:rsidR="00D560D9" w:rsidRDefault="00074BFF" w:rsidP="00D560D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A7C1F">
        <w:rPr>
          <w:rFonts w:ascii="Times New Roman" w:hAnsi="Times New Roman" w:cs="Times New Roman"/>
          <w:color w:val="00B0F0"/>
          <w:sz w:val="24"/>
          <w:szCs w:val="24"/>
        </w:rPr>
        <w:t>燃油进入</w:t>
      </w:r>
      <w:r w:rsidRPr="00D560D9">
        <w:rPr>
          <w:rFonts w:ascii="Times New Roman" w:hAnsi="Times New Roman" w:cs="Times New Roman"/>
          <w:sz w:val="24"/>
          <w:szCs w:val="24"/>
        </w:rPr>
        <w:t>和</w:t>
      </w:r>
      <w:r w:rsidRPr="00BA7C1F">
        <w:rPr>
          <w:rFonts w:ascii="Times New Roman" w:hAnsi="Times New Roman" w:cs="Times New Roman"/>
          <w:color w:val="00B0F0"/>
          <w:sz w:val="24"/>
          <w:szCs w:val="24"/>
        </w:rPr>
        <w:t>喷出高压</w:t>
      </w:r>
      <w:r w:rsidRPr="00D560D9">
        <w:rPr>
          <w:rFonts w:ascii="Times New Roman" w:hAnsi="Times New Roman" w:cs="Times New Roman"/>
          <w:sz w:val="24"/>
          <w:szCs w:val="24"/>
        </w:rPr>
        <w:t>油管是许多燃油发动机工作的基础，图</w:t>
      </w:r>
      <w:r w:rsidRPr="00D560D9">
        <w:rPr>
          <w:rFonts w:ascii="Times New Roman" w:hAnsi="Times New Roman" w:cs="Times New Roman"/>
          <w:sz w:val="24"/>
          <w:szCs w:val="24"/>
        </w:rPr>
        <w:t>1</w:t>
      </w:r>
      <w:r w:rsidRPr="00D560D9">
        <w:rPr>
          <w:rFonts w:ascii="Times New Roman" w:hAnsi="Times New Roman" w:cs="Times New Roman"/>
          <w:sz w:val="24"/>
          <w:szCs w:val="24"/>
        </w:rPr>
        <w:t>给出了某高压燃油系统的工作原理，</w:t>
      </w:r>
      <w:r w:rsidRPr="00BA7C1F">
        <w:rPr>
          <w:rFonts w:ascii="Times New Roman" w:hAnsi="Times New Roman" w:cs="Times New Roman"/>
          <w:color w:val="00B0F0"/>
          <w:sz w:val="24"/>
          <w:szCs w:val="24"/>
        </w:rPr>
        <w:t>燃油经过高压油泵从</w:t>
      </w:r>
      <w:r w:rsidR="008E764E" w:rsidRPr="00BA7C1F">
        <w:rPr>
          <w:rFonts w:ascii="Times New Roman" w:hAnsi="Times New Roman" w:cs="Times New Roman" w:hint="eastAsia"/>
          <w:color w:val="00B0F0"/>
          <w:sz w:val="24"/>
          <w:szCs w:val="24"/>
        </w:rPr>
        <w:t>A</w:t>
      </w:r>
      <w:r w:rsidRPr="00BA7C1F">
        <w:rPr>
          <w:rFonts w:ascii="Times New Roman" w:hAnsi="Times New Roman" w:cs="Times New Roman"/>
          <w:color w:val="00B0F0"/>
          <w:sz w:val="24"/>
          <w:szCs w:val="24"/>
        </w:rPr>
        <w:t>处进入高压油管，再由喷口</w:t>
      </w:r>
      <w:r w:rsidR="008E764E" w:rsidRPr="00BA7C1F">
        <w:rPr>
          <w:rFonts w:ascii="Times New Roman" w:hAnsi="Times New Roman" w:cs="Times New Roman" w:hint="eastAsia"/>
          <w:color w:val="00B0F0"/>
          <w:sz w:val="24"/>
          <w:szCs w:val="24"/>
        </w:rPr>
        <w:t>B</w:t>
      </w:r>
      <w:r w:rsidR="00EB1B21" w:rsidRPr="00BA7C1F">
        <w:rPr>
          <w:rFonts w:ascii="Times New Roman" w:hAnsi="Times New Roman" w:cs="Times New Roman"/>
          <w:color w:val="00B0F0"/>
          <w:sz w:val="24"/>
          <w:szCs w:val="24"/>
        </w:rPr>
        <w:t>喷出</w:t>
      </w:r>
      <w:r w:rsidR="00EB1B21" w:rsidRPr="00D560D9">
        <w:rPr>
          <w:rFonts w:ascii="Times New Roman" w:hAnsi="Times New Roman" w:cs="Times New Roman"/>
          <w:sz w:val="24"/>
          <w:szCs w:val="24"/>
        </w:rPr>
        <w:t>。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燃油进入和喷</w:t>
      </w:r>
      <w:r w:rsidR="00D027F6" w:rsidRPr="00BA7C1F">
        <w:rPr>
          <w:rFonts w:ascii="Times New Roman" w:hAnsi="Times New Roman" w:cs="Times New Roman"/>
          <w:color w:val="FF0000"/>
          <w:sz w:val="24"/>
          <w:szCs w:val="24"/>
        </w:rPr>
        <w:t>出</w:t>
      </w:r>
      <w:r w:rsidR="00EB1B21" w:rsidRPr="00BA7C1F">
        <w:rPr>
          <w:rFonts w:ascii="Times New Roman" w:hAnsi="Times New Roman" w:cs="Times New Roman"/>
          <w:color w:val="FF0000"/>
          <w:sz w:val="24"/>
          <w:szCs w:val="24"/>
        </w:rPr>
        <w:t>的间歇性工作过程</w:t>
      </w:r>
      <w:r w:rsidR="00D027F6" w:rsidRPr="00BA7C1F">
        <w:rPr>
          <w:rFonts w:ascii="Times New Roman" w:hAnsi="Times New Roman" w:cs="Times New Roman"/>
          <w:color w:val="FF0000"/>
          <w:sz w:val="24"/>
          <w:szCs w:val="24"/>
        </w:rPr>
        <w:t>会导致高压油管内压力的</w:t>
      </w:r>
      <w:r w:rsidR="00B41088" w:rsidRPr="00BA7C1F">
        <w:rPr>
          <w:rFonts w:ascii="Times New Roman" w:hAnsi="Times New Roman" w:cs="Times New Roman" w:hint="eastAsia"/>
          <w:color w:val="FF0000"/>
          <w:sz w:val="24"/>
          <w:szCs w:val="24"/>
        </w:rPr>
        <w:t>变化</w:t>
      </w:r>
      <w:r w:rsidR="00D027F6" w:rsidRPr="00BA7C1F">
        <w:rPr>
          <w:rFonts w:ascii="Times New Roman" w:hAnsi="Times New Roman" w:cs="Times New Roman"/>
          <w:color w:val="FF0000"/>
          <w:sz w:val="24"/>
          <w:szCs w:val="24"/>
        </w:rPr>
        <w:t>，使得所喷出的燃油量出现偏差，从而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影响发动机的工作效率</w:t>
      </w:r>
      <w:r w:rsidRPr="00D560D9">
        <w:rPr>
          <w:rFonts w:ascii="Times New Roman" w:hAnsi="Times New Roman" w:cs="Times New Roman"/>
          <w:sz w:val="24"/>
          <w:szCs w:val="24"/>
        </w:rPr>
        <w:t>。</w:t>
      </w:r>
    </w:p>
    <w:p w:rsidR="00A062C8" w:rsidRDefault="00A062C8" w:rsidP="00A062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0991" cy="668728"/>
            <wp:effectExtent l="1905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04" cy="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1D" w:rsidRDefault="00FB47A6" w:rsidP="00A062C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 w:rsidRPr="00BA4116"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/>
          <w:sz w:val="24"/>
          <w:szCs w:val="24"/>
        </w:rPr>
        <w:t>高压油管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D465F6" w:rsidRPr="00D560D9" w:rsidRDefault="00074BFF" w:rsidP="007A4E1D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D560D9">
        <w:rPr>
          <w:rFonts w:ascii="Times New Roman" w:hAnsi="Times New Roman" w:cs="Times New Roman"/>
          <w:b/>
          <w:sz w:val="24"/>
          <w:szCs w:val="24"/>
        </w:rPr>
        <w:t>问题</w:t>
      </w:r>
      <w:r w:rsidRPr="00D560D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560D9">
        <w:rPr>
          <w:rFonts w:ascii="Times New Roman" w:hAnsi="Times New Roman" w:cs="Times New Roman"/>
          <w:sz w:val="24"/>
          <w:szCs w:val="24"/>
        </w:rPr>
        <w:t>某型号高压油管</w:t>
      </w:r>
      <w:r w:rsidR="00D560D9" w:rsidRPr="00D560D9">
        <w:rPr>
          <w:rFonts w:ascii="Times New Roman" w:hAnsi="Times New Roman" w:cs="Times New Roman"/>
          <w:sz w:val="24"/>
          <w:szCs w:val="24"/>
        </w:rPr>
        <w:t>的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内腔长度为</w:t>
      </w:r>
      <w:r w:rsidRPr="00BA7C1F">
        <w:rPr>
          <w:rFonts w:ascii="Times New Roman" w:hAnsi="Times New Roman" w:cs="Times New Roman"/>
          <w:sz w:val="24"/>
          <w:szCs w:val="24"/>
        </w:rPr>
        <w:t>500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mm</w:t>
      </w:r>
      <w:r w:rsidRPr="00D560D9">
        <w:rPr>
          <w:rFonts w:ascii="Times New Roman" w:hAnsi="Times New Roman" w:cs="Times New Roman"/>
          <w:sz w:val="24"/>
          <w:szCs w:val="24"/>
        </w:rPr>
        <w:t>，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内直径为</w:t>
      </w:r>
      <w:r w:rsidRPr="00BA7C1F">
        <w:rPr>
          <w:rFonts w:ascii="Times New Roman" w:hAnsi="Times New Roman" w:cs="Times New Roman"/>
          <w:sz w:val="24"/>
          <w:szCs w:val="24"/>
        </w:rPr>
        <w:t>10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mm</w:t>
      </w:r>
      <w:r w:rsidRPr="00D560D9">
        <w:rPr>
          <w:rFonts w:ascii="Times New Roman" w:hAnsi="Times New Roman" w:cs="Times New Roman"/>
          <w:sz w:val="24"/>
          <w:szCs w:val="24"/>
        </w:rPr>
        <w:t>，供油入口</w:t>
      </w:r>
      <w:r w:rsidR="00543904" w:rsidRPr="00BA7C1F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处小孔的直径为</w:t>
      </w:r>
      <w:r w:rsidRPr="00BA7C1F">
        <w:rPr>
          <w:rFonts w:ascii="Times New Roman" w:hAnsi="Times New Roman" w:cs="Times New Roman"/>
          <w:sz w:val="24"/>
          <w:szCs w:val="24"/>
        </w:rPr>
        <w:t>1.4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mm</w:t>
      </w:r>
      <w:r w:rsidRPr="00D560D9">
        <w:rPr>
          <w:rFonts w:ascii="Times New Roman" w:hAnsi="Times New Roman" w:cs="Times New Roman"/>
          <w:sz w:val="24"/>
          <w:szCs w:val="24"/>
        </w:rPr>
        <w:t>，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通过单向阀开关控制供油时间的长短</w:t>
      </w:r>
      <w:r w:rsidRPr="00D560D9">
        <w:rPr>
          <w:rFonts w:ascii="Times New Roman" w:hAnsi="Times New Roman" w:cs="Times New Roman"/>
          <w:sz w:val="24"/>
          <w:szCs w:val="24"/>
        </w:rPr>
        <w:t>，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单向阀每打开一次后就要关闭</w:t>
      </w:r>
      <w:r w:rsidRPr="00BA7C1F">
        <w:rPr>
          <w:rFonts w:ascii="Times New Roman" w:hAnsi="Times New Roman" w:cs="Times New Roman"/>
          <w:sz w:val="24"/>
          <w:szCs w:val="24"/>
        </w:rPr>
        <w:t>10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ms</w:t>
      </w:r>
      <w:r w:rsidRPr="00D560D9">
        <w:rPr>
          <w:rFonts w:ascii="Times New Roman" w:hAnsi="Times New Roman" w:cs="Times New Roman"/>
          <w:sz w:val="24"/>
          <w:szCs w:val="24"/>
        </w:rPr>
        <w:t>。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喷油器每秒工作</w:t>
      </w:r>
      <w:r w:rsidRPr="00D560D9">
        <w:rPr>
          <w:rFonts w:ascii="Times New Roman" w:hAnsi="Times New Roman" w:cs="Times New Roman"/>
          <w:sz w:val="24"/>
          <w:szCs w:val="24"/>
        </w:rPr>
        <w:t>10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次</w:t>
      </w:r>
      <w:r w:rsidRPr="00D560D9">
        <w:rPr>
          <w:rFonts w:ascii="Times New Roman" w:hAnsi="Times New Roman" w:cs="Times New Roman"/>
          <w:sz w:val="24"/>
          <w:szCs w:val="24"/>
        </w:rPr>
        <w:t>，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每次工作时喷油时间为</w:t>
      </w:r>
      <w:r w:rsidR="00DF5BF8" w:rsidRPr="00D560D9">
        <w:rPr>
          <w:rFonts w:ascii="Times New Roman" w:hAnsi="Times New Roman" w:cs="Times New Roman"/>
          <w:sz w:val="24"/>
          <w:szCs w:val="24"/>
        </w:rPr>
        <w:t>2.4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ms</w:t>
      </w:r>
      <w:r w:rsidRPr="00D560D9">
        <w:rPr>
          <w:rFonts w:ascii="Times New Roman" w:hAnsi="Times New Roman" w:cs="Times New Roman"/>
          <w:sz w:val="24"/>
          <w:szCs w:val="24"/>
        </w:rPr>
        <w:t>，</w:t>
      </w:r>
      <w:r w:rsidR="00543904" w:rsidRPr="00D560D9">
        <w:rPr>
          <w:rFonts w:ascii="Times New Roman" w:hAnsi="Times New Roman" w:cs="Times New Roman"/>
          <w:sz w:val="24"/>
          <w:szCs w:val="24"/>
        </w:rPr>
        <w:t>喷油器</w:t>
      </w:r>
      <w:r w:rsidR="00543904">
        <w:rPr>
          <w:rFonts w:ascii="Times New Roman" w:hAnsi="Times New Roman" w:cs="Times New Roman" w:hint="eastAsia"/>
          <w:sz w:val="24"/>
          <w:szCs w:val="24"/>
        </w:rPr>
        <w:t>工作时从喷油嘴</w:t>
      </w:r>
      <w:r w:rsidR="00543904">
        <w:rPr>
          <w:rFonts w:ascii="Times New Roman" w:hAnsi="Times New Roman" w:cs="Times New Roman" w:hint="eastAsia"/>
          <w:sz w:val="24"/>
          <w:szCs w:val="24"/>
        </w:rPr>
        <w:t>B</w:t>
      </w:r>
      <w:r w:rsidR="00543904">
        <w:rPr>
          <w:rFonts w:ascii="Times New Roman" w:hAnsi="Times New Roman" w:cs="Times New Roman" w:hint="eastAsia"/>
          <w:sz w:val="24"/>
          <w:szCs w:val="24"/>
        </w:rPr>
        <w:t>处向外</w:t>
      </w:r>
      <w:r w:rsidRPr="00D560D9">
        <w:rPr>
          <w:rFonts w:ascii="Times New Roman" w:hAnsi="Times New Roman" w:cs="Times New Roman"/>
          <w:sz w:val="24"/>
          <w:szCs w:val="24"/>
        </w:rPr>
        <w:t>喷油</w:t>
      </w:r>
      <w:r w:rsidR="00543904">
        <w:rPr>
          <w:rFonts w:ascii="Times New Roman" w:hAnsi="Times New Roman" w:cs="Times New Roman"/>
          <w:sz w:val="24"/>
          <w:szCs w:val="24"/>
        </w:rPr>
        <w:t>的</w:t>
      </w:r>
      <w:r w:rsidRPr="00D560D9">
        <w:rPr>
          <w:rFonts w:ascii="Times New Roman" w:hAnsi="Times New Roman" w:cs="Times New Roman"/>
          <w:sz w:val="24"/>
          <w:szCs w:val="24"/>
        </w:rPr>
        <w:t>速率如图</w:t>
      </w:r>
      <w:r w:rsidRPr="00D560D9">
        <w:rPr>
          <w:rFonts w:ascii="Times New Roman" w:hAnsi="Times New Roman" w:cs="Times New Roman"/>
          <w:sz w:val="24"/>
          <w:szCs w:val="24"/>
        </w:rPr>
        <w:t>2</w:t>
      </w:r>
      <w:r w:rsidRPr="00D560D9">
        <w:rPr>
          <w:rFonts w:ascii="Times New Roman" w:hAnsi="Times New Roman" w:cs="Times New Roman"/>
          <w:sz w:val="24"/>
          <w:szCs w:val="24"/>
        </w:rPr>
        <w:t>所示。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高压油泵在入口</w:t>
      </w:r>
      <w:r w:rsidR="00543904" w:rsidRPr="00BA7C1F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处提供的压力恒为</w:t>
      </w:r>
      <w:r w:rsidRPr="00D560D9">
        <w:rPr>
          <w:rFonts w:ascii="Times New Roman" w:hAnsi="Times New Roman" w:cs="Times New Roman"/>
          <w:sz w:val="24"/>
          <w:szCs w:val="24"/>
        </w:rPr>
        <w:t>160</w:t>
      </w:r>
      <w:r w:rsidR="00752F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MPa</w:t>
      </w:r>
      <w:r w:rsidRPr="00D560D9">
        <w:rPr>
          <w:rFonts w:ascii="Times New Roman" w:hAnsi="Times New Roman" w:cs="Times New Roman"/>
          <w:sz w:val="24"/>
          <w:szCs w:val="24"/>
        </w:rPr>
        <w:t>，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高压油管内的</w:t>
      </w:r>
      <w:r w:rsidR="00D560D9" w:rsidRPr="00BA7C1F">
        <w:rPr>
          <w:rFonts w:ascii="Times New Roman" w:hAnsi="Times New Roman" w:cs="Times New Roman"/>
          <w:color w:val="FF0000"/>
          <w:sz w:val="24"/>
          <w:szCs w:val="24"/>
        </w:rPr>
        <w:t>初始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压力为</w:t>
      </w:r>
      <w:r w:rsidRPr="00D560D9">
        <w:rPr>
          <w:rFonts w:ascii="Times New Roman" w:hAnsi="Times New Roman" w:cs="Times New Roman"/>
          <w:sz w:val="24"/>
          <w:szCs w:val="24"/>
        </w:rPr>
        <w:t>100</w:t>
      </w:r>
      <w:r w:rsidR="00752F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A7C1F">
        <w:rPr>
          <w:rFonts w:ascii="Times New Roman" w:hAnsi="Times New Roman" w:cs="Times New Roman"/>
          <w:color w:val="FF0000"/>
          <w:sz w:val="24"/>
          <w:szCs w:val="24"/>
        </w:rPr>
        <w:t>MPa</w:t>
      </w:r>
      <w:r w:rsidRPr="00D560D9">
        <w:rPr>
          <w:rFonts w:ascii="Times New Roman" w:hAnsi="Times New Roman" w:cs="Times New Roman"/>
          <w:sz w:val="24"/>
          <w:szCs w:val="24"/>
        </w:rPr>
        <w:t>。</w:t>
      </w:r>
      <w:r w:rsidR="006F2D93" w:rsidRPr="00BA7C1F">
        <w:rPr>
          <w:rFonts w:ascii="Times New Roman" w:hAnsi="Times New Roman" w:cs="Times New Roman"/>
          <w:color w:val="00B0F0"/>
          <w:sz w:val="24"/>
          <w:szCs w:val="24"/>
        </w:rPr>
        <w:t>如果要将高压油管内的压力尽可能稳定在</w:t>
      </w:r>
      <w:r w:rsidR="006F2D93" w:rsidRPr="00BA7C1F">
        <w:rPr>
          <w:rFonts w:ascii="Times New Roman" w:hAnsi="Times New Roman" w:cs="Times New Roman"/>
          <w:color w:val="00B0F0"/>
          <w:sz w:val="24"/>
          <w:szCs w:val="24"/>
        </w:rPr>
        <w:t>100 M</w:t>
      </w:r>
      <w:r w:rsidR="00543904" w:rsidRPr="00BA7C1F">
        <w:rPr>
          <w:rFonts w:ascii="Times New Roman" w:hAnsi="Times New Roman" w:cs="Times New Roman" w:hint="eastAsia"/>
          <w:color w:val="00B0F0"/>
          <w:sz w:val="24"/>
          <w:szCs w:val="24"/>
        </w:rPr>
        <w:t>P</w:t>
      </w:r>
      <w:r w:rsidR="006F2D93" w:rsidRPr="00BA7C1F">
        <w:rPr>
          <w:rFonts w:ascii="Times New Roman" w:hAnsi="Times New Roman" w:cs="Times New Roman"/>
          <w:color w:val="00B0F0"/>
          <w:sz w:val="24"/>
          <w:szCs w:val="24"/>
        </w:rPr>
        <w:t>a</w:t>
      </w:r>
      <w:r w:rsidR="006F2D93" w:rsidRPr="00BA7C1F">
        <w:rPr>
          <w:rFonts w:ascii="Times New Roman" w:hAnsi="Times New Roman" w:cs="Times New Roman"/>
          <w:color w:val="00B0F0"/>
          <w:sz w:val="24"/>
          <w:szCs w:val="24"/>
        </w:rPr>
        <w:t>左右，</w:t>
      </w:r>
      <w:r w:rsidR="00D560D9" w:rsidRPr="00BA7C1F">
        <w:rPr>
          <w:rFonts w:ascii="Times New Roman" w:hAnsi="Times New Roman" w:cs="Times New Roman"/>
          <w:color w:val="00B0F0"/>
          <w:sz w:val="24"/>
          <w:szCs w:val="24"/>
        </w:rPr>
        <w:t>如何设置</w:t>
      </w:r>
      <w:r w:rsidR="006F2D93" w:rsidRPr="00BA7C1F">
        <w:rPr>
          <w:rFonts w:ascii="Times New Roman" w:hAnsi="Times New Roman" w:cs="Times New Roman"/>
          <w:color w:val="00B0F0"/>
          <w:sz w:val="24"/>
          <w:szCs w:val="24"/>
        </w:rPr>
        <w:t>单向阀每次开启的时</w:t>
      </w:r>
      <w:r w:rsidR="00894CC8" w:rsidRPr="00BA7C1F">
        <w:rPr>
          <w:rFonts w:ascii="Times New Roman" w:hAnsi="Times New Roman" w:cs="Times New Roman" w:hint="eastAsia"/>
          <w:color w:val="00B0F0"/>
          <w:sz w:val="24"/>
          <w:szCs w:val="24"/>
        </w:rPr>
        <w:t>长</w:t>
      </w:r>
      <w:r w:rsidR="00690BDB" w:rsidRPr="00D560D9">
        <w:rPr>
          <w:rFonts w:ascii="Times New Roman" w:hAnsi="Times New Roman" w:cs="Times New Roman"/>
          <w:sz w:val="24"/>
          <w:szCs w:val="24"/>
        </w:rPr>
        <w:t>？</w:t>
      </w:r>
      <w:r w:rsidR="00DF5BF8" w:rsidRPr="00BA7C1F">
        <w:rPr>
          <w:rFonts w:ascii="Times New Roman" w:hAnsi="Times New Roman" w:cs="Times New Roman"/>
          <w:color w:val="00B050"/>
          <w:sz w:val="24"/>
          <w:szCs w:val="24"/>
        </w:rPr>
        <w:t>如果要将高压油管内的压力</w:t>
      </w:r>
      <w:r w:rsidR="00764606" w:rsidRPr="00BA7C1F">
        <w:rPr>
          <w:rFonts w:ascii="Times New Roman" w:hAnsi="Times New Roman" w:cs="Times New Roman"/>
          <w:color w:val="00B050"/>
          <w:sz w:val="24"/>
          <w:szCs w:val="24"/>
        </w:rPr>
        <w:t>从</w:t>
      </w:r>
      <w:r w:rsidR="00764606" w:rsidRPr="00BA7C1F">
        <w:rPr>
          <w:rFonts w:ascii="Times New Roman" w:hAnsi="Times New Roman" w:cs="Times New Roman"/>
          <w:color w:val="00B050"/>
          <w:sz w:val="24"/>
          <w:szCs w:val="24"/>
        </w:rPr>
        <w:t>100 MPa</w:t>
      </w:r>
      <w:r w:rsidR="00764606" w:rsidRPr="00BA7C1F">
        <w:rPr>
          <w:rFonts w:ascii="Times New Roman" w:hAnsi="Times New Roman" w:cs="Times New Roman" w:hint="eastAsia"/>
          <w:color w:val="00B050"/>
          <w:sz w:val="24"/>
          <w:szCs w:val="24"/>
        </w:rPr>
        <w:t>增加</w:t>
      </w:r>
      <w:r w:rsidR="00764606" w:rsidRPr="00BA7C1F">
        <w:rPr>
          <w:rFonts w:ascii="Times New Roman" w:hAnsi="Times New Roman" w:cs="Times New Roman"/>
          <w:color w:val="00B050"/>
          <w:sz w:val="24"/>
          <w:szCs w:val="24"/>
        </w:rPr>
        <w:t>到</w:t>
      </w:r>
      <w:r w:rsidR="00764606" w:rsidRPr="00BA7C1F">
        <w:rPr>
          <w:rFonts w:ascii="Times New Roman" w:hAnsi="Times New Roman" w:cs="Times New Roman"/>
          <w:color w:val="00B050"/>
          <w:sz w:val="24"/>
          <w:szCs w:val="24"/>
        </w:rPr>
        <w:t>150 MPa</w:t>
      </w:r>
      <w:r w:rsidR="00764606" w:rsidRPr="00BA7C1F">
        <w:rPr>
          <w:rFonts w:ascii="Times New Roman" w:hAnsi="Times New Roman" w:cs="Times New Roman"/>
          <w:color w:val="00B050"/>
          <w:sz w:val="24"/>
          <w:szCs w:val="24"/>
        </w:rPr>
        <w:t>，</w:t>
      </w:r>
      <w:r w:rsidR="00764606" w:rsidRPr="00BA7C1F">
        <w:rPr>
          <w:rFonts w:ascii="Times New Roman" w:hAnsi="Times New Roman" w:cs="Times New Roman" w:hint="eastAsia"/>
          <w:color w:val="00B050"/>
          <w:sz w:val="24"/>
          <w:szCs w:val="24"/>
        </w:rPr>
        <w:t>且</w:t>
      </w:r>
      <w:r w:rsidR="00DF5BF8" w:rsidRPr="00BA7C1F">
        <w:rPr>
          <w:rFonts w:ascii="Times New Roman" w:hAnsi="Times New Roman" w:cs="Times New Roman"/>
          <w:color w:val="00B050"/>
          <w:sz w:val="24"/>
          <w:szCs w:val="24"/>
        </w:rPr>
        <w:t>分别</w:t>
      </w:r>
      <w:r w:rsidR="00764606" w:rsidRPr="00BA7C1F">
        <w:rPr>
          <w:rFonts w:ascii="Times New Roman" w:hAnsi="Times New Roman" w:cs="Times New Roman" w:hint="eastAsia"/>
          <w:color w:val="00B050"/>
          <w:sz w:val="24"/>
          <w:szCs w:val="24"/>
        </w:rPr>
        <w:t>经过约</w:t>
      </w:r>
      <w:r w:rsidR="00DF5BF8" w:rsidRPr="00BA7C1F">
        <w:rPr>
          <w:rFonts w:ascii="Times New Roman" w:hAnsi="Times New Roman" w:cs="Times New Roman"/>
          <w:color w:val="00B050"/>
          <w:sz w:val="24"/>
          <w:szCs w:val="24"/>
        </w:rPr>
        <w:t>2 s</w:t>
      </w:r>
      <w:r w:rsidR="00DF5BF8" w:rsidRPr="00BA7C1F">
        <w:rPr>
          <w:rFonts w:ascii="Times New Roman" w:hAnsi="Times New Roman" w:cs="Times New Roman"/>
          <w:color w:val="00B050"/>
          <w:sz w:val="24"/>
          <w:szCs w:val="24"/>
        </w:rPr>
        <w:t>、</w:t>
      </w:r>
      <w:r w:rsidR="0091228A" w:rsidRPr="00BA7C1F">
        <w:rPr>
          <w:rFonts w:ascii="Times New Roman" w:hAnsi="Times New Roman" w:cs="Times New Roman" w:hint="eastAsia"/>
          <w:color w:val="00B050"/>
          <w:sz w:val="24"/>
          <w:szCs w:val="24"/>
        </w:rPr>
        <w:t>5</w:t>
      </w:r>
      <w:r w:rsidR="00DF5BF8" w:rsidRPr="00BA7C1F">
        <w:rPr>
          <w:rFonts w:ascii="Times New Roman" w:hAnsi="Times New Roman" w:cs="Times New Roman"/>
          <w:color w:val="00B050"/>
          <w:sz w:val="24"/>
          <w:szCs w:val="24"/>
        </w:rPr>
        <w:t xml:space="preserve"> s</w:t>
      </w:r>
      <w:r w:rsidR="00DF5BF8" w:rsidRPr="00BA7C1F">
        <w:rPr>
          <w:rFonts w:ascii="Times New Roman" w:hAnsi="Times New Roman" w:cs="Times New Roman"/>
          <w:color w:val="00B050"/>
          <w:sz w:val="24"/>
          <w:szCs w:val="24"/>
        </w:rPr>
        <w:t>和</w:t>
      </w:r>
      <w:r w:rsidR="0091228A" w:rsidRPr="00BA7C1F">
        <w:rPr>
          <w:rFonts w:ascii="Times New Roman" w:hAnsi="Times New Roman" w:cs="Times New Roman" w:hint="eastAsia"/>
          <w:color w:val="00B050"/>
          <w:sz w:val="24"/>
          <w:szCs w:val="24"/>
        </w:rPr>
        <w:t>10</w:t>
      </w:r>
      <w:r w:rsidR="00DF5BF8" w:rsidRPr="00BA7C1F">
        <w:rPr>
          <w:rFonts w:ascii="Times New Roman" w:hAnsi="Times New Roman" w:cs="Times New Roman"/>
          <w:color w:val="00B050"/>
          <w:sz w:val="24"/>
          <w:szCs w:val="24"/>
        </w:rPr>
        <w:t xml:space="preserve"> s</w:t>
      </w:r>
      <w:r w:rsidR="00764606" w:rsidRPr="00BA7C1F">
        <w:rPr>
          <w:rFonts w:ascii="Times New Roman" w:hAnsi="Times New Roman" w:cs="Times New Roman" w:hint="eastAsia"/>
          <w:color w:val="00B050"/>
          <w:sz w:val="24"/>
          <w:szCs w:val="24"/>
        </w:rPr>
        <w:t>的调整过程后稳定在</w:t>
      </w:r>
      <w:r w:rsidR="00DF5BF8" w:rsidRPr="00BA7C1F">
        <w:rPr>
          <w:rFonts w:ascii="Times New Roman" w:hAnsi="Times New Roman" w:cs="Times New Roman"/>
          <w:color w:val="00B050"/>
          <w:sz w:val="24"/>
          <w:szCs w:val="24"/>
        </w:rPr>
        <w:t>150 MPa</w:t>
      </w:r>
      <w:r w:rsidR="00DF5BF8" w:rsidRPr="00BA7C1F">
        <w:rPr>
          <w:rFonts w:ascii="Times New Roman" w:hAnsi="Times New Roman" w:cs="Times New Roman"/>
          <w:color w:val="00B050"/>
          <w:sz w:val="24"/>
          <w:szCs w:val="24"/>
        </w:rPr>
        <w:t>，单向阀开启</w:t>
      </w:r>
      <w:r w:rsidR="00D560D9" w:rsidRPr="00BA7C1F">
        <w:rPr>
          <w:rFonts w:ascii="Times New Roman" w:hAnsi="Times New Roman" w:cs="Times New Roman"/>
          <w:color w:val="00B050"/>
          <w:sz w:val="24"/>
          <w:szCs w:val="24"/>
        </w:rPr>
        <w:t>的</w:t>
      </w:r>
      <w:r w:rsidR="00894CC8" w:rsidRPr="00BA7C1F">
        <w:rPr>
          <w:rFonts w:ascii="Times New Roman" w:hAnsi="Times New Roman" w:cs="Times New Roman" w:hint="eastAsia"/>
          <w:color w:val="00B050"/>
          <w:sz w:val="24"/>
          <w:szCs w:val="24"/>
        </w:rPr>
        <w:t>时长</w:t>
      </w:r>
      <w:r w:rsidR="00DF5BF8" w:rsidRPr="00BA7C1F">
        <w:rPr>
          <w:rFonts w:ascii="Times New Roman" w:hAnsi="Times New Roman" w:cs="Times New Roman"/>
          <w:color w:val="00B050"/>
          <w:sz w:val="24"/>
          <w:szCs w:val="24"/>
        </w:rPr>
        <w:t>应</w:t>
      </w:r>
      <w:r w:rsidR="00D560D9" w:rsidRPr="00BA7C1F">
        <w:rPr>
          <w:rFonts w:ascii="Times New Roman" w:hAnsi="Times New Roman" w:cs="Times New Roman" w:hint="eastAsia"/>
          <w:color w:val="00B050"/>
          <w:sz w:val="24"/>
          <w:szCs w:val="24"/>
        </w:rPr>
        <w:t>如何</w:t>
      </w:r>
      <w:r w:rsidR="00D560D9" w:rsidRPr="00BA7C1F">
        <w:rPr>
          <w:rFonts w:ascii="Times New Roman" w:hAnsi="Times New Roman" w:cs="Times New Roman"/>
          <w:color w:val="00B050"/>
          <w:sz w:val="24"/>
          <w:szCs w:val="24"/>
        </w:rPr>
        <w:t>调整</w:t>
      </w:r>
      <w:r w:rsidR="00DF5BF8" w:rsidRPr="00D560D9">
        <w:rPr>
          <w:rFonts w:ascii="Times New Roman" w:hAnsi="Times New Roman" w:cs="Times New Roman"/>
          <w:sz w:val="24"/>
          <w:szCs w:val="24"/>
        </w:rPr>
        <w:t>？</w:t>
      </w:r>
    </w:p>
    <w:p w:rsidR="00D350BB" w:rsidRDefault="00A04D19" w:rsidP="00A04D19">
      <w:pPr>
        <w:spacing w:line="360" w:lineRule="auto"/>
        <w:ind w:leftChars="513" w:left="107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06115" cy="9321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BB" w:rsidRDefault="00D350BB" w:rsidP="00214DDE">
      <w:pPr>
        <w:spacing w:line="360" w:lineRule="auto"/>
        <w:ind w:firstLineChars="1050" w:firstLine="2520"/>
        <w:rPr>
          <w:rFonts w:asciiTheme="minorEastAsia" w:hAnsiTheme="minorEastAsia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 w:rsidRPr="00BA4116"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eastAsia="宋体" w:hAnsi="Times New Roman" w:cs="Times New Roman"/>
          <w:sz w:val="24"/>
          <w:szCs w:val="24"/>
        </w:rPr>
        <w:t>喷油速率示意</w:t>
      </w: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</w:p>
    <w:p w:rsidR="00720664" w:rsidRDefault="00720664" w:rsidP="00720664">
      <w:pPr>
        <w:autoSpaceDE w:val="0"/>
        <w:autoSpaceDN w:val="0"/>
        <w:adjustRightInd w:val="0"/>
        <w:spacing w:line="360" w:lineRule="auto"/>
        <w:ind w:firstLineChars="196" w:firstLine="472"/>
        <w:rPr>
          <w:rFonts w:ascii="Times New Roman" w:eastAsia="宋体" w:hAnsi="Times New Roman" w:cs="Times New Roman"/>
          <w:sz w:val="24"/>
          <w:szCs w:val="24"/>
        </w:rPr>
      </w:pPr>
      <w:r w:rsidRPr="00D560D9">
        <w:rPr>
          <w:rFonts w:ascii="Times New Roman" w:eastAsia="宋体" w:hAnsi="Times New Roman" w:cs="Times New Roman"/>
          <w:b/>
          <w:sz w:val="24"/>
          <w:szCs w:val="24"/>
        </w:rPr>
        <w:t>问题</w:t>
      </w:r>
      <w:r w:rsidR="00EB1B21" w:rsidRPr="00D560D9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D560D9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752F57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D560D9">
        <w:rPr>
          <w:rFonts w:ascii="Times New Roman" w:eastAsia="宋体" w:hAnsi="Times New Roman" w:cs="Times New Roman"/>
          <w:sz w:val="24"/>
          <w:szCs w:val="24"/>
        </w:rPr>
        <w:t>在实际工作过程中，高压油管</w:t>
      </w:r>
      <w:r w:rsidR="008E764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D560D9">
        <w:rPr>
          <w:rFonts w:ascii="Times New Roman" w:eastAsia="宋体" w:hAnsi="Times New Roman" w:cs="Times New Roman"/>
          <w:sz w:val="24"/>
          <w:szCs w:val="24"/>
        </w:rPr>
        <w:t>处的燃油来自高压油泵的柱塞</w:t>
      </w:r>
      <w:proofErr w:type="gramStart"/>
      <w:r w:rsidRPr="00D560D9">
        <w:rPr>
          <w:rFonts w:ascii="Times New Roman" w:eastAsia="宋体" w:hAnsi="Times New Roman" w:cs="Times New Roman"/>
          <w:sz w:val="24"/>
          <w:szCs w:val="24"/>
        </w:rPr>
        <w:t>腔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出口，</w:t>
      </w:r>
      <w:r w:rsidRPr="00BA7C1F">
        <w:rPr>
          <w:rFonts w:ascii="Times New Roman" w:eastAsia="宋体" w:hAnsi="Times New Roman" w:cs="Times New Roman"/>
          <w:color w:val="FF0000"/>
          <w:sz w:val="24"/>
          <w:szCs w:val="24"/>
        </w:rPr>
        <w:t>喷油由喷油嘴</w:t>
      </w:r>
      <w:proofErr w:type="gramStart"/>
      <w:r w:rsidRPr="00BA7C1F">
        <w:rPr>
          <w:rFonts w:ascii="Times New Roman" w:eastAsia="宋体" w:hAnsi="Times New Roman" w:cs="Times New Roman"/>
          <w:color w:val="FF0000"/>
          <w:sz w:val="24"/>
          <w:szCs w:val="24"/>
        </w:rPr>
        <w:t>的针阀控制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。高压油泵柱塞</w:t>
      </w:r>
      <w:r w:rsidR="00D560D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D560D9">
        <w:rPr>
          <w:rFonts w:ascii="Times New Roman" w:eastAsia="宋体" w:hAnsi="Times New Roman" w:cs="Times New Roman"/>
          <w:sz w:val="24"/>
          <w:szCs w:val="24"/>
        </w:rPr>
        <w:t>压油过程如图</w:t>
      </w:r>
      <w:bookmarkStart w:id="0" w:name="_Hlk2538169"/>
      <w:r w:rsidRPr="00D560D9">
        <w:rPr>
          <w:rFonts w:ascii="Times New Roman" w:eastAsia="宋体" w:hAnsi="Times New Roman" w:cs="Times New Roman"/>
          <w:sz w:val="24"/>
          <w:szCs w:val="24"/>
        </w:rPr>
        <w:t>3</w:t>
      </w:r>
      <w:r w:rsidRPr="00D560D9">
        <w:rPr>
          <w:rFonts w:ascii="Times New Roman" w:eastAsia="宋体" w:hAnsi="Times New Roman" w:cs="Times New Roman"/>
          <w:sz w:val="24"/>
          <w:szCs w:val="24"/>
        </w:rPr>
        <w:t>所示，凸轮驱动柱塞上下运动</w:t>
      </w:r>
      <w:bookmarkEnd w:id="0"/>
      <w:r w:rsidRPr="00D560D9">
        <w:rPr>
          <w:rFonts w:ascii="Times New Roman" w:eastAsia="宋体" w:hAnsi="Times New Roman" w:cs="Times New Roman"/>
          <w:sz w:val="24"/>
          <w:szCs w:val="24"/>
        </w:rPr>
        <w:t>，凸轮边缘曲线与角度的关系见附件</w:t>
      </w:r>
      <w:r w:rsidRPr="00D560D9">
        <w:rPr>
          <w:rFonts w:ascii="Times New Roman" w:eastAsia="宋体" w:hAnsi="Times New Roman" w:cs="Times New Roman"/>
          <w:sz w:val="24"/>
          <w:szCs w:val="24"/>
        </w:rPr>
        <w:t>1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。柱塞向上运动时压缩柱塞腔内</w:t>
      </w:r>
      <w:r w:rsidR="00D560D9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的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燃油，当柱塞腔内</w:t>
      </w:r>
      <w:r w:rsidR="00D560D9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的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压力大于高压油管内</w:t>
      </w:r>
      <w:r w:rsidR="00D560D9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的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压力时，柱塞腔与高压油管连接的单向阀开启，燃油进入高压油管内。柱塞腔</w:t>
      </w:r>
      <w:r w:rsidR="00543904" w:rsidRPr="004B56B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内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直径为</w:t>
      </w:r>
      <w:r w:rsidRPr="00D560D9">
        <w:rPr>
          <w:rFonts w:ascii="Times New Roman" w:eastAsia="宋体" w:hAnsi="Times New Roman" w:cs="Times New Roman"/>
          <w:sz w:val="24"/>
          <w:szCs w:val="24"/>
        </w:rPr>
        <w:t>5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mm</w:t>
      </w:r>
      <w:r w:rsidRPr="00D560D9">
        <w:rPr>
          <w:rFonts w:ascii="Times New Roman" w:eastAsia="宋体" w:hAnsi="Times New Roman" w:cs="Times New Roman"/>
          <w:sz w:val="24"/>
          <w:szCs w:val="24"/>
        </w:rPr>
        <w:t>，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柱塞运动到上止点位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lastRenderedPageBreak/>
        <w:t>置时，</w:t>
      </w:r>
      <w:r w:rsidR="002F2503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柱塞</w:t>
      </w:r>
      <w:proofErr w:type="gramStart"/>
      <w:r w:rsidR="002F2503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腔</w:t>
      </w:r>
      <w:proofErr w:type="gramEnd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残余容积为</w:t>
      </w:r>
      <w:r w:rsidRPr="00D560D9">
        <w:rPr>
          <w:rFonts w:ascii="Times New Roman" w:eastAsia="宋体" w:hAnsi="Times New Roman" w:cs="Times New Roman"/>
          <w:sz w:val="24"/>
          <w:szCs w:val="24"/>
        </w:rPr>
        <w:t>20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mm3</w:t>
      </w:r>
      <w:r w:rsidRPr="00D560D9">
        <w:rPr>
          <w:rFonts w:ascii="Times New Roman" w:eastAsia="宋体" w:hAnsi="Times New Roman" w:cs="Times New Roman"/>
          <w:sz w:val="24"/>
          <w:szCs w:val="24"/>
        </w:rPr>
        <w:t>。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柱塞运动到下止点时，低压燃油会充满柱塞腔</w:t>
      </w:r>
      <w:r w:rsidR="006224F7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0D08A8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包括</w:t>
      </w:r>
      <w:r w:rsidR="006224F7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残余容积）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，低压燃油</w:t>
      </w:r>
      <w:r w:rsidR="00320F9B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的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压力为</w:t>
      </w:r>
      <w:r w:rsidRPr="00D560D9">
        <w:rPr>
          <w:rFonts w:ascii="Times New Roman" w:eastAsia="宋体" w:hAnsi="Times New Roman" w:cs="Times New Roman"/>
          <w:sz w:val="24"/>
          <w:szCs w:val="24"/>
        </w:rPr>
        <w:t>0.5</w:t>
      </w:r>
      <w:r w:rsidR="00752F5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MPa</w:t>
      </w:r>
      <w:r w:rsidRPr="00D560D9">
        <w:rPr>
          <w:rFonts w:ascii="Times New Roman" w:eastAsia="宋体" w:hAnsi="Times New Roman" w:cs="Times New Roman"/>
          <w:sz w:val="24"/>
          <w:szCs w:val="24"/>
        </w:rPr>
        <w:t>。喷油器喷嘴结构如图</w:t>
      </w:r>
      <w:r w:rsidRPr="00D560D9">
        <w:rPr>
          <w:rFonts w:ascii="Times New Roman" w:eastAsia="宋体" w:hAnsi="Times New Roman" w:cs="Times New Roman"/>
          <w:sz w:val="24"/>
          <w:szCs w:val="24"/>
        </w:rPr>
        <w:t>4</w:t>
      </w:r>
      <w:r w:rsidRPr="00D560D9">
        <w:rPr>
          <w:rFonts w:ascii="Times New Roman" w:eastAsia="宋体" w:hAnsi="Times New Roman" w:cs="Times New Roman"/>
          <w:sz w:val="24"/>
          <w:szCs w:val="24"/>
        </w:rPr>
        <w:t>所示，</w:t>
      </w:r>
      <w:proofErr w:type="gramStart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针阀直径</w:t>
      </w:r>
      <w:proofErr w:type="gramEnd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为</w:t>
      </w:r>
      <w:r w:rsidRPr="00D560D9">
        <w:rPr>
          <w:rFonts w:ascii="Times New Roman" w:eastAsia="宋体" w:hAnsi="Times New Roman" w:cs="Times New Roman"/>
          <w:sz w:val="24"/>
          <w:szCs w:val="24"/>
        </w:rPr>
        <w:t>2.5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mm</w:t>
      </w:r>
      <w:r w:rsidRPr="00D560D9">
        <w:rPr>
          <w:rFonts w:ascii="Times New Roman" w:eastAsia="宋体" w:hAnsi="Times New Roman" w:cs="Times New Roman"/>
          <w:sz w:val="24"/>
          <w:szCs w:val="24"/>
        </w:rPr>
        <w:t>、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密封座</w:t>
      </w:r>
      <w:r w:rsidR="00105035" w:rsidRPr="004B56B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半角为</w:t>
      </w:r>
      <w:r w:rsidR="00353880">
        <w:rPr>
          <w:rFonts w:ascii="Times New Roman" w:eastAsia="宋体" w:hAnsi="Times New Roman" w:cs="Times New Roman"/>
          <w:sz w:val="24"/>
          <w:szCs w:val="24"/>
        </w:rPr>
        <w:t>9</w:t>
      </w:r>
      <w:r w:rsidRPr="00D560D9">
        <w:rPr>
          <w:rFonts w:ascii="Times New Roman" w:eastAsia="宋体" w:hAnsi="Times New Roman" w:cs="Times New Roman"/>
          <w:sz w:val="24"/>
          <w:szCs w:val="24"/>
        </w:rPr>
        <w:t>°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的圆锥</w:t>
      </w:r>
      <w:r w:rsidRPr="00D560D9">
        <w:rPr>
          <w:rFonts w:ascii="Times New Roman" w:eastAsia="宋体" w:hAnsi="Times New Roman" w:cs="Times New Roman"/>
          <w:sz w:val="24"/>
          <w:szCs w:val="24"/>
        </w:rPr>
        <w:t>，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最下端喷孔</w:t>
      </w:r>
      <w:r w:rsidR="00320F9B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的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直径为</w:t>
      </w:r>
      <w:r w:rsidR="00353880">
        <w:rPr>
          <w:rFonts w:ascii="Times New Roman" w:eastAsia="宋体" w:hAnsi="Times New Roman" w:cs="Times New Roman"/>
          <w:sz w:val="24"/>
          <w:szCs w:val="24"/>
        </w:rPr>
        <w:t>1.4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mm</w:t>
      </w:r>
      <w:r w:rsidRPr="00D560D9">
        <w:rPr>
          <w:rFonts w:ascii="Times New Roman" w:eastAsia="宋体" w:hAnsi="Times New Roman" w:cs="Times New Roman"/>
          <w:sz w:val="24"/>
          <w:szCs w:val="24"/>
        </w:rPr>
        <w:t>。</w:t>
      </w:r>
      <w:proofErr w:type="gramStart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针阀升</w:t>
      </w:r>
      <w:proofErr w:type="gramEnd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程为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0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时，</w:t>
      </w:r>
      <w:proofErr w:type="gramStart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针阀关闭</w:t>
      </w:r>
      <w:proofErr w:type="gramEnd"/>
      <w:r w:rsidR="00320F9B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；</w:t>
      </w:r>
      <w:proofErr w:type="gramStart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针阀升</w:t>
      </w:r>
      <w:proofErr w:type="gramEnd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程大于</w:t>
      </w:r>
      <w:r w:rsidR="00320F9B" w:rsidRPr="004B56B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0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时，</w:t>
      </w:r>
      <w:proofErr w:type="gramStart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针阀开启</w:t>
      </w:r>
      <w:proofErr w:type="gramEnd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，</w:t>
      </w:r>
      <w:proofErr w:type="gramStart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燃油向喷孔流</w:t>
      </w:r>
      <w:proofErr w:type="gramEnd"/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动，通过喷孔喷出</w:t>
      </w:r>
      <w:r w:rsidRPr="00D560D9">
        <w:rPr>
          <w:rFonts w:ascii="Times New Roman" w:eastAsia="宋体" w:hAnsi="Times New Roman" w:cs="Times New Roman"/>
          <w:sz w:val="24"/>
          <w:szCs w:val="24"/>
        </w:rPr>
        <w:t>。在一个</w:t>
      </w:r>
      <w:r w:rsidR="00CC1B66" w:rsidRPr="00D560D9">
        <w:rPr>
          <w:rFonts w:ascii="Times New Roman" w:eastAsia="宋体" w:hAnsi="Times New Roman" w:cs="Times New Roman"/>
          <w:sz w:val="24"/>
          <w:szCs w:val="24"/>
        </w:rPr>
        <w:t>喷油</w:t>
      </w:r>
      <w:r w:rsidRPr="00D560D9">
        <w:rPr>
          <w:rFonts w:ascii="Times New Roman" w:eastAsia="宋体" w:hAnsi="Times New Roman" w:cs="Times New Roman"/>
          <w:sz w:val="24"/>
          <w:szCs w:val="24"/>
        </w:rPr>
        <w:t>周期内</w:t>
      </w:r>
      <w:proofErr w:type="gramStart"/>
      <w:r w:rsidRPr="00D560D9">
        <w:rPr>
          <w:rFonts w:ascii="Times New Roman" w:eastAsia="宋体" w:hAnsi="Times New Roman" w:cs="Times New Roman"/>
          <w:sz w:val="24"/>
          <w:szCs w:val="24"/>
        </w:rPr>
        <w:t>针阀升</w:t>
      </w:r>
      <w:proofErr w:type="gramEnd"/>
      <w:r w:rsidRPr="00D560D9">
        <w:rPr>
          <w:rFonts w:ascii="Times New Roman" w:eastAsia="宋体" w:hAnsi="Times New Roman" w:cs="Times New Roman"/>
          <w:sz w:val="24"/>
          <w:szCs w:val="24"/>
        </w:rPr>
        <w:t>程与时间的关系</w:t>
      </w:r>
      <w:r w:rsidR="00320F9B">
        <w:rPr>
          <w:rFonts w:ascii="Times New Roman" w:eastAsia="宋体" w:hAnsi="Times New Roman" w:cs="Times New Roman"/>
          <w:sz w:val="24"/>
          <w:szCs w:val="24"/>
        </w:rPr>
        <w:t>由</w:t>
      </w:r>
      <w:r w:rsidRPr="00D560D9">
        <w:rPr>
          <w:rFonts w:ascii="Times New Roman" w:eastAsia="宋体" w:hAnsi="Times New Roman" w:cs="Times New Roman"/>
          <w:sz w:val="24"/>
          <w:szCs w:val="24"/>
        </w:rPr>
        <w:t>附件</w:t>
      </w:r>
      <w:r w:rsidRPr="00D560D9">
        <w:rPr>
          <w:rFonts w:ascii="Times New Roman" w:eastAsia="宋体" w:hAnsi="Times New Roman" w:cs="Times New Roman"/>
          <w:sz w:val="24"/>
          <w:szCs w:val="24"/>
        </w:rPr>
        <w:t>2</w:t>
      </w:r>
      <w:r w:rsidRPr="00D560D9">
        <w:rPr>
          <w:rFonts w:ascii="Times New Roman" w:eastAsia="宋体" w:hAnsi="Times New Roman" w:cs="Times New Roman"/>
          <w:sz w:val="24"/>
          <w:szCs w:val="24"/>
        </w:rPr>
        <w:t>给出。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在问题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中给出的</w:t>
      </w:r>
      <w:r w:rsidR="00105035" w:rsidRPr="004B56B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喷油器工作次数、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高压油管尺寸和初始压力下</w:t>
      </w:r>
      <w:r w:rsidR="00320F9B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，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确定凸轮的角速度</w:t>
      </w:r>
      <w:r w:rsidR="00320F9B"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，</w:t>
      </w:r>
      <w:r w:rsidRPr="004B56BF">
        <w:rPr>
          <w:rFonts w:ascii="Times New Roman" w:eastAsia="宋体" w:hAnsi="Times New Roman" w:cs="Times New Roman"/>
          <w:color w:val="FF0000"/>
          <w:sz w:val="24"/>
          <w:szCs w:val="24"/>
        </w:rPr>
        <w:t>使得高压油管内的压力尽量稳定</w:t>
      </w:r>
      <w:r w:rsidR="00B41088" w:rsidRPr="004B56B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在</w:t>
      </w:r>
      <w:r w:rsidR="00B41088">
        <w:rPr>
          <w:rFonts w:ascii="Times New Roman" w:eastAsia="宋体" w:hAnsi="Times New Roman" w:cs="Times New Roman" w:hint="eastAsia"/>
          <w:sz w:val="24"/>
          <w:szCs w:val="24"/>
        </w:rPr>
        <w:t xml:space="preserve">100 </w:t>
      </w:r>
      <w:r w:rsidR="00B41088" w:rsidRPr="004B56B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MPa</w:t>
      </w:r>
      <w:r w:rsidR="00B41088" w:rsidRPr="004B56B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左右</w:t>
      </w:r>
      <w:r w:rsidRPr="00D560D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B47A6" w:rsidRDefault="00A67F78" w:rsidP="00FF5066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543152" cy="993683"/>
            <wp:effectExtent l="19050" t="0" r="148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940" cy="9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3CD" w:rsidRDefault="008543CD" w:rsidP="00B54B68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3 </w:t>
      </w:r>
      <w:r>
        <w:rPr>
          <w:rFonts w:ascii="Times New Roman" w:eastAsia="宋体" w:hAnsi="Times New Roman" w:cs="Times New Roman" w:hint="eastAsia"/>
          <w:sz w:val="24"/>
          <w:szCs w:val="24"/>
        </w:rPr>
        <w:t>高压油管实际工作过程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8543CD" w:rsidRDefault="008543CD" w:rsidP="00DA5816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396446" cy="1365417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32" cy="137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3CD" w:rsidRDefault="008543CD" w:rsidP="00B54B68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 </w:t>
      </w:r>
      <w:r>
        <w:rPr>
          <w:rFonts w:ascii="Times New Roman" w:eastAsia="宋体" w:hAnsi="Times New Roman" w:cs="Times New Roman" w:hint="eastAsia"/>
          <w:sz w:val="24"/>
          <w:szCs w:val="24"/>
        </w:rPr>
        <w:t>喷油器喷嘴</w:t>
      </w:r>
      <w:r>
        <w:rPr>
          <w:rFonts w:ascii="Times New Roman" w:eastAsia="宋体" w:hAnsi="Times New Roman" w:cs="Times New Roman"/>
          <w:sz w:val="24"/>
          <w:szCs w:val="24"/>
        </w:rPr>
        <w:t>放大后的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83684E" w:rsidRDefault="0083684E" w:rsidP="008B65BF">
      <w:pPr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A1D7A"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 w:rsidR="00EB1B21" w:rsidRPr="007A1D7A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7A1D7A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D12468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="004E006C" w:rsidRPr="00DA5816">
        <w:rPr>
          <w:rFonts w:ascii="Times New Roman" w:eastAsia="宋体" w:hAnsi="Times New Roman" w:cs="Times New Roman" w:hint="eastAsia"/>
          <w:sz w:val="24"/>
          <w:szCs w:val="24"/>
        </w:rPr>
        <w:t>在问题</w:t>
      </w:r>
      <w:r w:rsidR="004E006C" w:rsidRPr="00DA581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E006C" w:rsidRPr="00DA5816">
        <w:rPr>
          <w:rFonts w:ascii="Times New Roman" w:eastAsia="宋体" w:hAnsi="Times New Roman" w:cs="Times New Roman" w:hint="eastAsia"/>
          <w:sz w:val="24"/>
          <w:szCs w:val="24"/>
        </w:rPr>
        <w:t>的基础上，</w:t>
      </w:r>
      <w:r w:rsidR="004E006C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再增加一个</w:t>
      </w:r>
      <w:r w:rsidR="00894CC8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喷油嘴，</w:t>
      </w:r>
      <w:r w:rsidR="00961280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</w:t>
      </w:r>
      <w:r w:rsidR="00894CC8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个喷嘴喷油规律</w:t>
      </w:r>
      <w:r w:rsidR="00961280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相同</w:t>
      </w:r>
      <w:r w:rsidR="00894CC8" w:rsidRPr="00DA581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94CC8" w:rsidRPr="0058234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喷油和供油策略应如何调整</w:t>
      </w:r>
      <w:r w:rsidR="00894CC8" w:rsidRPr="00582344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为了更有效地控制高压油管的压力，现计划在</w:t>
      </w:r>
      <w:r w:rsidR="009D1A65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处安装一个</w:t>
      </w:r>
      <w:r w:rsidR="00CA4B0A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单向</w:t>
      </w:r>
      <w:r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减压阀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（图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A4B0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A4B0A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单向减压阀</w:t>
      </w:r>
      <w:r w:rsidR="00CA4B0A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出口</w:t>
      </w:r>
      <w:r w:rsidR="00214DDE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为</w:t>
      </w:r>
      <w:r w:rsidR="00CA4B0A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直径为</w:t>
      </w:r>
      <w:r w:rsidR="00CA4B0A" w:rsidRPr="00D560D9">
        <w:rPr>
          <w:rFonts w:ascii="Times New Roman" w:hAnsi="Times New Roman" w:cs="Times New Roman"/>
          <w:sz w:val="24"/>
          <w:szCs w:val="24"/>
        </w:rPr>
        <w:t>1.4</w:t>
      </w:r>
      <w:r w:rsidR="00CA4B0A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mm</w:t>
      </w:r>
      <w:r w:rsidR="00214DDE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的圆</w:t>
      </w:r>
      <w:r w:rsidR="00CA4B0A" w:rsidRPr="00D560D9">
        <w:rPr>
          <w:rFonts w:ascii="Times New Roman" w:hAnsi="Times New Roman" w:cs="Times New Roman"/>
          <w:sz w:val="24"/>
          <w:szCs w:val="24"/>
        </w:rPr>
        <w:t>，</w:t>
      </w:r>
      <w:r w:rsidR="00CA4B0A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打开后高压油管内的燃油可以在</w:t>
      </w:r>
      <w:r w:rsidR="00214DDE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压力下</w:t>
      </w:r>
      <w:r w:rsidR="00CA4B0A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回流到</w:t>
      </w:r>
      <w:r w:rsidR="00214DDE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外部</w:t>
      </w:r>
      <w:r w:rsidR="00B430C4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低压</w:t>
      </w:r>
      <w:r w:rsidR="00214DDE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油路中</w:t>
      </w:r>
      <w:r w:rsidR="00214DDE">
        <w:rPr>
          <w:rFonts w:ascii="Times New Roman" w:hAnsi="Times New Roman" w:cs="Times New Roman" w:hint="eastAsia"/>
          <w:sz w:val="24"/>
          <w:szCs w:val="24"/>
        </w:rPr>
        <w:t>，</w:t>
      </w:r>
      <w:r w:rsidR="00214DDE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从而</w:t>
      </w:r>
      <w:r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使得高压油管</w:t>
      </w:r>
      <w:r w:rsidR="00214DDE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内</w:t>
      </w:r>
      <w:r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燃油</w:t>
      </w:r>
      <w:r w:rsidR="00214DDE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的压力减小</w:t>
      </w:r>
      <w:r w:rsidR="00214DDE">
        <w:rPr>
          <w:rFonts w:ascii="Times New Roman" w:eastAsia="宋体" w:hAnsi="Times New Roman" w:cs="Times New Roman" w:hint="eastAsia"/>
          <w:sz w:val="24"/>
          <w:szCs w:val="24"/>
        </w:rPr>
        <w:t>。请</w:t>
      </w:r>
      <w:r>
        <w:rPr>
          <w:rFonts w:ascii="Times New Roman" w:eastAsia="宋体" w:hAnsi="Times New Roman" w:cs="Times New Roman" w:hint="eastAsia"/>
          <w:sz w:val="24"/>
          <w:szCs w:val="24"/>
        </w:rPr>
        <w:t>给出高压油泵和减压阀的控制方案。</w:t>
      </w:r>
      <w:bookmarkStart w:id="1" w:name="_GoBack"/>
      <w:bookmarkEnd w:id="1"/>
    </w:p>
    <w:p w:rsidR="00FB47A6" w:rsidRDefault="00A67F78" w:rsidP="00284FAC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361815" cy="919471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475" cy="92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84E" w:rsidRDefault="0083684E" w:rsidP="00284FAC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A4116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5 </w:t>
      </w:r>
      <w:r>
        <w:rPr>
          <w:rFonts w:ascii="Times New Roman" w:eastAsia="宋体" w:hAnsi="Times New Roman" w:cs="Times New Roman" w:hint="eastAsia"/>
          <w:sz w:val="24"/>
          <w:szCs w:val="24"/>
        </w:rPr>
        <w:t>具有减压阀和两个喷油嘴时高压油管</w:t>
      </w:r>
      <w:r w:rsidRPr="00BA4116">
        <w:rPr>
          <w:rFonts w:ascii="Times New Roman" w:eastAsia="宋体" w:hAnsi="Times New Roman" w:cs="Times New Roman"/>
          <w:sz w:val="24"/>
          <w:szCs w:val="24"/>
        </w:rPr>
        <w:t>示意图</w:t>
      </w:r>
    </w:p>
    <w:p w:rsidR="008543CD" w:rsidRDefault="008543CD" w:rsidP="00B54B6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B36F2" w:rsidRPr="000B47B3" w:rsidRDefault="000B47B3" w:rsidP="000B47B3">
      <w:pPr>
        <w:autoSpaceDE w:val="0"/>
        <w:autoSpaceDN w:val="0"/>
        <w:adjustRightIn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0B47B3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 w:rsidRPr="000B47B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D12468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E93734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7A2C76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燃油</w:t>
      </w:r>
      <w:r w:rsidR="00E87AE3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的</w:t>
      </w:r>
      <w:r w:rsidR="00FB36F2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压力变化</w:t>
      </w:r>
      <w:r w:rsidR="00B41088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量</w:t>
      </w:r>
      <w:r w:rsidR="00FB36F2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与密度变化</w:t>
      </w:r>
      <w:r w:rsidR="00B41088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量</w:t>
      </w:r>
      <w:r w:rsidR="00FB36F2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成正比，比例系数为</w:t>
      </w:r>
      <m:oMath>
        <m:f>
          <m:fPr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E</m:t>
            </m:r>
            <m:ctrlP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ρ</m:t>
            </m:r>
          </m:den>
        </m:f>
      </m:oMath>
      <w:r w:rsidR="00FB36F2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，</w:t>
      </w:r>
      <w:r w:rsidR="00787F74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ρ</m:t>
        </m:r>
      </m:oMath>
      <w:r w:rsidR="00A62EA0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为</w:t>
      </w:r>
      <w:r w:rsidR="00FB36F2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燃油</w:t>
      </w:r>
      <w:r w:rsidR="00FB36F2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lastRenderedPageBreak/>
        <w:t>的密度，当压力为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100</w:t>
      </w:r>
      <w:r w:rsidR="00E9373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B36F2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MPa</w:t>
      </w:r>
      <w:r w:rsidR="00FB36F2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时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，</w:t>
      </w:r>
      <w:r w:rsidR="00FB36F2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燃油的密度为</w:t>
      </w:r>
      <w:r w:rsidR="00E93734">
        <w:rPr>
          <w:rFonts w:ascii="Times New Roman" w:eastAsia="宋体" w:hAnsi="Times New Roman" w:cs="Times New Roman" w:hint="eastAsia"/>
          <w:sz w:val="24"/>
          <w:szCs w:val="24"/>
        </w:rPr>
        <w:t xml:space="preserve">0.850 </w:t>
      </w:r>
      <w:r w:rsidR="00E93734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mg/mm3</w:t>
      </w:r>
      <w:bookmarkStart w:id="2" w:name="_Hlk2882521"/>
      <w:r w:rsidR="00FB36F2" w:rsidRPr="000B47B3">
        <w:rPr>
          <w:rFonts w:ascii="Times New Roman" w:eastAsia="宋体" w:hAnsi="Times New Roman" w:cs="Times New Roman"/>
          <w:sz w:val="24"/>
          <w:szCs w:val="24"/>
        </w:rPr>
        <w:t>。</w:t>
      </w:r>
      <w:bookmarkEnd w:id="2"/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E</m:t>
        </m:r>
      </m:oMath>
      <w:r w:rsidR="00FB36F2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为弹性模量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，</w:t>
      </w:r>
      <w:r w:rsidR="00E87AE3" w:rsidRPr="000B47B3">
        <w:rPr>
          <w:rFonts w:ascii="Times New Roman" w:hAnsi="Times New Roman" w:cs="Times New Roman"/>
          <w:sz w:val="24"/>
          <w:szCs w:val="24"/>
        </w:rPr>
        <w:t>其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与压力的关系见附件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3</w:t>
      </w:r>
      <w:r w:rsidR="00FB36F2" w:rsidRPr="000B47B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31BBE" w:rsidRPr="005F6852" w:rsidRDefault="00C31BBE" w:rsidP="005F685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87AE3" w:rsidRPr="00A64E5E" w:rsidRDefault="000B47B3" w:rsidP="000B47B3">
      <w:pPr>
        <w:autoSpaceDE w:val="0"/>
        <w:autoSpaceDN w:val="0"/>
        <w:adjustRightInd w:val="0"/>
        <w:spacing w:line="360" w:lineRule="auto"/>
        <w:ind w:firstLineChars="200" w:firstLine="48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B47B3">
        <w:rPr>
          <w:rFonts w:ascii="Times New Roman" w:eastAsia="宋体" w:hAnsi="Times New Roman" w:cs="Times New Roman" w:hint="eastAsia"/>
          <w:b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D12468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D12468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E87AE3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进出高压油管的流量为</w:t>
      </w:r>
      <w:bookmarkStart w:id="3" w:name="_Hlk19264281"/>
      <m:oMath>
        <m:r>
          <w:rPr>
            <w:rFonts w:ascii="Cambria Math" w:eastAsia="宋体" w:hAnsi="Cambria Math" w:cs="Times New Roman" w:hint="eastAsia"/>
            <w:sz w:val="24"/>
            <w:szCs w:val="24"/>
          </w:rPr>
          <m:t>Q</m:t>
        </m:r>
        <m:r>
          <w:rPr>
            <w:rFonts w:ascii="Cambria Math" w:eastAsia="宋体" w:hAnsi="Cambria Math" w:cs="Times New Roman"/>
            <w:sz w:val="24"/>
            <w:szCs w:val="24"/>
          </w:rPr>
          <m:t>=CA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ρ</m:t>
                </m:r>
              </m:den>
            </m:f>
          </m:e>
        </m:rad>
      </m:oMath>
      <w:r w:rsidR="00E87AE3" w:rsidRPr="000B47B3">
        <w:rPr>
          <w:rFonts w:ascii="Times New Roman" w:eastAsia="宋体" w:hAnsi="Times New Roman" w:cs="Times New Roman"/>
          <w:sz w:val="24"/>
          <w:szCs w:val="24"/>
        </w:rPr>
        <w:t>，</w:t>
      </w:r>
      <w:bookmarkEnd w:id="3"/>
      <w:r w:rsidR="00E87AE3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其中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Q</m:t>
        </m:r>
      </m:oMath>
      <w:r w:rsidR="00E87AE3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为单位时间流过小孔的燃油量（</w:t>
      </w:r>
      <w:r w:rsidR="00E87AE3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mm3/</w:t>
      </w:r>
      <w:proofErr w:type="spellStart"/>
      <w:r w:rsidR="00E87AE3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ms</w:t>
      </w:r>
      <w:proofErr w:type="spellEnd"/>
      <w:r w:rsidR="00E87AE3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color w:val="FF0000"/>
            <w:sz w:val="24"/>
            <w:szCs w:val="24"/>
          </w:rPr>
          <m:t>=0.85</m:t>
        </m:r>
      </m:oMath>
      <w:r w:rsidR="00E87AE3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为流量系数</w:t>
      </w:r>
      <w:r w:rsidR="00E87AE3" w:rsidRPr="000B47B3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A</m:t>
        </m:r>
      </m:oMath>
      <w:r w:rsidR="00E87AE3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为小孔的面积（</w:t>
      </w:r>
      <w:r w:rsidR="00E87AE3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mm</w:t>
      </w:r>
      <w:r w:rsidR="00E87AE3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 w:rsidR="00E87AE3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E87AE3" w:rsidRPr="000B47B3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color w:val="FF0000"/>
            <w:sz w:val="24"/>
            <w:szCs w:val="24"/>
          </w:rPr>
          <m:t>Δ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P</m:t>
        </m:r>
      </m:oMath>
      <w:r w:rsidR="00E87AE3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为小孔两边的压力差（</w:t>
      </w:r>
      <w:r w:rsidR="00E87AE3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MP</w:t>
      </w:r>
      <w:r w:rsidR="00E87AE3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</w:t>
      </w:r>
      <w:r w:rsidR="00E87AE3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），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ρ</m:t>
        </m:r>
      </m:oMath>
      <w:r w:rsidR="00651B79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为高压侧燃油的密度（</w:t>
      </w:r>
      <w:r w:rsidR="00651B79" w:rsidRPr="00A64E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mg/mm3</w:t>
      </w:r>
      <w:r w:rsidR="00651B79" w:rsidRPr="00A64E5E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D05CC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:rsidR="005F6852" w:rsidRPr="000B47B3" w:rsidRDefault="005F6852" w:rsidP="001255FA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17FE7" w:rsidRDefault="001255FA" w:rsidP="00B17FE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F6852">
        <w:rPr>
          <w:rFonts w:ascii="Times New Roman" w:eastAsia="宋体" w:hAnsi="Times New Roman" w:cs="Times New Roman"/>
          <w:sz w:val="24"/>
          <w:szCs w:val="24"/>
        </w:rPr>
        <w:t>附件</w:t>
      </w:r>
      <w:r w:rsidRPr="005F6852">
        <w:rPr>
          <w:rFonts w:ascii="Times New Roman" w:eastAsia="宋体" w:hAnsi="Times New Roman" w:cs="Times New Roman"/>
          <w:sz w:val="24"/>
          <w:szCs w:val="24"/>
        </w:rPr>
        <w:t>1</w:t>
      </w:r>
      <w:r w:rsidR="00C717E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F6852">
        <w:rPr>
          <w:rFonts w:ascii="Times New Roman" w:eastAsia="宋体" w:hAnsi="Times New Roman" w:cs="Times New Roman"/>
          <w:sz w:val="24"/>
          <w:szCs w:val="24"/>
        </w:rPr>
        <w:t>凸轮边缘曲线</w:t>
      </w:r>
    </w:p>
    <w:p w:rsidR="00B17FE7" w:rsidRDefault="001255FA" w:rsidP="00B17FE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87AE3">
        <w:rPr>
          <w:rFonts w:ascii="Times New Roman" w:eastAsia="宋体" w:hAnsi="Times New Roman" w:cs="Times New Roman"/>
          <w:sz w:val="24"/>
          <w:szCs w:val="24"/>
        </w:rPr>
        <w:t>附件</w:t>
      </w:r>
      <w:r w:rsidRPr="00E87AE3">
        <w:rPr>
          <w:rFonts w:ascii="Times New Roman" w:eastAsia="宋体" w:hAnsi="Times New Roman" w:cs="Times New Roman"/>
          <w:sz w:val="24"/>
          <w:szCs w:val="24"/>
        </w:rPr>
        <w:t>2</w:t>
      </w:r>
      <w:r w:rsidR="00C717E4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gramStart"/>
      <w:r w:rsidRPr="00E87AE3">
        <w:rPr>
          <w:rFonts w:ascii="Times New Roman" w:eastAsia="宋体" w:hAnsi="Times New Roman" w:cs="Times New Roman"/>
          <w:sz w:val="24"/>
          <w:szCs w:val="24"/>
        </w:rPr>
        <w:t>针阀运动</w:t>
      </w:r>
      <w:proofErr w:type="gramEnd"/>
      <w:r w:rsidRPr="00E87AE3">
        <w:rPr>
          <w:rFonts w:ascii="Times New Roman" w:eastAsia="宋体" w:hAnsi="Times New Roman" w:cs="Times New Roman"/>
          <w:sz w:val="24"/>
          <w:szCs w:val="24"/>
        </w:rPr>
        <w:t>曲线</w:t>
      </w:r>
    </w:p>
    <w:p w:rsidR="001255FA" w:rsidRPr="001255FA" w:rsidRDefault="001255FA" w:rsidP="00B17FE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87AE3">
        <w:rPr>
          <w:rFonts w:ascii="Times New Roman" w:eastAsia="宋体" w:hAnsi="Times New Roman" w:cs="Times New Roman"/>
          <w:sz w:val="24"/>
          <w:szCs w:val="24"/>
        </w:rPr>
        <w:t>附件</w:t>
      </w:r>
      <w:r w:rsidRPr="00E87AE3">
        <w:rPr>
          <w:rFonts w:ascii="Times New Roman" w:eastAsia="宋体" w:hAnsi="Times New Roman" w:cs="Times New Roman"/>
          <w:sz w:val="24"/>
          <w:szCs w:val="24"/>
        </w:rPr>
        <w:t>3</w:t>
      </w:r>
      <w:r w:rsidR="00C717E4">
        <w:rPr>
          <w:rFonts w:ascii="Times New Roman" w:eastAsia="宋体" w:hAnsi="Times New Roman" w:cs="Times New Roman"/>
          <w:sz w:val="24"/>
          <w:szCs w:val="24"/>
        </w:rPr>
        <w:t>：</w:t>
      </w:r>
      <w:r w:rsidRPr="00E87AE3">
        <w:rPr>
          <w:rFonts w:ascii="Times New Roman" w:eastAsia="宋体" w:hAnsi="Times New Roman" w:cs="Times New Roman"/>
          <w:sz w:val="24"/>
          <w:szCs w:val="24"/>
        </w:rPr>
        <w:t>弹性模量与压力的关系</w:t>
      </w:r>
    </w:p>
    <w:sectPr w:rsidR="001255FA" w:rsidRPr="001255FA" w:rsidSect="00B178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740" w:rsidRDefault="00A25740" w:rsidP="00074BFF">
      <w:r>
        <w:separator/>
      </w:r>
    </w:p>
  </w:endnote>
  <w:endnote w:type="continuationSeparator" w:id="0">
    <w:p w:rsidR="00A25740" w:rsidRDefault="00A25740" w:rsidP="0007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E98" w:rsidRDefault="004A4E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E98" w:rsidRDefault="004A4E9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E98" w:rsidRDefault="004A4E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740" w:rsidRDefault="00A25740" w:rsidP="00074BFF">
      <w:r>
        <w:separator/>
      </w:r>
    </w:p>
  </w:footnote>
  <w:footnote w:type="continuationSeparator" w:id="0">
    <w:p w:rsidR="00A25740" w:rsidRDefault="00A25740" w:rsidP="00074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E98" w:rsidRDefault="004A4E9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E98" w:rsidRDefault="004A4E98" w:rsidP="0076460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E98" w:rsidRDefault="004A4E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2C7E"/>
    <w:multiLevelType w:val="hybridMultilevel"/>
    <w:tmpl w:val="5DBA40D2"/>
    <w:lvl w:ilvl="0" w:tplc="F4D2C3CE">
      <w:start w:val="1"/>
      <w:numFmt w:val="decimal"/>
      <w:lvlText w:val="注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71D0B"/>
    <w:multiLevelType w:val="hybridMultilevel"/>
    <w:tmpl w:val="5F28F5CA"/>
    <w:lvl w:ilvl="0" w:tplc="165401EE">
      <w:start w:val="1"/>
      <w:numFmt w:val="decimal"/>
      <w:lvlText w:val="注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BFF"/>
    <w:rsid w:val="000038A7"/>
    <w:rsid w:val="0004363C"/>
    <w:rsid w:val="00052D31"/>
    <w:rsid w:val="0006792C"/>
    <w:rsid w:val="00074BFF"/>
    <w:rsid w:val="000A4F6A"/>
    <w:rsid w:val="000B47B3"/>
    <w:rsid w:val="000D08A8"/>
    <w:rsid w:val="000D246E"/>
    <w:rsid w:val="000F001C"/>
    <w:rsid w:val="00105035"/>
    <w:rsid w:val="001255FA"/>
    <w:rsid w:val="00135A95"/>
    <w:rsid w:val="00156045"/>
    <w:rsid w:val="00195EC3"/>
    <w:rsid w:val="001C377F"/>
    <w:rsid w:val="001D4132"/>
    <w:rsid w:val="001F5C3C"/>
    <w:rsid w:val="00214DDE"/>
    <w:rsid w:val="002424E5"/>
    <w:rsid w:val="002564D9"/>
    <w:rsid w:val="00281054"/>
    <w:rsid w:val="002812E3"/>
    <w:rsid w:val="002834C1"/>
    <w:rsid w:val="00284FAC"/>
    <w:rsid w:val="00285CF5"/>
    <w:rsid w:val="00290E60"/>
    <w:rsid w:val="002B04C0"/>
    <w:rsid w:val="002F2503"/>
    <w:rsid w:val="002F2F59"/>
    <w:rsid w:val="00303283"/>
    <w:rsid w:val="00317981"/>
    <w:rsid w:val="00320F9B"/>
    <w:rsid w:val="00353880"/>
    <w:rsid w:val="0039331B"/>
    <w:rsid w:val="003A2213"/>
    <w:rsid w:val="003C4733"/>
    <w:rsid w:val="003E0265"/>
    <w:rsid w:val="00421CE9"/>
    <w:rsid w:val="004241D2"/>
    <w:rsid w:val="00457898"/>
    <w:rsid w:val="0047675C"/>
    <w:rsid w:val="004976AB"/>
    <w:rsid w:val="004A4E98"/>
    <w:rsid w:val="004B56BF"/>
    <w:rsid w:val="004E006C"/>
    <w:rsid w:val="005068B0"/>
    <w:rsid w:val="005172F6"/>
    <w:rsid w:val="00517D9C"/>
    <w:rsid w:val="00543904"/>
    <w:rsid w:val="00582344"/>
    <w:rsid w:val="005B64F0"/>
    <w:rsid w:val="005F6852"/>
    <w:rsid w:val="00616FEA"/>
    <w:rsid w:val="006224F7"/>
    <w:rsid w:val="00636BCF"/>
    <w:rsid w:val="00651B79"/>
    <w:rsid w:val="00674F2E"/>
    <w:rsid w:val="00690BDB"/>
    <w:rsid w:val="006A3BC9"/>
    <w:rsid w:val="006D7AEA"/>
    <w:rsid w:val="006E3847"/>
    <w:rsid w:val="006E5E73"/>
    <w:rsid w:val="006F2D93"/>
    <w:rsid w:val="00701274"/>
    <w:rsid w:val="00720664"/>
    <w:rsid w:val="007211F4"/>
    <w:rsid w:val="00722637"/>
    <w:rsid w:val="007415DD"/>
    <w:rsid w:val="00752F57"/>
    <w:rsid w:val="00764606"/>
    <w:rsid w:val="00772E3D"/>
    <w:rsid w:val="00787F74"/>
    <w:rsid w:val="007A1D7A"/>
    <w:rsid w:val="007A2C76"/>
    <w:rsid w:val="007A4E1D"/>
    <w:rsid w:val="007B220A"/>
    <w:rsid w:val="007D0CD3"/>
    <w:rsid w:val="007E72CE"/>
    <w:rsid w:val="008275C2"/>
    <w:rsid w:val="00830D57"/>
    <w:rsid w:val="0083242F"/>
    <w:rsid w:val="0083684E"/>
    <w:rsid w:val="00842FB4"/>
    <w:rsid w:val="008543CD"/>
    <w:rsid w:val="0086131D"/>
    <w:rsid w:val="00894CC8"/>
    <w:rsid w:val="008B04D9"/>
    <w:rsid w:val="008B65BF"/>
    <w:rsid w:val="008E764E"/>
    <w:rsid w:val="008F55D2"/>
    <w:rsid w:val="0091228A"/>
    <w:rsid w:val="00912527"/>
    <w:rsid w:val="00961280"/>
    <w:rsid w:val="009D0087"/>
    <w:rsid w:val="009D1A65"/>
    <w:rsid w:val="009D3790"/>
    <w:rsid w:val="009D7416"/>
    <w:rsid w:val="00A04D19"/>
    <w:rsid w:val="00A062C8"/>
    <w:rsid w:val="00A15F00"/>
    <w:rsid w:val="00A25740"/>
    <w:rsid w:val="00A271EE"/>
    <w:rsid w:val="00A6162C"/>
    <w:rsid w:val="00A62EA0"/>
    <w:rsid w:val="00A64E5E"/>
    <w:rsid w:val="00A67F78"/>
    <w:rsid w:val="00A74F61"/>
    <w:rsid w:val="00A8178F"/>
    <w:rsid w:val="00A921D3"/>
    <w:rsid w:val="00AC6243"/>
    <w:rsid w:val="00AD0967"/>
    <w:rsid w:val="00AD655F"/>
    <w:rsid w:val="00AD7762"/>
    <w:rsid w:val="00AF7846"/>
    <w:rsid w:val="00B06A09"/>
    <w:rsid w:val="00B17828"/>
    <w:rsid w:val="00B17FE7"/>
    <w:rsid w:val="00B41088"/>
    <w:rsid w:val="00B430C4"/>
    <w:rsid w:val="00B54B68"/>
    <w:rsid w:val="00B76CAE"/>
    <w:rsid w:val="00B95B63"/>
    <w:rsid w:val="00BA7C1F"/>
    <w:rsid w:val="00BF417C"/>
    <w:rsid w:val="00BF4560"/>
    <w:rsid w:val="00C31BBE"/>
    <w:rsid w:val="00C717E4"/>
    <w:rsid w:val="00C92619"/>
    <w:rsid w:val="00CA4B0A"/>
    <w:rsid w:val="00CC1B66"/>
    <w:rsid w:val="00D027F6"/>
    <w:rsid w:val="00D05CC7"/>
    <w:rsid w:val="00D12468"/>
    <w:rsid w:val="00D3297E"/>
    <w:rsid w:val="00D350BB"/>
    <w:rsid w:val="00D465F6"/>
    <w:rsid w:val="00D560D9"/>
    <w:rsid w:val="00D66289"/>
    <w:rsid w:val="00D66F6E"/>
    <w:rsid w:val="00DA5816"/>
    <w:rsid w:val="00DF5BF8"/>
    <w:rsid w:val="00E5288F"/>
    <w:rsid w:val="00E75215"/>
    <w:rsid w:val="00E87AE3"/>
    <w:rsid w:val="00E93734"/>
    <w:rsid w:val="00E95DA0"/>
    <w:rsid w:val="00EA626B"/>
    <w:rsid w:val="00EB1B21"/>
    <w:rsid w:val="00EB5024"/>
    <w:rsid w:val="00F2008F"/>
    <w:rsid w:val="00F32A6A"/>
    <w:rsid w:val="00F44081"/>
    <w:rsid w:val="00F56D2B"/>
    <w:rsid w:val="00FB36F2"/>
    <w:rsid w:val="00FB47A6"/>
    <w:rsid w:val="00FF5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00C441"/>
  <w15:docId w15:val="{9888EA32-1552-4AC0-9B45-150F8896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BFF"/>
    <w:rPr>
      <w:sz w:val="18"/>
      <w:szCs w:val="18"/>
    </w:rPr>
  </w:style>
  <w:style w:type="paragraph" w:styleId="a7">
    <w:name w:val="Plain Text"/>
    <w:basedOn w:val="a"/>
    <w:link w:val="a8"/>
    <w:uiPriority w:val="99"/>
    <w:rsid w:val="00074BFF"/>
    <w:pPr>
      <w:adjustRightInd w:val="0"/>
      <w:spacing w:line="312" w:lineRule="atLeast"/>
      <w:textAlignment w:val="baseline"/>
    </w:pPr>
    <w:rPr>
      <w:rFonts w:ascii="宋体" w:hAnsi="Courier New" w:cs="Times New Roman"/>
      <w:kern w:val="0"/>
      <w:szCs w:val="20"/>
    </w:rPr>
  </w:style>
  <w:style w:type="character" w:customStyle="1" w:styleId="a8">
    <w:name w:val="纯文本 字符"/>
    <w:basedOn w:val="a0"/>
    <w:link w:val="a7"/>
    <w:uiPriority w:val="99"/>
    <w:rsid w:val="00074BFF"/>
    <w:rPr>
      <w:rFonts w:ascii="宋体" w:hAnsi="Courier New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350B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350BB"/>
    <w:rPr>
      <w:sz w:val="18"/>
      <w:szCs w:val="18"/>
    </w:rPr>
  </w:style>
  <w:style w:type="paragraph" w:styleId="ab">
    <w:name w:val="List Paragraph"/>
    <w:basedOn w:val="a"/>
    <w:uiPriority w:val="34"/>
    <w:qFormat/>
    <w:rsid w:val="00FB36F2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D560D9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560D9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D560D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560D9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D560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C9371-6A3E-4598-8E14-C6FCC721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张 威</cp:lastModifiedBy>
  <cp:revision>19</cp:revision>
  <dcterms:created xsi:type="dcterms:W3CDTF">2019-08-24T08:05:00Z</dcterms:created>
  <dcterms:modified xsi:type="dcterms:W3CDTF">2019-09-15T03:48:00Z</dcterms:modified>
</cp:coreProperties>
</file>