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准备：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安装.NET Core SDK 2.0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安装IDE（Visual Studio 2017），安装时选择.NET Core 2.0可跳过第一步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以上不做详细说明，请自行百度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参数文档：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"http://steeltoe.io/docs/steeltoe-discovery/" \l "1-2-usage"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http://steeltoe.io/docs/steeltoe-discovery/#1-2-usage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搭建基于.Net Core 2.0的Api服务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使用VS2017创建WebApi项目[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UserApi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]，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] -&gt; [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]--&gt; [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5266055" cy="32092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3752215"/>
            <wp:effectExtent l="28575" t="28575" r="34925" b="292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通过上面的步骤，项目已经创建完成，看一下文件结构：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61640" cy="3171190"/>
            <wp:effectExtent l="28575" t="28575" r="38735" b="387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7119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启动项目，看到如下：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344420"/>
            <wp:effectExtent l="28575" t="28575" r="35560" b="463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442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向spring cloud服务中心注册服务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使用Nuget添加Pivotal.Discovery.Client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传送门：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"https://www.nuget.org/packages/Pivotal.Discovery.Client/"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https://www.nuget.org/packages/Pivotal.Discovery.Client/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FFFFFF" w:themeColor="background1"/>
          <w:sz w:val="19"/>
          <w:highlight w:val="black"/>
          <w14:textFill>
            <w14:solidFill>
              <w14:schemeClr w14:val="bg1"/>
            </w14:solidFill>
          </w14:textFill>
        </w:rPr>
        <w:t>PM&gt; install-package Pivotal.Discovery.Client</w:t>
      </w:r>
      <w:r>
        <w:rPr>
          <w:rFonts w:hint="eastAsia" w:ascii="新宋体" w:hAnsi="新宋体" w:eastAsia="新宋体"/>
          <w:color w:val="FFFFFF" w:themeColor="background1"/>
          <w:sz w:val="19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68595" cy="28619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打开依赖项，看到已经把与spring cloud通信的驱动添加到项目中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61640" cy="37903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打开Program.cs文件，我们为Api服务应用设置指定端口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5273675" cy="27006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打开Startup.cs启动类文件，我们添加对spring cloud客户端的服务注册与启动。</w:t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  <w:r>
        <w:drawing>
          <wp:inline distT="0" distB="0" distL="114300" distR="114300">
            <wp:extent cx="5267960" cy="38493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打开appsetting.json，添加注册服务的一些配置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/>
        </w:rPr>
        <w:t>"spring": {</w:t>
      </w:r>
    </w:p>
    <w:p>
      <w:pPr>
        <w:rPr>
          <w:rFonts w:hint="eastAsia"/>
        </w:rPr>
      </w:pPr>
      <w:r>
        <w:rPr>
          <w:rFonts w:hint="eastAsia"/>
        </w:rPr>
        <w:t xml:space="preserve">  "application": {</w:t>
      </w:r>
    </w:p>
    <w:p>
      <w:pPr>
        <w:rPr>
          <w:rFonts w:hint="eastAsia"/>
        </w:rPr>
      </w:pPr>
      <w:r>
        <w:rPr>
          <w:rFonts w:hint="eastAsia"/>
        </w:rPr>
        <w:t xml:space="preserve">    "name": "User"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//spring cloud的客户端配置</w:t>
      </w:r>
    </w:p>
    <w:p>
      <w:pPr>
        <w:rPr>
          <w:rFonts w:hint="eastAsia"/>
        </w:rPr>
      </w:pPr>
      <w:r>
        <w:rPr>
          <w:rFonts w:hint="eastAsia"/>
        </w:rPr>
        <w:t>"eureka": {</w:t>
      </w:r>
    </w:p>
    <w:p>
      <w:pPr>
        <w:rPr>
          <w:rFonts w:hint="eastAsia"/>
        </w:rPr>
      </w:pPr>
      <w:r>
        <w:rPr>
          <w:rFonts w:hint="eastAsia"/>
        </w:rPr>
        <w:t xml:space="preserve">  "client": {</w:t>
      </w:r>
    </w:p>
    <w:p>
      <w:pPr>
        <w:rPr>
          <w:rFonts w:hint="eastAsia"/>
        </w:rPr>
      </w:pPr>
      <w:r>
        <w:rPr>
          <w:rFonts w:hint="eastAsia"/>
        </w:rPr>
        <w:t xml:space="preserve">    "serviceUrl": "http://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</w:rPr>
        <w:t>:8761/eureka/"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"instance": {</w:t>
      </w:r>
    </w:p>
    <w:p>
      <w:pPr>
        <w:rPr>
          <w:rFonts w:hint="eastAsia"/>
        </w:rPr>
      </w:pPr>
      <w:r>
        <w:rPr>
          <w:rFonts w:hint="eastAsia"/>
        </w:rPr>
        <w:t xml:space="preserve">    "port": 8010 //服务实例端口，这里要与WebHostBuilder.UseUrls()设置端口一致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  <w:r>
        <w:rPr>
          <w:rFonts w:hint="eastAsia"/>
          <w:highlight w:val="lightGray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4553585"/>
            <wp:effectExtent l="0" t="0" r="5080" b="1841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启动应用程序，我们再访问spring cloud服务中心平台：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http://localhost:8761，发现我们的Api服务已经注册到服务中心。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br w:type="textWrapping"/>
      </w:r>
      <w:r>
        <w:drawing>
          <wp:inline distT="0" distB="0" distL="114300" distR="114300">
            <wp:extent cx="5267960" cy="2892425"/>
            <wp:effectExtent l="0" t="0" r="8890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同理，可以将更多的服务注册到服务中心，可以注册应用名(User)相同，端口不同的服务。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5270500" cy="1366520"/>
            <wp:effectExtent l="0" t="0" r="6350" b="50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5260"/>
    <w:multiLevelType w:val="singleLevel"/>
    <w:tmpl w:val="3F245260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0144E18"/>
    <w:multiLevelType w:val="singleLevel"/>
    <w:tmpl w:val="40144E18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F5237EB"/>
    <w:multiLevelType w:val="singleLevel"/>
    <w:tmpl w:val="4F5237EB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78A"/>
    <w:rsid w:val="009E77BE"/>
    <w:rsid w:val="00BF1F77"/>
    <w:rsid w:val="00C94589"/>
    <w:rsid w:val="027E2146"/>
    <w:rsid w:val="030A66C6"/>
    <w:rsid w:val="032C367D"/>
    <w:rsid w:val="04A22DD5"/>
    <w:rsid w:val="04BE4907"/>
    <w:rsid w:val="05015050"/>
    <w:rsid w:val="05061CFE"/>
    <w:rsid w:val="054B2C29"/>
    <w:rsid w:val="06173B00"/>
    <w:rsid w:val="06FE209A"/>
    <w:rsid w:val="084E6043"/>
    <w:rsid w:val="08E418F2"/>
    <w:rsid w:val="091A4C6E"/>
    <w:rsid w:val="0A063671"/>
    <w:rsid w:val="0BB065E8"/>
    <w:rsid w:val="0DAE7C83"/>
    <w:rsid w:val="0EDF73CA"/>
    <w:rsid w:val="0FC14DDA"/>
    <w:rsid w:val="10852B93"/>
    <w:rsid w:val="11155E03"/>
    <w:rsid w:val="116A6428"/>
    <w:rsid w:val="11C34FE8"/>
    <w:rsid w:val="121256A4"/>
    <w:rsid w:val="12133854"/>
    <w:rsid w:val="13484EB4"/>
    <w:rsid w:val="135E4C6A"/>
    <w:rsid w:val="13835EFC"/>
    <w:rsid w:val="13CB1722"/>
    <w:rsid w:val="13E402D9"/>
    <w:rsid w:val="140E765D"/>
    <w:rsid w:val="14496BC4"/>
    <w:rsid w:val="17421341"/>
    <w:rsid w:val="17BA106A"/>
    <w:rsid w:val="17DE2BBC"/>
    <w:rsid w:val="182B16ED"/>
    <w:rsid w:val="197C3B6E"/>
    <w:rsid w:val="1A2602FC"/>
    <w:rsid w:val="1BBE5387"/>
    <w:rsid w:val="1BE470FD"/>
    <w:rsid w:val="1CBF0CB8"/>
    <w:rsid w:val="1DEC2F7D"/>
    <w:rsid w:val="1DED0866"/>
    <w:rsid w:val="1F271D55"/>
    <w:rsid w:val="1FE16C70"/>
    <w:rsid w:val="20067C5B"/>
    <w:rsid w:val="21A17AC6"/>
    <w:rsid w:val="222863D2"/>
    <w:rsid w:val="22480FD1"/>
    <w:rsid w:val="2317191A"/>
    <w:rsid w:val="2394235E"/>
    <w:rsid w:val="23BD56CC"/>
    <w:rsid w:val="254C0208"/>
    <w:rsid w:val="257C6BFF"/>
    <w:rsid w:val="266959BC"/>
    <w:rsid w:val="26961EA1"/>
    <w:rsid w:val="26ED7522"/>
    <w:rsid w:val="2726742C"/>
    <w:rsid w:val="27A60086"/>
    <w:rsid w:val="296C04BE"/>
    <w:rsid w:val="29EC18F6"/>
    <w:rsid w:val="2A0913A9"/>
    <w:rsid w:val="2A760F54"/>
    <w:rsid w:val="2AD212D8"/>
    <w:rsid w:val="2ADE4D5A"/>
    <w:rsid w:val="2C9C781F"/>
    <w:rsid w:val="2D8E58B2"/>
    <w:rsid w:val="2DE62988"/>
    <w:rsid w:val="2E7374C9"/>
    <w:rsid w:val="2EE27265"/>
    <w:rsid w:val="31565C3E"/>
    <w:rsid w:val="318F0E99"/>
    <w:rsid w:val="31AF471F"/>
    <w:rsid w:val="3306644F"/>
    <w:rsid w:val="337B5972"/>
    <w:rsid w:val="33D3313F"/>
    <w:rsid w:val="35C1294B"/>
    <w:rsid w:val="361D0615"/>
    <w:rsid w:val="3638463C"/>
    <w:rsid w:val="36884FA6"/>
    <w:rsid w:val="3A3D6159"/>
    <w:rsid w:val="3A6A443D"/>
    <w:rsid w:val="3AB3241F"/>
    <w:rsid w:val="3B674879"/>
    <w:rsid w:val="3BB25DD4"/>
    <w:rsid w:val="3BB50A81"/>
    <w:rsid w:val="3C652BE1"/>
    <w:rsid w:val="3C951507"/>
    <w:rsid w:val="3CDF4F0D"/>
    <w:rsid w:val="3D302B20"/>
    <w:rsid w:val="3E865FE8"/>
    <w:rsid w:val="3EF14255"/>
    <w:rsid w:val="3FAF7715"/>
    <w:rsid w:val="41A24C03"/>
    <w:rsid w:val="41C25FAF"/>
    <w:rsid w:val="427A6224"/>
    <w:rsid w:val="437E6D45"/>
    <w:rsid w:val="46094FCA"/>
    <w:rsid w:val="470A23F4"/>
    <w:rsid w:val="475E060A"/>
    <w:rsid w:val="48F07EB8"/>
    <w:rsid w:val="49CA78A4"/>
    <w:rsid w:val="49EF70FC"/>
    <w:rsid w:val="4A2D366B"/>
    <w:rsid w:val="4A2E7C00"/>
    <w:rsid w:val="4A481A32"/>
    <w:rsid w:val="4BB86BDE"/>
    <w:rsid w:val="4C3B786D"/>
    <w:rsid w:val="4CBA157D"/>
    <w:rsid w:val="4CD02B20"/>
    <w:rsid w:val="4CDB283D"/>
    <w:rsid w:val="4CFE4A97"/>
    <w:rsid w:val="4D2A1C69"/>
    <w:rsid w:val="4E824452"/>
    <w:rsid w:val="4FB7146D"/>
    <w:rsid w:val="4FE10774"/>
    <w:rsid w:val="507D6418"/>
    <w:rsid w:val="50C529E2"/>
    <w:rsid w:val="517E486B"/>
    <w:rsid w:val="518D39AB"/>
    <w:rsid w:val="52911A7B"/>
    <w:rsid w:val="53581427"/>
    <w:rsid w:val="53702E47"/>
    <w:rsid w:val="53F768B4"/>
    <w:rsid w:val="53FC529A"/>
    <w:rsid w:val="54C011DA"/>
    <w:rsid w:val="55231FAC"/>
    <w:rsid w:val="55E36D3E"/>
    <w:rsid w:val="560F1056"/>
    <w:rsid w:val="59DD1449"/>
    <w:rsid w:val="5A8A7470"/>
    <w:rsid w:val="5A901ED5"/>
    <w:rsid w:val="5AC12EED"/>
    <w:rsid w:val="5B2C136A"/>
    <w:rsid w:val="5C867C03"/>
    <w:rsid w:val="5D53208A"/>
    <w:rsid w:val="5D89388E"/>
    <w:rsid w:val="5E0A5DAB"/>
    <w:rsid w:val="5EC333C2"/>
    <w:rsid w:val="5F546D25"/>
    <w:rsid w:val="5F5F35CE"/>
    <w:rsid w:val="60A00B0B"/>
    <w:rsid w:val="60A03F64"/>
    <w:rsid w:val="60C61382"/>
    <w:rsid w:val="63115BE9"/>
    <w:rsid w:val="637265DD"/>
    <w:rsid w:val="6477672E"/>
    <w:rsid w:val="64DC0D0C"/>
    <w:rsid w:val="66AF7362"/>
    <w:rsid w:val="66CE535A"/>
    <w:rsid w:val="67214F44"/>
    <w:rsid w:val="6746403D"/>
    <w:rsid w:val="67B17CA5"/>
    <w:rsid w:val="67D67B46"/>
    <w:rsid w:val="681A4910"/>
    <w:rsid w:val="683332D7"/>
    <w:rsid w:val="688A0BEB"/>
    <w:rsid w:val="690434E1"/>
    <w:rsid w:val="69380204"/>
    <w:rsid w:val="698A0D34"/>
    <w:rsid w:val="699C5D12"/>
    <w:rsid w:val="69AB6EC1"/>
    <w:rsid w:val="69B75A2A"/>
    <w:rsid w:val="6A495FAE"/>
    <w:rsid w:val="6A647A94"/>
    <w:rsid w:val="6A803F40"/>
    <w:rsid w:val="6BB822F2"/>
    <w:rsid w:val="6C9630D7"/>
    <w:rsid w:val="6D5E1735"/>
    <w:rsid w:val="6D6E6A85"/>
    <w:rsid w:val="6EE354E1"/>
    <w:rsid w:val="6EFF0B93"/>
    <w:rsid w:val="6F1E327A"/>
    <w:rsid w:val="6FEA4C97"/>
    <w:rsid w:val="702643E4"/>
    <w:rsid w:val="70877ECF"/>
    <w:rsid w:val="72DC378E"/>
    <w:rsid w:val="73296FDE"/>
    <w:rsid w:val="74787D17"/>
    <w:rsid w:val="74C03F21"/>
    <w:rsid w:val="74F4332C"/>
    <w:rsid w:val="75AC473D"/>
    <w:rsid w:val="77C14567"/>
    <w:rsid w:val="782E0821"/>
    <w:rsid w:val="787F698C"/>
    <w:rsid w:val="7AE53395"/>
    <w:rsid w:val="7AF36140"/>
    <w:rsid w:val="7B4C72FC"/>
    <w:rsid w:val="7BC97991"/>
    <w:rsid w:val="7C645B5B"/>
    <w:rsid w:val="7C6D171B"/>
    <w:rsid w:val="7DCB1141"/>
    <w:rsid w:val="7DDE34C7"/>
    <w:rsid w:val="7E5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乄瞬间</cp:lastModifiedBy>
  <dcterms:modified xsi:type="dcterms:W3CDTF">2018-05-28T07:00:44Z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