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00" w:line="360"/>
        <w:jc w:val="center"/>
      </w:pPr>
      <w:r>
        <w:rPr>
          <w:rFonts w:ascii="Times New Roman" w:eastAsia="SimSun" w:hAnsi="Times New Roman"/>
          <w:b/>
          <w:bCs/>
          <w:sz w:val="44"/>
          <w:szCs w:val="44"/>
        </w:rPr>
        <w:t xml:space="preserve">【Code with SOLO】用 SOLO 三天完成五套 GNN 图构建方案的实验与选型</w:t>
      </w:r>
    </w:p>
    <w:p>
      <w:pPr>
        <w:spacing w:after="120" w:before="240" w:line="360"/>
        <w:jc w:val="center"/>
      </w:pPr>
      <w:r>
        <w:rPr>
          <w:rFonts w:ascii="Times New Roman" w:eastAsia="SimSun" w:hAnsi="Times New Roman"/>
          <w:b/>
          <w:bCs/>
          <w:sz w:val="44"/>
          <w:szCs w:val="44"/>
        </w:rPr>
        <w:t xml:space="preserve">1  摘要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 w:hAnsi="Times New Roman"/>
          <w:sz w:val="24"/>
          <w:szCs w:val="24"/>
        </w:rPr>
        <w:t xml:space="preserve">本文记录了使用 SOLO 辅助完成 NTL-GNN 夜间灯光数据缺失值填补项目的全过程，涵盖算法重写、性能基准测试、5套自适应图构建方案的对比实验以及端到端训练。传统开发流程下完成单次实验需要约 1 周，而借助 SOLO 仅用 3 天即完成了 5 套方案的全流程实验与选型，最终筛选出 2 条最优技术路线。</w:t>
      </w:r>
    </w:p>
    <w:p>
      <w:pPr>
        <w:spacing w:after="120" w:before="240" w:line="360"/>
        <w:jc w:val="center"/>
      </w:pPr>
      <w:r>
        <w:rPr>
          <w:rFonts w:ascii="Times New Roman" w:eastAsia="SimSun" w:hAnsi="Times New Roman"/>
          <w:b/>
          <w:bCs/>
          <w:sz w:val="44"/>
          <w:szCs w:val="44"/>
        </w:rPr>
        <w:t xml:space="preserve">2  背景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 w:hAnsi="Times New Roman"/>
          <w:sz w:val="24"/>
          <w:szCs w:val="24"/>
        </w:rPr>
        <w:t xml:space="preserve">本人为遥感与深度学习方向的研究生，研究课题为基于图神经网络（GNN）的 NASA Black Marble VNP46A2 夜间灯光数据缺失值填补。该产品空间分辨率为 500m，由于云覆盖、传感器校准等因素，存在大量缺失像素，传统插值方法难以捕捉其复杂的空间异质性。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 w:hAnsi="Times New Roman"/>
          <w:sz w:val="24"/>
          <w:szCs w:val="24"/>
        </w:rPr>
        <w:t xml:space="preserve">项目核心挑战在于：参考实现代码与实际工程代码之间存在显著的算法差异，包括象限分配、节点选择策略、边构建逻辑等关键环节，导致模型无法复现。因此需要系统性地对齐算法、探索优化方案，并完成端到端训练验证。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 w:hAnsi="Times New Roman"/>
          <w:sz w:val="24"/>
          <w:szCs w:val="24"/>
        </w:rPr>
        <w:t xml:space="preserve">实验数据为北京 2020 年 Black Marble VNP46A2 产品，形状为 (366, 560, 666)，经过 NoData 处理、质量标志过滤、辐射值还原和归一化四步预处理后用于图构建与模型训练。</w:t>
      </w:r>
    </w:p>
    <w:tbl>
      <w:tblPr>
        <w:tblW w:type="pct" w:w="8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600" w:hRule="atLeast"/>
        </w:trPr>
        <w:tc>
          <w:tcPr>
            <w:tcBorders>
              <w:top w:val="dashed" w:color="BBBBBB" w:sz="1"/>
              <w:left w:val="dashed" w:color="BBBBBB" w:sz="1"/>
              <w:bottom w:val="dashed" w:color="BBBBBB" w:sz="1"/>
              <w:right w:val="dashed" w:color="BBBBBB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Times New Roman" w:eastAsia="SimSun" w:hAnsi="Times New Roman"/>
                <w:sz w:val="28"/>
                <w:szCs w:val="28"/>
              </w:rPr>
              <w:t xml:space="preserve">📷 </w:t>
            </w:r>
            <w:r>
              <w:rPr>
                <w:rFonts w:ascii="Times New Roman" w:eastAsia="SimSun" w:hAnsi="Times New Roman"/>
                <w:color w:val="888888"/>
                <w:sz w:val="21"/>
                <w:szCs w:val="21"/>
              </w:rPr>
              <w:t xml:space="preserve">图1 Black Marble VNP46A2 北京2020年数据示例（原始/预处理后）
（请在此处插入截图）</w:t>
            </w:r>
          </w:p>
        </w:tc>
      </w:tr>
    </w:tbl>
    <w:p>
      <w:pPr>
        <w:spacing w:after="160" w:before="80" w:line="300"/>
        <w:jc w:val="center"/>
      </w:pPr>
      <w:r>
        <w:rPr>
          <w:rFonts w:ascii="Times New Roman" w:eastAsia="SimHei" w:hAnsi="Times New Roman"/>
          <w:sz w:val="21"/>
          <w:szCs w:val="21"/>
        </w:rPr>
        <w:t xml:space="preserve">图1  Black Marble VNP46A2 北京2020年数据示例（原始/预处理后）</w:t>
      </w:r>
    </w:p>
    <w:p>
      <w:pPr>
        <w:spacing w:after="120" w:before="240" w:line="360"/>
        <w:jc w:val="center"/>
      </w:pPr>
      <w:r>
        <w:rPr>
          <w:rFonts w:ascii="Times New Roman" w:eastAsia="SimSun" w:hAnsi="Times New Roman"/>
          <w:b/>
          <w:bCs/>
          <w:sz w:val="44"/>
          <w:szCs w:val="44"/>
        </w:rPr>
        <w:t xml:space="preserve">3  实践过程</w:t>
      </w:r>
    </w:p>
    <w:p>
      <w:pPr>
        <w:spacing w:after="100" w:before="200" w:line="360"/>
        <w:jc w:val="left"/>
      </w:pPr>
      <w:r>
        <w:rPr>
          <w:rFonts w:ascii="Times New Roman" w:eastAsia="SimSun" w:hAnsi="Times New Roman"/>
          <w:b/>
          <w:bCs/>
          <w:sz w:val="32"/>
          <w:szCs w:val="32"/>
        </w:rPr>
        <w:t xml:space="preserve">3.1  任务拆解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 w:hAnsi="Times New Roman"/>
          <w:sz w:val="24"/>
          <w:szCs w:val="24"/>
        </w:rPr>
        <w:t xml:space="preserve">借助 SOLO ，将整个项目拆解为 5 个阶段，每个阶段有明确的目标、交付物和验收标准：</w:t>
      </w:r>
    </w:p>
    <w:p>
      <w:pPr>
        <w:spacing w:after="0" w:before="0" w:line="360"/>
        <w:ind/>
        <w:jc w:val="both"/>
      </w:pPr>
      <w:r>
        <w:rPr>
          <w:rFonts w:ascii="Times New Roman" w:eastAsia="SimSun" w:hAnsi="Times New Roman"/>
          <w:sz w:val="24"/>
          <w:szCs w:val="24"/>
        </w:rPr>
        <w:t xml:space="preserve">① 算法对齐：v1/v2 重写，逐行比对参考实现与当前实现的差异；② 性能基准测试：量化 v1 与 v2 的性能差异并分析提升原理；③ 自然间断法优化：将 10 类别简化为 7 类别；④ 自适应方案测试：对比方案 A/B/C 三种图构建策略；⑤ 方案 C 端到端训练：完成从图结构学习到 GNN 推理的全流程闭环。</w:t>
      </w:r>
    </w:p>
    <w:tbl>
      <w:tblPr>
        <w:tblW w:type="pct" w:w="8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600" w:hRule="atLeast"/>
        </w:trPr>
        <w:tc>
          <w:tcPr>
            <w:tcBorders>
              <w:top w:val="dashed" w:color="BBBBBB" w:sz="1"/>
              <w:left w:val="dashed" w:color="BBBBBB" w:sz="1"/>
              <w:bottom w:val="dashed" w:color="BBBBBB" w:sz="1"/>
              <w:right w:val="dashed" w:color="BBBBBB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Times New Roman" w:eastAsia="SimSun" w:hAnsi="Times New Roman"/>
                <w:sz w:val="28"/>
                <w:szCs w:val="28"/>
              </w:rPr>
              <w:t xml:space="preserve">📷 </w:t>
            </w:r>
            <w:r>
              <w:rPr>
                <w:rFonts w:ascii="Times New Roman" w:eastAsia="SimSun" w:hAnsi="Times New Roman"/>
                <w:color w:val="888888"/>
                <w:sz w:val="21"/>
                <w:szCs w:val="21"/>
              </w:rPr>
              <w:t xml:space="preserve">图2 任务拆解与执行时间线
（请在此处插入截图）</w:t>
            </w:r>
          </w:p>
        </w:tc>
      </w:tr>
    </w:tbl>
    <w:p>
      <w:pPr>
        <w:spacing w:after="160" w:before="80" w:line="300"/>
        <w:jc w:val="center"/>
      </w:pPr>
      <w:r>
        <w:rPr>
          <w:rFonts w:ascii="Times New Roman" w:eastAsia="SimHei" w:hAnsi="Times New Roman"/>
          <w:sz w:val="21"/>
          <w:szCs w:val="21"/>
        </w:rPr>
        <w:t xml:space="preserve">图2  任务拆解与执行时间线</w:t>
      </w:r>
    </w:p>
    <w:p>
      <w:pPr>
        <w:spacing w:after="100" w:before="200" w:line="360"/>
        <w:jc w:val="left"/>
      </w:pPr>
      <w:r>
        <w:rPr>
          <w:rFonts w:ascii="Times New Roman" w:eastAsia="SimSun" w:hAnsi="Times New Roman"/>
          <w:b/>
          <w:bCs/>
          <w:sz w:val="32"/>
          <w:szCs w:val="32"/>
        </w:rPr>
        <w:t xml:space="preserve">3.2  算法重写：对齐参考实现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 w:hAnsi="Times New Roman"/>
          <w:sz w:val="24"/>
          <w:szCs w:val="24"/>
        </w:rPr>
        <w:t xml:space="preserve">通过 SOLO 逐行比对参考实现与当前实现，发现了四个关键差异点：</w:t>
      </w:r>
    </w:p>
    <w:p>
      <w:pPr>
        <w:spacing w:after="0" w:before="0" w:line="360"/>
        <w:ind/>
        <w:jc w:val="both"/>
      </w:pPr>
      <w:r>
        <w:rPr>
          <w:rFonts w:ascii="Times New Roman" w:eastAsia="SimSun" w:hAnsi="Times New Roman"/>
          <w:sz w:val="24"/>
          <w:szCs w:val="24"/>
        </w:rPr>
        <w:t xml:space="preserve">• 象限分配：参考实现包含 24 个子条件分支处理边界，使用 &gt;= 而非 &gt;，确保坐标轴上的像素不被遗漏；① 节点选择策略：参考实现采用配额制（quota），当前实现采用轮询制（round-robin），两者在空间均匀性上表现截然不同；② 边构建逻辑：参考实现使用三种边类型（遮挡边、辅助边、自环边），当前实现仅使用单一 Bresenham 直线边；③ 子立方体提取范围：参考实现使用 radius=4，当前实现使用 EXT_RANGE=6。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 w:hAnsi="Times New Roman"/>
          <w:sz w:val="24"/>
          <w:szCs w:val="24"/>
        </w:rPr>
        <w:t xml:space="preserve">完成重写后进行单图验证：33 个节点、283 条边、中心节点特征 [-1.0]，与参考实现完全一致。</w:t>
      </w:r>
    </w:p>
    <w:tbl>
      <w:tblPr>
        <w:tblW w:type="pct" w:w="8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600" w:hRule="atLeast"/>
        </w:trPr>
        <w:tc>
          <w:tcPr>
            <w:tcBorders>
              <w:top w:val="dashed" w:color="BBBBBB" w:sz="1"/>
              <w:left w:val="dashed" w:color="BBBBBB" w:sz="1"/>
              <w:bottom w:val="dashed" w:color="BBBBBB" w:sz="1"/>
              <w:right w:val="dashed" w:color="BBBBBB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Times New Roman" w:eastAsia="SimSun" w:hAnsi="Times New Roman"/>
                <w:sz w:val="28"/>
                <w:szCs w:val="28"/>
              </w:rPr>
              <w:t xml:space="preserve">📷 </w:t>
            </w:r>
            <w:r>
              <w:rPr>
                <w:rFonts w:ascii="Times New Roman" w:eastAsia="SimSun" w:hAnsi="Times New Roman"/>
                <w:color w:val="888888"/>
                <w:sz w:val="21"/>
                <w:szCs w:val="21"/>
              </w:rPr>
              <w:t xml:space="preserve">图3 新旧算法对比 - 节点选择策略示意
（请在此处插入截图）</w:t>
            </w:r>
          </w:p>
        </w:tc>
      </w:tr>
    </w:tbl>
    <w:p>
      <w:pPr>
        <w:spacing w:after="160" w:before="80" w:line="300"/>
        <w:jc w:val="center"/>
      </w:pPr>
      <w:r>
        <w:rPr>
          <w:rFonts w:ascii="Times New Roman" w:eastAsia="SimHei" w:hAnsi="Times New Roman"/>
          <w:sz w:val="21"/>
          <w:szCs w:val="21"/>
        </w:rPr>
        <w:t xml:space="preserve">图3  新旧算法对比——节点选择策略示意</w:t>
      </w:r>
    </w:p>
    <w:tbl>
      <w:tblPr>
        <w:tblW w:type="pct" w:w="8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600" w:hRule="atLeast"/>
        </w:trPr>
        <w:tc>
          <w:tcPr>
            <w:tcBorders>
              <w:top w:val="dashed" w:color="BBBBBB" w:sz="1"/>
              <w:left w:val="dashed" w:color="BBBBBB" w:sz="1"/>
              <w:bottom w:val="dashed" w:color="BBBBBB" w:sz="1"/>
              <w:right w:val="dashed" w:color="BBBBBB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Times New Roman" w:eastAsia="SimSun" w:hAnsi="Times New Roman"/>
                <w:sz w:val="28"/>
                <w:szCs w:val="28"/>
              </w:rPr>
              <w:t xml:space="preserve">📷 </w:t>
            </w:r>
            <w:r>
              <w:rPr>
                <w:rFonts w:ascii="Times New Roman" w:eastAsia="SimSun" w:hAnsi="Times New Roman"/>
                <w:color w:val="888888"/>
                <w:sz w:val="21"/>
                <w:szCs w:val="21"/>
              </w:rPr>
              <w:t xml:space="preserve">图4 单图验证结果输出截图
（请在此处插入截图）</w:t>
            </w:r>
          </w:p>
        </w:tc>
      </w:tr>
    </w:tbl>
    <w:p>
      <w:pPr>
        <w:spacing w:after="160" w:before="80" w:line="300"/>
        <w:jc w:val="center"/>
      </w:pPr>
      <w:r>
        <w:rPr>
          <w:rFonts w:ascii="Times New Roman" w:eastAsia="SimHei" w:hAnsi="Times New Roman"/>
          <w:sz w:val="21"/>
          <w:szCs w:val="21"/>
        </w:rPr>
        <w:t xml:space="preserve">图4  单图验证结果输出截图</w:t>
      </w:r>
    </w:p>
    <w:p>
      <w:pPr>
        <w:spacing w:after="100" w:before="200" w:line="360"/>
        <w:jc w:val="left"/>
      </w:pPr>
      <w:r>
        <w:rPr>
          <w:rFonts w:ascii="Times New Roman" w:eastAsia="SimSun" w:hAnsi="Times New Roman"/>
          <w:b/>
          <w:bCs/>
          <w:sz w:val="32"/>
          <w:szCs w:val="32"/>
        </w:rPr>
        <w:t xml:space="preserve">3.3  性能基准测试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 w:hAnsi="Times New Roman"/>
          <w:sz w:val="24"/>
          <w:szCs w:val="24"/>
        </w:rPr>
        <w:t xml:space="preserve">使用相同测试数据集（约 150,000 个缺失像素），分别使用 v1（GPU Bresenham LUT）和 v2（Numba JIT）构建图，结果如下表所示。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026"/>
      </w:tblGrid>
      <w:tr>
        <w:trPr>
          <w:cantSplit/>
        </w:trPr>
        <w:tc>
          <w:tcPr>
            <w:tcW w:type="dxa" w:w="22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4"/>
                <w:szCs w:val="24"/>
              </w:rPr>
              <w:t xml:space="preserve">类别</w:t>
            </w:r>
          </w:p>
        </w:tc>
        <w:tc>
          <w:tcPr>
            <w:tcW w:type="dxa" w:w="24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4"/>
                <w:szCs w:val="24"/>
              </w:rPr>
              <w:t xml:space="preserve">v1 速度 (graphs/s)</w:t>
            </w:r>
          </w:p>
        </w:tc>
        <w:tc>
          <w:tcPr>
            <w:tcW w:type="dxa" w:w="24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4"/>
                <w:szCs w:val="24"/>
              </w:rPr>
              <w:t xml:space="preserve">v2 速度 (graphs/s)</w:t>
            </w:r>
          </w:p>
        </w:tc>
        <w:tc>
          <w:tcPr>
            <w:tcW w:type="dxa" w:w="2026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4"/>
                <w:szCs w:val="24"/>
              </w:rPr>
              <w:t xml:space="preserve">加速比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Class 1（极暗）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104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132</w:t>
            </w:r>
          </w:p>
        </w:tc>
        <w:tc>
          <w:tcPr>
            <w:tcW w:type="dxa" w:w="2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1.269x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Class 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95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135</w:t>
            </w:r>
          </w:p>
        </w:tc>
        <w:tc>
          <w:tcPr>
            <w:tcW w:type="dxa" w:w="2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1.421x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Class 3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91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131</w:t>
            </w:r>
          </w:p>
        </w:tc>
        <w:tc>
          <w:tcPr>
            <w:tcW w:type="dxa" w:w="2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1.440x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Class 4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92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128</w:t>
            </w:r>
          </w:p>
        </w:tc>
        <w:tc>
          <w:tcPr>
            <w:tcW w:type="dxa" w:w="2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1.391x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Class 5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91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125</w:t>
            </w:r>
          </w:p>
        </w:tc>
        <w:tc>
          <w:tcPr>
            <w:tcW w:type="dxa" w:w="2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1.374x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Class 6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91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125</w:t>
            </w:r>
          </w:p>
        </w:tc>
        <w:tc>
          <w:tcPr>
            <w:tcW w:type="dxa" w:w="2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1.374x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Class 7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92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128</w:t>
            </w:r>
          </w:p>
        </w:tc>
        <w:tc>
          <w:tcPr>
            <w:tcW w:type="dxa" w:w="2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1.391x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总计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1515s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1101s</w:t>
            </w:r>
          </w:p>
        </w:tc>
        <w:tc>
          <w:tcPr>
            <w:tcW w:type="dxa" w:w="202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1.376x</w:t>
            </w:r>
          </w:p>
        </w:tc>
      </w:tr>
    </w:tbl>
    <w:p>
      <w:pPr>
        <w:spacing w:after="160" w:before="80" w:line="300"/>
        <w:jc w:val="center"/>
      </w:pPr>
      <w:r>
        <w:rPr>
          <w:rFonts w:ascii="Times New Roman" w:eastAsia="SimHei" w:hAnsi="Times New Roman"/>
          <w:sz w:val="21"/>
          <w:szCs w:val="21"/>
        </w:rPr>
        <w:t xml:space="preserve">表1  v1 与 v2 各类别图构建速度对比</w:t>
      </w:r>
    </w:p>
    <w:p>
      <w:pPr>
        <w:spacing w:after="0" w:before="0" w:line="360"/>
        <w:ind/>
        <w:jc w:val="both"/>
      </w:pPr>
      <w:r>
        <w:rPr>
          <w:rFonts w:ascii="Times New Roman" w:eastAsia="SimSun" w:hAnsi="Times New Roman"/>
          <w:sz w:val="24"/>
          <w:szCs w:val="24"/>
        </w:rPr>
        <w:t xml:space="preserve">v2 性能提升主要来自：消除 LUT 磁盘 I/O（每次加载 68,920 条路径）、Numba JIT 编译内层循环、连续数组替代哈希表随机查找、预分配固定数组减少 GC 开销。</w:t>
      </w:r>
    </w:p>
    <w:tbl>
      <w:tblPr>
        <w:tblW w:type="pct" w:w="8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600" w:hRule="atLeast"/>
        </w:trPr>
        <w:tc>
          <w:tcPr>
            <w:tcBorders>
              <w:top w:val="dashed" w:color="BBBBBB" w:sz="1"/>
              <w:left w:val="dashed" w:color="BBBBBB" w:sz="1"/>
              <w:bottom w:val="dashed" w:color="BBBBBB" w:sz="1"/>
              <w:right w:val="dashed" w:color="BBBBBB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Times New Roman" w:eastAsia="SimSun" w:hAnsi="Times New Roman"/>
                <w:sz w:val="28"/>
                <w:szCs w:val="28"/>
              </w:rPr>
              <w:t xml:space="preserve">📷 </w:t>
            </w:r>
            <w:r>
              <w:rPr>
                <w:rFonts w:ascii="Times New Roman" w:eastAsia="SimSun" w:hAnsi="Times New Roman"/>
                <w:color w:val="888888"/>
                <w:sz w:val="21"/>
                <w:szCs w:val="21"/>
              </w:rPr>
              <w:t xml:space="preserve">图5 v1 vs v2 各类别构建速度对比柱状图
（请在此处插入截图）</w:t>
            </w:r>
          </w:p>
        </w:tc>
      </w:tr>
    </w:tbl>
    <w:p>
      <w:pPr>
        <w:spacing w:after="160" w:before="80" w:line="300"/>
        <w:jc w:val="center"/>
      </w:pPr>
      <w:r>
        <w:rPr>
          <w:rFonts w:ascii="Times New Roman" w:eastAsia="SimHei" w:hAnsi="Times New Roman"/>
          <w:sz w:val="21"/>
          <w:szCs w:val="21"/>
        </w:rPr>
        <w:t xml:space="preserve">图5  v1 vs v2 各类别构建速度对比柱状图</w:t>
      </w:r>
    </w:p>
    <w:tbl>
      <w:tblPr>
        <w:tblW w:type="pct" w:w="8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600" w:hRule="atLeast"/>
        </w:trPr>
        <w:tc>
          <w:tcPr>
            <w:tcBorders>
              <w:top w:val="dashed" w:color="BBBBBB" w:sz="1"/>
              <w:left w:val="dashed" w:color="BBBBBB" w:sz="1"/>
              <w:bottom w:val="dashed" w:color="BBBBBB" w:sz="1"/>
              <w:right w:val="dashed" w:color="BBBBBB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Times New Roman" w:eastAsia="SimSun" w:hAnsi="Times New Roman"/>
                <w:sz w:val="28"/>
                <w:szCs w:val="28"/>
              </w:rPr>
              <w:t xml:space="preserve">📷 </w:t>
            </w:r>
            <w:r>
              <w:rPr>
                <w:rFonts w:ascii="Times New Roman" w:eastAsia="SimSun" w:hAnsi="Times New Roman"/>
                <w:color w:val="888888"/>
                <w:sz w:val="21"/>
                <w:szCs w:val="21"/>
              </w:rPr>
              <w:t xml:space="preserve">图6 v2性能提升原理分析 - 优化点对比表截图
（请在此处插入截图）</w:t>
            </w:r>
          </w:p>
        </w:tc>
      </w:tr>
    </w:tbl>
    <w:p>
      <w:pPr>
        <w:spacing w:after="160" w:before="80" w:line="300"/>
        <w:jc w:val="center"/>
      </w:pPr>
      <w:r>
        <w:rPr>
          <w:rFonts w:ascii="Times New Roman" w:eastAsia="SimHei" w:hAnsi="Times New Roman"/>
          <w:sz w:val="21"/>
          <w:szCs w:val="21"/>
        </w:rPr>
        <w:t xml:space="preserve">图6  v2 性能提升原理分析——优化点对比表截图</w:t>
      </w:r>
    </w:p>
    <w:p>
      <w:pPr>
        <w:spacing w:after="100" w:before="200" w:line="360"/>
        <w:jc w:val="left"/>
      </w:pPr>
      <w:r>
        <w:rPr>
          <w:rFonts w:ascii="Times New Roman" w:eastAsia="SimSun" w:hAnsi="Times New Roman"/>
          <w:b/>
          <w:bCs/>
          <w:sz w:val="32"/>
          <w:szCs w:val="32"/>
        </w:rPr>
        <w:t xml:space="preserve">3.4  自然间断法优化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 w:hAnsi="Times New Roman"/>
          <w:sz w:val="24"/>
          <w:szCs w:val="24"/>
        </w:rPr>
        <w:t xml:space="preserve">初始 10 类别方案中，Class 7-10 仅有 3,391 个有效像素（占比 2.2%），其中 Class 10 仅 47 个像素，无法支撑有效训练。将辐射值 &gt;0.1 的所有像素合并为单一类别，简化为 7 类别方案。</w:t>
      </w:r>
    </w:p>
    <w:tbl>
      <w:tblPr>
        <w:tblW w:type="pct" w:w="8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600" w:hRule="atLeast"/>
        </w:trPr>
        <w:tc>
          <w:tcPr>
            <w:tcBorders>
              <w:top w:val="dashed" w:color="BBBBBB" w:sz="1"/>
              <w:left w:val="dashed" w:color="BBBBBB" w:sz="1"/>
              <w:bottom w:val="dashed" w:color="BBBBBB" w:sz="1"/>
              <w:right w:val="dashed" w:color="BBBBBB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Times New Roman" w:eastAsia="SimSun" w:hAnsi="Times New Roman"/>
                <w:sz w:val="28"/>
                <w:szCs w:val="28"/>
              </w:rPr>
              <w:t xml:space="preserve">📷 </w:t>
            </w:r>
            <w:r>
              <w:rPr>
                <w:rFonts w:ascii="Times New Roman" w:eastAsia="SimSun" w:hAnsi="Times New Roman"/>
                <w:color w:val="888888"/>
                <w:sz w:val="21"/>
                <w:szCs w:val="21"/>
              </w:rPr>
              <w:t xml:space="preserve">图7 优化前后类别分布对比
（请在此处插入截图）</w:t>
            </w:r>
          </w:p>
        </w:tc>
      </w:tr>
    </w:tbl>
    <w:p>
      <w:pPr>
        <w:spacing w:after="160" w:before="80" w:line="300"/>
        <w:jc w:val="center"/>
      </w:pPr>
      <w:r>
        <w:rPr>
          <w:rFonts w:ascii="Times New Roman" w:eastAsia="SimHei" w:hAnsi="Times New Roman"/>
          <w:sz w:val="21"/>
          <w:szCs w:val="21"/>
        </w:rPr>
        <w:t xml:space="preserve">图7  优化前后类别分布对比</w:t>
      </w:r>
    </w:p>
    <w:p>
      <w:pPr>
        <w:spacing w:after="100" w:before="200" w:line="360"/>
        <w:jc w:val="left"/>
      </w:pPr>
      <w:r>
        <w:rPr>
          <w:rFonts w:ascii="Times New Roman" w:eastAsia="SimSun" w:hAnsi="Times New Roman"/>
          <w:b/>
          <w:bCs/>
          <w:sz w:val="32"/>
          <w:szCs w:val="32"/>
        </w:rPr>
        <w:t xml:space="preserve">3.5  自适应方案实验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 w:hAnsi="Times New Roman"/>
          <w:sz w:val="24"/>
          <w:szCs w:val="24"/>
        </w:rPr>
        <w:t xml:space="preserve">在完成算法对齐和性能优化后，探索了三种自适应图结构方案：</w:t>
      </w:r>
    </w:p>
    <w:p>
      <w:pPr>
        <w:spacing w:after="0" w:before="0" w:line="360"/>
        <w:ind/>
        <w:jc w:val="both"/>
      </w:pPr>
      <w:r>
        <w:rPr>
          <w:rFonts w:ascii="Times New Roman" w:eastAsia="SimSun" w:hAnsi="Times New Roman"/>
          <w:sz w:val="24"/>
          <w:szCs w:val="24"/>
        </w:rPr>
        <w:t xml:space="preserve">• 方案 A：质量驱动的自适应节点数量，根据数据质量标志动态调整节点数（18~54）；① 方案 B：空间异质性感知的动态边，根据局部异质性指数调整边密度；② 方案 C：基于注意力的图结构学习，通过 MLP 评分网络自适应选择最优节点和边结构。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426"/>
      </w:tblGrid>
      <w:tr>
        <w:trPr>
          <w:cantSplit/>
        </w:trPr>
        <w:tc>
          <w:tcPr>
            <w:tcW w:type="dxa" w:w="18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4"/>
                <w:szCs w:val="24"/>
              </w:rPr>
              <w:t xml:space="preserve">特性</w:t>
            </w:r>
          </w:p>
        </w:tc>
        <w:tc>
          <w:tcPr>
            <w:tcW w:type="dxa" w:w="24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4"/>
                <w:szCs w:val="24"/>
              </w:rPr>
              <w:t xml:space="preserve">方案 A</w:t>
            </w:r>
          </w:p>
        </w:tc>
        <w:tc>
          <w:tcPr>
            <w:tcW w:type="dxa" w:w="24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4"/>
                <w:szCs w:val="24"/>
              </w:rPr>
              <w:t xml:space="preserve">方案 B</w:t>
            </w:r>
          </w:p>
        </w:tc>
        <w:tc>
          <w:tcPr>
            <w:tcW w:type="dxa" w:w="2426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4"/>
                <w:szCs w:val="24"/>
              </w:rPr>
              <w:t xml:space="preserve">方案 C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核心思想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质量驱动节点数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异质性驱动边密度</w:t>
            </w:r>
          </w:p>
        </w:tc>
        <w:tc>
          <w:tcPr>
            <w:tcW w:type="dxa" w:w="2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注意力学习图结构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节点数量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18~54（动态）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固定 36</w:t>
            </w:r>
          </w:p>
        </w:tc>
        <w:tc>
          <w:tcPr>
            <w:tcW w:type="dxa" w:w="2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64 候选→选 36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边构建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固定 Bresenham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动态密度调整</w:t>
            </w:r>
          </w:p>
        </w:tc>
        <w:tc>
          <w:tcPr>
            <w:tcW w:type="dxa" w:w="2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特征相似度 + KNN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可学习参数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无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无</w:t>
            </w:r>
          </w:p>
        </w:tc>
        <w:tc>
          <w:tcPr>
            <w:tcW w:type="dxa" w:w="2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MLP 评分网络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计算开销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低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中</w:t>
            </w:r>
          </w:p>
        </w:tc>
        <w:tc>
          <w:tcPr>
            <w:tcW w:type="dxa" w:w="242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高</w:t>
            </w:r>
          </w:p>
        </w:tc>
      </w:tr>
    </w:tbl>
    <w:p>
      <w:pPr>
        <w:spacing w:after="160" w:before="80" w:line="300"/>
        <w:jc w:val="center"/>
      </w:pPr>
      <w:r>
        <w:rPr>
          <w:rFonts w:ascii="Times New Roman" w:eastAsia="SimHei" w:hAnsi="Times New Roman"/>
          <w:sz w:val="21"/>
          <w:szCs w:val="21"/>
        </w:rPr>
        <w:t xml:space="preserve">表2  三种自适应图结构方案对比</w:t>
      </w:r>
    </w:p>
    <w:tbl>
      <w:tblPr>
        <w:tblW w:type="pct" w:w="8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600" w:hRule="atLeast"/>
        </w:trPr>
        <w:tc>
          <w:tcPr>
            <w:tcBorders>
              <w:top w:val="dashed" w:color="BBBBBB" w:sz="1"/>
              <w:left w:val="dashed" w:color="BBBBBB" w:sz="1"/>
              <w:bottom w:val="dashed" w:color="BBBBBB" w:sz="1"/>
              <w:right w:val="dashed" w:color="BBBBBB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Times New Roman" w:eastAsia="SimSun" w:hAnsi="Times New Roman"/>
                <w:sz w:val="28"/>
                <w:szCs w:val="28"/>
              </w:rPr>
              <w:t xml:space="preserve">📷 </w:t>
            </w:r>
            <w:r>
              <w:rPr>
                <w:rFonts w:ascii="Times New Roman" w:eastAsia="SimSun" w:hAnsi="Times New Roman"/>
                <w:color w:val="888888"/>
                <w:sz w:val="21"/>
                <w:szCs w:val="21"/>
              </w:rPr>
              <w:t xml:space="preserve">图8 三方案架构对比图
（请在此处插入截图）</w:t>
            </w:r>
          </w:p>
        </w:tc>
      </w:tr>
    </w:tbl>
    <w:p>
      <w:pPr>
        <w:spacing w:after="160" w:before="80" w:line="300"/>
        <w:jc w:val="center"/>
      </w:pPr>
      <w:r>
        <w:rPr>
          <w:rFonts w:ascii="Times New Roman" w:eastAsia="SimHei" w:hAnsi="Times New Roman"/>
          <w:sz w:val="21"/>
          <w:szCs w:val="21"/>
        </w:rPr>
        <w:t xml:space="preserve">图8  三方案架构对比图</w:t>
      </w:r>
    </w:p>
    <w:tbl>
      <w:tblPr>
        <w:tblW w:type="pct" w:w="8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600" w:hRule="atLeast"/>
        </w:trPr>
        <w:tc>
          <w:tcPr>
            <w:tcBorders>
              <w:top w:val="dashed" w:color="BBBBBB" w:sz="1"/>
              <w:left w:val="dashed" w:color="BBBBBB" w:sz="1"/>
              <w:bottom w:val="dashed" w:color="BBBBBB" w:sz="1"/>
              <w:right w:val="dashed" w:color="BBBBBB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Times New Roman" w:eastAsia="SimSun" w:hAnsi="Times New Roman"/>
                <w:sz w:val="28"/>
                <w:szCs w:val="28"/>
              </w:rPr>
              <w:t xml:space="preserve">📷 </w:t>
            </w:r>
            <w:r>
              <w:rPr>
                <w:rFonts w:ascii="Times New Roman" w:eastAsia="SimSun" w:hAnsi="Times New Roman"/>
                <w:color w:val="888888"/>
                <w:sz w:val="21"/>
                <w:szCs w:val="21"/>
              </w:rPr>
              <w:t xml:space="preserve">图9 方案 A 自适应节点数分布
（请在此处插入截图）</w:t>
            </w:r>
          </w:p>
        </w:tc>
      </w:tr>
    </w:tbl>
    <w:p>
      <w:pPr>
        <w:spacing w:after="160" w:before="80" w:line="300"/>
        <w:jc w:val="center"/>
      </w:pPr>
      <w:r>
        <w:rPr>
          <w:rFonts w:ascii="Times New Roman" w:eastAsia="SimHei" w:hAnsi="Times New Roman"/>
          <w:sz w:val="21"/>
          <w:szCs w:val="21"/>
        </w:rPr>
        <w:t xml:space="preserve">图9  方案 A 自适应节点数分布</w:t>
      </w:r>
    </w:p>
    <w:tbl>
      <w:tblPr>
        <w:tblW w:type="pct" w:w="8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600" w:hRule="atLeast"/>
        </w:trPr>
        <w:tc>
          <w:tcPr>
            <w:tcBorders>
              <w:top w:val="dashed" w:color="BBBBBB" w:sz="1"/>
              <w:left w:val="dashed" w:color="BBBBBB" w:sz="1"/>
              <w:bottom w:val="dashed" w:color="BBBBBB" w:sz="1"/>
              <w:right w:val="dashed" w:color="BBBBBB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Times New Roman" w:eastAsia="SimSun" w:hAnsi="Times New Roman"/>
                <w:sz w:val="28"/>
                <w:szCs w:val="28"/>
              </w:rPr>
              <w:t xml:space="preserve">📷 </w:t>
            </w:r>
            <w:r>
              <w:rPr>
                <w:rFonts w:ascii="Times New Roman" w:eastAsia="SimSun" w:hAnsi="Times New Roman"/>
                <w:color w:val="888888"/>
                <w:sz w:val="21"/>
                <w:szCs w:val="21"/>
              </w:rPr>
              <w:t xml:space="preserve">图10 方案 B 异质性指数分布
（请在此处插入截图）</w:t>
            </w:r>
          </w:p>
        </w:tc>
      </w:tr>
    </w:tbl>
    <w:p>
      <w:pPr>
        <w:spacing w:after="160" w:before="80" w:line="300"/>
        <w:jc w:val="center"/>
      </w:pPr>
      <w:r>
        <w:rPr>
          <w:rFonts w:ascii="Times New Roman" w:eastAsia="SimHei" w:hAnsi="Times New Roman"/>
          <w:sz w:val="21"/>
          <w:szCs w:val="21"/>
        </w:rPr>
        <w:t xml:space="preserve">图10  方案 B 异质性指数分布</w:t>
      </w:r>
    </w:p>
    <w:p>
      <w:pPr>
        <w:spacing w:after="100" w:before="200" w:line="360"/>
        <w:jc w:val="left"/>
      </w:pPr>
      <w:r>
        <w:rPr>
          <w:rFonts w:ascii="Times New Roman" w:eastAsia="SimSun" w:hAnsi="Times New Roman"/>
          <w:b/>
          <w:bCs/>
          <w:sz w:val="32"/>
          <w:szCs w:val="32"/>
        </w:rPr>
        <w:t xml:space="preserve">3.6  方案 C 端到端训练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 w:hAnsi="Times New Roman"/>
          <w:sz w:val="24"/>
          <w:szCs w:val="24"/>
        </w:rPr>
        <w:t xml:space="preserve">方案 C 采用端到端可学习图结构框架，包含三个核心组件：LearnableNodeSelector（从 64 个候选节点中选出 36 个）、LearnableEdgeBuilder（基于特征相似度 + KNN 构建边）、GATv2 编码器（2 层，4 头，隐藏维度 64）。联合训练损失 = MSE 预测损失 + 图结构正则化损失。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 w:hAnsi="Times New Roman"/>
          <w:sz w:val="24"/>
          <w:szCs w:val="24"/>
        </w:rPr>
        <w:t xml:space="preserve">训练过程中修复了 5 个 PyTorch 维度广播 Bug：CUDA 索引越界、KNN scatter 维度不匹配、att_src/att_bias 广播错误（3D x 4D）、注意力聚合产生 5D 张量。同时实现了图结构缓存机制（pickle.HIGHEST_PROTOCOL），支持可恢复训练。</w:t>
      </w:r>
    </w:p>
    <w:tbl>
      <w:tblPr>
        <w:tblW w:type="pct" w:w="8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600" w:hRule="atLeast"/>
        </w:trPr>
        <w:tc>
          <w:tcPr>
            <w:tcBorders>
              <w:top w:val="dashed" w:color="BBBBBB" w:sz="1"/>
              <w:left w:val="dashed" w:color="BBBBBB" w:sz="1"/>
              <w:bottom w:val="dashed" w:color="BBBBBB" w:sz="1"/>
              <w:right w:val="dashed" w:color="BBBBBB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Times New Roman" w:eastAsia="SimSun" w:hAnsi="Times New Roman"/>
                <w:sz w:val="28"/>
                <w:szCs w:val="28"/>
              </w:rPr>
              <w:t xml:space="preserve">📷 </w:t>
            </w:r>
            <w:r>
              <w:rPr>
                <w:rFonts w:ascii="Times New Roman" w:eastAsia="SimSun" w:hAnsi="Times New Roman"/>
                <w:color w:val="888888"/>
                <w:sz w:val="21"/>
                <w:szCs w:val="21"/>
              </w:rPr>
              <w:t xml:space="preserve">图11 方案 C 训练 Loss 曲线
（请在此处插入截图）</w:t>
            </w:r>
          </w:p>
        </w:tc>
      </w:tr>
    </w:tbl>
    <w:p>
      <w:pPr>
        <w:spacing w:after="160" w:before="80" w:line="300"/>
        <w:jc w:val="center"/>
      </w:pPr>
      <w:r>
        <w:rPr>
          <w:rFonts w:ascii="Times New Roman" w:eastAsia="SimHei" w:hAnsi="Times New Roman"/>
          <w:sz w:val="21"/>
          <w:szCs w:val="21"/>
        </w:rPr>
        <w:t xml:space="preserve">图11  方案 C 训练 Loss 曲线</w:t>
      </w:r>
    </w:p>
    <w:tbl>
      <w:tblPr>
        <w:tblW w:type="pct" w:w="8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600" w:hRule="atLeast"/>
        </w:trPr>
        <w:tc>
          <w:tcPr>
            <w:tcBorders>
              <w:top w:val="dashed" w:color="BBBBBB" w:sz="1"/>
              <w:left w:val="dashed" w:color="BBBBBB" w:sz="1"/>
              <w:bottom w:val="dashed" w:color="BBBBBB" w:sz="1"/>
              <w:right w:val="dashed" w:color="BBBBBB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Times New Roman" w:eastAsia="SimSun" w:hAnsi="Times New Roman"/>
                <w:sz w:val="28"/>
                <w:szCs w:val="28"/>
              </w:rPr>
              <w:t xml:space="preserve">📷 </w:t>
            </w:r>
            <w:r>
              <w:rPr>
                <w:rFonts w:ascii="Times New Roman" w:eastAsia="SimSun" w:hAnsi="Times New Roman"/>
                <w:color w:val="888888"/>
                <w:sz w:val="21"/>
                <w:szCs w:val="21"/>
              </w:rPr>
              <w:t xml:space="preserve">图12 方案 C 训练验证 MAE 曲线
（请在此处插入截图）</w:t>
            </w:r>
          </w:p>
        </w:tc>
      </w:tr>
    </w:tbl>
    <w:p>
      <w:pPr>
        <w:spacing w:after="160" w:before="80" w:line="300"/>
        <w:jc w:val="center"/>
      </w:pPr>
      <w:r>
        <w:rPr>
          <w:rFonts w:ascii="Times New Roman" w:eastAsia="SimHei" w:hAnsi="Times New Roman"/>
          <w:sz w:val="21"/>
          <w:szCs w:val="21"/>
        </w:rPr>
        <w:t xml:space="preserve">图12  方案 C 训练验证 MAE 曲线</w:t>
      </w:r>
    </w:p>
    <w:tbl>
      <w:tblPr>
        <w:tblW w:type="pct" w:w="8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600" w:hRule="atLeast"/>
        </w:trPr>
        <w:tc>
          <w:tcPr>
            <w:tcBorders>
              <w:top w:val="dashed" w:color="BBBBBB" w:sz="1"/>
              <w:left w:val="dashed" w:color="BBBBBB" w:sz="1"/>
              <w:bottom w:val="dashed" w:color="BBBBBB" w:sz="1"/>
              <w:right w:val="dashed" w:color="BBBBBB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Times New Roman" w:eastAsia="SimSun" w:hAnsi="Times New Roman"/>
                <w:sz w:val="28"/>
                <w:szCs w:val="28"/>
              </w:rPr>
              <w:t xml:space="preserve">📷 </w:t>
            </w:r>
            <w:r>
              <w:rPr>
                <w:rFonts w:ascii="Times New Roman" w:eastAsia="SimSun" w:hAnsi="Times New Roman"/>
                <w:color w:val="888888"/>
                <w:sz w:val="21"/>
                <w:szCs w:val="21"/>
              </w:rPr>
              <w:t xml:space="preserve">图13 PyTorch维度广播 Bug 修复对比
（请在此处插入截图）</w:t>
            </w:r>
          </w:p>
        </w:tc>
      </w:tr>
    </w:tbl>
    <w:p>
      <w:pPr>
        <w:spacing w:after="160" w:before="80" w:line="300"/>
        <w:jc w:val="center"/>
      </w:pPr>
      <w:r>
        <w:rPr>
          <w:rFonts w:ascii="Times New Roman" w:eastAsia="SimHei" w:hAnsi="Times New Roman"/>
          <w:sz w:val="21"/>
          <w:szCs w:val="21"/>
        </w:rPr>
        <w:t xml:space="preserve">图13  PyTorch 维度广播 Bug 修复对比</w:t>
      </w:r>
    </w:p>
    <w:p>
      <w:pPr>
        <w:spacing w:after="120" w:before="240" w:line="360"/>
        <w:jc w:val="center"/>
      </w:pPr>
      <w:r>
        <w:rPr>
          <w:rFonts w:ascii="Times New Roman" w:eastAsia="SimSun" w:hAnsi="Times New Roman"/>
          <w:b/>
          <w:bCs/>
          <w:sz w:val="44"/>
          <w:szCs w:val="44"/>
        </w:rPr>
        <w:t xml:space="preserve">4  成果展示</w:t>
      </w:r>
    </w:p>
    <w:p>
      <w:pPr>
        <w:spacing w:after="100" w:before="200" w:line="360"/>
        <w:jc w:val="left"/>
      </w:pPr>
      <w:r>
        <w:rPr>
          <w:rFonts w:ascii="Times New Roman" w:eastAsia="SimSun" w:hAnsi="Times New Roman"/>
          <w:b/>
          <w:bCs/>
          <w:sz w:val="32"/>
          <w:szCs w:val="32"/>
        </w:rPr>
        <w:t xml:space="preserve">4.1  最终技术路线选型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 w:hAnsi="Times New Roman"/>
          <w:sz w:val="24"/>
          <w:szCs w:val="24"/>
        </w:rPr>
        <w:t xml:space="preserve">从 5 套方案中筛选出 2 条最优技术路线：</w:t>
      </w:r>
    </w:p>
    <w:p>
      <w:pPr>
        <w:spacing w:after="0" w:before="0" w:line="360"/>
        <w:ind/>
        <w:jc w:val="both"/>
      </w:pPr>
      <w:r>
        <w:rPr>
          <w:rFonts w:ascii="Times New Roman" w:eastAsia="SimSun" w:hAnsi="Times New Roman"/>
          <w:sz w:val="24"/>
          <w:szCs w:val="24"/>
        </w:rPr>
        <w:t xml:space="preserve">• 路线 1：图生成优化——v2 Numba JIT 实现，1.376x 加速，总构建时间从 1515s 降至 1101s；① 路线 2：动态图处理——方案 C 基于注意力的图结构学习，端到端可训练。</w:t>
      </w:r>
    </w:p>
    <w:tbl>
      <w:tblPr>
        <w:tblW w:type="pct" w:w="8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600" w:hRule="atLeast"/>
        </w:trPr>
        <w:tc>
          <w:tcPr>
            <w:tcBorders>
              <w:top w:val="dashed" w:color="BBBBBB" w:sz="1"/>
              <w:left w:val="dashed" w:color="BBBBBB" w:sz="1"/>
              <w:bottom w:val="dashed" w:color="BBBBBB" w:sz="1"/>
              <w:right w:val="dashed" w:color="BBBBBB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Times New Roman" w:eastAsia="SimSun" w:hAnsi="Times New Roman"/>
                <w:sz w:val="28"/>
                <w:szCs w:val="28"/>
              </w:rPr>
              <w:t xml:space="preserve">📷 </w:t>
            </w:r>
            <w:r>
              <w:rPr>
                <w:rFonts w:ascii="Times New Roman" w:eastAsia="SimSun" w:hAnsi="Times New Roman"/>
                <w:color w:val="888888"/>
                <w:sz w:val="21"/>
                <w:szCs w:val="21"/>
              </w:rPr>
              <w:t xml:space="preserve">图14 五方案技术路线对比雷达图
（请在此处插入截图）</w:t>
            </w:r>
          </w:p>
        </w:tc>
      </w:tr>
    </w:tbl>
    <w:p>
      <w:pPr>
        <w:spacing w:after="160" w:before="80" w:line="300"/>
        <w:jc w:val="center"/>
      </w:pPr>
      <w:r>
        <w:rPr>
          <w:rFonts w:ascii="Times New Roman" w:eastAsia="SimHei" w:hAnsi="Times New Roman"/>
          <w:sz w:val="21"/>
          <w:szCs w:val="21"/>
        </w:rPr>
        <w:t xml:space="preserve">图14  五方案技术路线对比雷达图</w:t>
      </w:r>
    </w:p>
    <w:p>
      <w:pPr>
        <w:spacing w:after="100" w:before="200" w:line="360"/>
        <w:jc w:val="left"/>
      </w:pPr>
      <w:r>
        <w:rPr>
          <w:rFonts w:ascii="Times New Roman" w:eastAsia="SimSun" w:hAnsi="Times New Roman"/>
          <w:b/>
          <w:bCs/>
          <w:sz w:val="32"/>
          <w:szCs w:val="32"/>
        </w:rPr>
        <w:t xml:space="preserve">4.2  关键产出物</w:t>
      </w:r>
    </w:p>
    <w:p>
      <w:pPr>
        <w:spacing w:after="0" w:before="0" w:line="360"/>
        <w:ind/>
        <w:jc w:val="both"/>
      </w:pPr>
      <w:r>
        <w:rPr>
          <w:rFonts w:ascii="Times New Roman" w:eastAsia="SimSun" w:hAnsi="Times New Roman"/>
          <w:sz w:val="24"/>
          <w:szCs w:val="24"/>
        </w:rPr>
        <w:t xml:space="preserve">• GitHub 仓库：https://github.com/my-hon/ntl-gnn-gapfilling；① 140,000 张训练图（7 类别 x 20,000）；② 已训练模型及检查点；③ 完整的性能分析报告。</w:t>
      </w:r>
    </w:p>
    <w:tbl>
      <w:tblPr>
        <w:tblW w:type="pct" w:w="8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600" w:hRule="atLeast"/>
        </w:trPr>
        <w:tc>
          <w:tcPr>
            <w:tcBorders>
              <w:top w:val="dashed" w:color="BBBBBB" w:sz="1"/>
              <w:left w:val="dashed" w:color="BBBBBB" w:sz="1"/>
              <w:bottom w:val="dashed" w:color="BBBBBB" w:sz="1"/>
              <w:right w:val="dashed" w:color="BBBBBB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Times New Roman" w:eastAsia="SimSun" w:hAnsi="Times New Roman"/>
                <w:sz w:val="28"/>
                <w:szCs w:val="28"/>
              </w:rPr>
              <w:t xml:space="preserve">📷 </w:t>
            </w:r>
            <w:r>
              <w:rPr>
                <w:rFonts w:ascii="Times New Roman" w:eastAsia="SimSun" w:hAnsi="Times New Roman"/>
                <w:color w:val="888888"/>
                <w:sz w:val="21"/>
                <w:szCs w:val="21"/>
              </w:rPr>
              <w:t xml:space="preserve">图15 GitHub 仓库截图
（请在此处插入截图）</w:t>
            </w:r>
          </w:p>
        </w:tc>
      </w:tr>
    </w:tbl>
    <w:p>
      <w:pPr>
        <w:spacing w:after="160" w:before="80" w:line="300"/>
        <w:jc w:val="center"/>
      </w:pPr>
      <w:r>
        <w:rPr>
          <w:rFonts w:ascii="Times New Roman" w:eastAsia="SimHei" w:hAnsi="Times New Roman"/>
          <w:sz w:val="21"/>
          <w:szCs w:val="21"/>
        </w:rPr>
        <w:t xml:space="preserve">图15  GitHub 仓库截图</w:t>
      </w:r>
    </w:p>
    <w:tbl>
      <w:tblPr>
        <w:tblW w:type="pct" w:w="8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600" w:hRule="atLeast"/>
        </w:trPr>
        <w:tc>
          <w:tcPr>
            <w:tcBorders>
              <w:top w:val="dashed" w:color="BBBBBB" w:sz="1"/>
              <w:left w:val="dashed" w:color="BBBBBB" w:sz="1"/>
              <w:bottom w:val="dashed" w:color="BBBBBB" w:sz="1"/>
              <w:right w:val="dashed" w:color="BBBBBB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Times New Roman" w:eastAsia="SimSun" w:hAnsi="Times New Roman"/>
                <w:sz w:val="28"/>
                <w:szCs w:val="28"/>
              </w:rPr>
              <w:t xml:space="preserve">📷 </w:t>
            </w:r>
            <w:r>
              <w:rPr>
                <w:rFonts w:ascii="Times New Roman" w:eastAsia="SimSun" w:hAnsi="Times New Roman"/>
                <w:color w:val="888888"/>
                <w:sz w:val="21"/>
                <w:szCs w:val="21"/>
              </w:rPr>
              <w:t xml:space="preserve">图16 训练数据统计
（请在此处插入截图）</w:t>
            </w:r>
          </w:p>
        </w:tc>
      </w:tr>
    </w:tbl>
    <w:p>
      <w:pPr>
        <w:spacing w:after="160" w:before="80" w:line="300"/>
        <w:jc w:val="center"/>
      </w:pPr>
      <w:r>
        <w:rPr>
          <w:rFonts w:ascii="Times New Roman" w:eastAsia="SimHei" w:hAnsi="Times New Roman"/>
          <w:sz w:val="21"/>
          <w:szCs w:val="21"/>
        </w:rPr>
        <w:t xml:space="preserve">图16  训练数据统计</w:t>
      </w:r>
    </w:p>
    <w:p>
      <w:pPr>
        <w:spacing w:after="120" w:before="240" w:line="360"/>
        <w:jc w:val="center"/>
      </w:pPr>
      <w:r>
        <w:rPr>
          <w:rFonts w:ascii="Times New Roman" w:eastAsia="SimSun" w:hAnsi="Times New Roman"/>
          <w:b/>
          <w:bCs/>
          <w:sz w:val="44"/>
          <w:szCs w:val="44"/>
        </w:rPr>
        <w:t xml:space="preserve">5  效果与总结</w:t>
      </w:r>
    </w:p>
    <w:p>
      <w:pPr>
        <w:spacing w:after="100" w:before="200" w:line="360"/>
        <w:jc w:val="left"/>
      </w:pPr>
      <w:r>
        <w:rPr>
          <w:rFonts w:ascii="Times New Roman" w:eastAsia="SimSun" w:hAnsi="Times New Roman"/>
          <w:b/>
          <w:bCs/>
          <w:sz w:val="32"/>
          <w:szCs w:val="32"/>
        </w:rPr>
        <w:t xml:space="preserve">5.1  提效分析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 w:hAnsi="Times New Roman"/>
          <w:sz w:val="24"/>
          <w:szCs w:val="24"/>
        </w:rPr>
        <w:t xml:space="preserve">传统开发流程下，完成单次实验（手动编码 + 调试）约需 1 周。借助 SOLO，3 天内完成了 5 套方案的全流程实验，平均每套方案仅需 0.6 天，整体提效约 1167%。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6"/>
      </w:tblGrid>
      <w:tr>
        <w:trPr>
          <w:cantSplit/>
        </w:trPr>
        <w:tc>
          <w:tcPr>
            <w:tcW w:type="dxa" w:w="22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4"/>
                <w:szCs w:val="24"/>
              </w:rPr>
              <w:t xml:space="preserve">维度</w:t>
            </w:r>
          </w:p>
        </w:tc>
        <w:tc>
          <w:tcPr>
            <w:tcW w:type="dxa" w:w="22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4"/>
                <w:szCs w:val="24"/>
              </w:rPr>
              <w:t xml:space="preserve">传统开发</w:t>
            </w:r>
          </w:p>
        </w:tc>
        <w:tc>
          <w:tcPr>
            <w:tcW w:type="dxa" w:w="22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4"/>
                <w:szCs w:val="24"/>
              </w:rPr>
              <w:t xml:space="preserve">SOLO 辅助</w:t>
            </w:r>
          </w:p>
        </w:tc>
        <w:tc>
          <w:tcPr>
            <w:tcW w:type="dxa" w:w="2426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4"/>
                <w:szCs w:val="24"/>
              </w:rPr>
              <w:t xml:space="preserve">提升倍数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算法重写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2-3 天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2 小时</w:t>
            </w:r>
          </w:p>
        </w:tc>
        <w:tc>
          <w:tcPr>
            <w:tcW w:type="dxa" w:w="2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~15x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Bug 修复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1-2 天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30 分钟</w:t>
            </w:r>
          </w:p>
        </w:tc>
        <w:tc>
          <w:tcPr>
            <w:tcW w:type="dxa" w:w="2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~30x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基准测试脚本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1 天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10 分钟</w:t>
            </w:r>
          </w:p>
        </w:tc>
        <w:tc>
          <w:tcPr>
            <w:tcW w:type="dxa" w:w="2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~100x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报告撰写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1 天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30 分钟</w:t>
            </w:r>
          </w:p>
        </w:tc>
        <w:tc>
          <w:tcPr>
            <w:tcW w:type="dxa" w:w="2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~50x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总计（5 套实验）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5 周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3 天</w:t>
            </w:r>
          </w:p>
        </w:tc>
        <w:tc>
          <w:tcPr>
            <w:tcW w:type="dxa" w:w="242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~11x</w:t>
            </w:r>
          </w:p>
        </w:tc>
      </w:tr>
    </w:tbl>
    <w:p>
      <w:pPr>
        <w:spacing w:after="160" w:before="80" w:line="300"/>
        <w:jc w:val="center"/>
      </w:pPr>
      <w:r>
        <w:rPr>
          <w:rFonts w:ascii="Times New Roman" w:eastAsia="SimHei" w:hAnsi="Times New Roman"/>
          <w:sz w:val="21"/>
          <w:szCs w:val="21"/>
        </w:rPr>
        <w:t xml:space="preserve">表3  传统开发 vs SOLO 辅助开发效率对比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 w:hAnsi="Times New Roman"/>
          <w:sz w:val="24"/>
          <w:szCs w:val="24"/>
        </w:rPr>
        <w:t xml:space="preserve">SOLO 在以下环节发挥了关键作用：多文件代码重构（v1/v2 对齐）、从错误追踪中诊断 Bug、Shell 脚本 + Python 管线生成、性能分析报告生成、技术博客撰写。</w:t>
      </w:r>
    </w:p>
    <w:tbl>
      <w:tblPr>
        <w:tblW w:type="pct" w:w="8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600" w:hRule="atLeast"/>
        </w:trPr>
        <w:tc>
          <w:tcPr>
            <w:tcBorders>
              <w:top w:val="dashed" w:color="BBBBBB" w:sz="1"/>
              <w:left w:val="dashed" w:color="BBBBBB" w:sz="1"/>
              <w:bottom w:val="dashed" w:color="BBBBBB" w:sz="1"/>
              <w:right w:val="dashed" w:color="BBBBBB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Times New Roman" w:eastAsia="SimSun" w:hAnsi="Times New Roman"/>
                <w:sz w:val="28"/>
                <w:szCs w:val="28"/>
              </w:rPr>
              <w:t xml:space="preserve">📷 </w:t>
            </w:r>
            <w:r>
              <w:rPr>
                <w:rFonts w:ascii="Times New Roman" w:eastAsia="SimSun" w:hAnsi="Times New Roman"/>
                <w:color w:val="888888"/>
                <w:sz w:val="21"/>
                <w:szCs w:val="21"/>
              </w:rPr>
              <w:t xml:space="preserve">图17 提效对比图 - 传统开发 vs SOLO辅助开发
（请在此处插入截图）</w:t>
            </w:r>
          </w:p>
        </w:tc>
      </w:tr>
    </w:tbl>
    <w:p>
      <w:pPr>
        <w:spacing w:after="160" w:before="80" w:line="300"/>
        <w:jc w:val="center"/>
      </w:pPr>
      <w:r>
        <w:rPr>
          <w:rFonts w:ascii="Times New Roman" w:eastAsia="SimHei" w:hAnsi="Times New Roman"/>
          <w:sz w:val="21"/>
          <w:szCs w:val="21"/>
        </w:rPr>
        <w:t xml:space="preserve">图17  提效对比图——传统开发 vs SOLO 辅助开发</w:t>
      </w:r>
    </w:p>
    <w:p>
      <w:pPr>
        <w:spacing w:after="100" w:before="200" w:line="360"/>
        <w:jc w:val="left"/>
      </w:pPr>
      <w:r>
        <w:rPr>
          <w:rFonts w:ascii="Times New Roman" w:eastAsia="SimSun" w:hAnsi="Times New Roman"/>
          <w:b/>
          <w:bCs/>
          <w:sz w:val="32"/>
          <w:szCs w:val="32"/>
        </w:rPr>
        <w:t xml:space="preserve">5.2  SOLO 在流程中的角色</w:t>
      </w:r>
    </w:p>
    <w:p>
      <w:pPr>
        <w:spacing w:after="0" w:before="0" w:line="360"/>
        <w:ind/>
        <w:jc w:val="both"/>
      </w:pPr>
      <w:r>
        <w:rPr>
          <w:rFonts w:ascii="Times New Roman" w:eastAsia="SimSun" w:hAnsi="Times New Roman"/>
          <w:sz w:val="24"/>
          <w:szCs w:val="24"/>
        </w:rPr>
        <w:t xml:space="preserve">• 任务分解与规划：将复杂项目拆解为 5 个有明确交付物的子任务；① 代码生成与重构：跨文件算法对齐、v1/v2 重写、方案 A/B/C 实现；② 错误诊断与修复：从错误追踪快速定位并修复 5 个广播 Bug；③ 文档与报告生成：性能分析报告、技术博客、本文档。</w:t>
      </w:r>
    </w:p>
    <w:p>
      <w:pPr>
        <w:spacing w:after="100" w:before="200" w:line="360"/>
        <w:jc w:val="left"/>
      </w:pPr>
      <w:r>
        <w:rPr>
          <w:rFonts w:ascii="Times New Roman" w:eastAsia="SimSun" w:hAnsi="Times New Roman"/>
          <w:b/>
          <w:bCs/>
          <w:sz w:val="32"/>
          <w:szCs w:val="32"/>
        </w:rPr>
        <w:t xml:space="preserve">5.3  可复用方法</w:t>
      </w:r>
    </w:p>
    <w:p>
      <w:pPr>
        <w:spacing w:after="0" w:before="0" w:line="360"/>
        <w:ind/>
        <w:jc w:val="both"/>
      </w:pPr>
      <w:r>
        <w:rPr>
          <w:rFonts w:ascii="Times New Roman" w:eastAsia="SimSun" w:hAnsi="Times New Roman"/>
          <w:sz w:val="24"/>
          <w:szCs w:val="24"/>
        </w:rPr>
        <w:t xml:space="preserve">• 始终从任务分解开始，明确每个子任务的目标和验收标准；① 使用基准测试脚本确保可复现的实验结果；② 缓存中间结果（图结构）以支持可恢复训练；③ 将 Python 从 Shell 脚本中提取，提高可维护性。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rPr>
        <w:rFonts w:ascii="Times New Roman" w:eastAsia="SimSun" w:hAnsi="Times New Roman"/>
        <w:color w:val="888888"/>
        <w:sz w:val="18"/>
        <w:szCs w:val="18"/>
      </w:rPr>
      <w:t xml:space="preserve">【Code with SOLO】NTL-GNN 图构建方案实验与选型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2026-04-16T03:07:01.873Z</dcterms:created>
  <dcterms:modified xsi:type="dcterms:W3CDTF">2026-04-16T03:07:01.875Z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