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To our dedicated DTPH talents,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ab/>
        <w:t xml:space="preserve">We stand firm to our ambition: giving opportunities to people, </w:t>
      </w:r>
      <w:r w:rsidDel="00000000" w:rsidR="00000000" w:rsidRPr="00000000">
        <w:rPr>
          <w:rtl w:val="0"/>
        </w:rPr>
        <w:t xml:space="preserve">value driven design</w:t>
      </w:r>
      <w:r w:rsidDel="00000000" w:rsidR="00000000" w:rsidRPr="00000000">
        <w:rPr>
          <w:rtl w:val="0"/>
        </w:rPr>
        <w:t xml:space="preserve">, and contributing to society. We are certain to move forward in achieving our goals, despite the challenges we are facing, and might face in the future.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Challenges and Struggles: A Retrospect From FY25</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This past year, we struggled in adapting our organization, people, and systems to rapid changes in the business environment. In the second half of FY25, changes in workload were larger than expected. Some areas in our business faced strong pressure to scale down. Under these conditions, balancing short-term optimization with continued investment in people development and long-term growth at the same time was not easy. </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i w:val="1"/>
          <w:iCs w:val="1"/>
        </w:rPr>
      </w:pPr>
      <w:r w:rsidDel="00000000" w:rsidR="00000000" w:rsidRPr="00000000">
        <w:rPr>
          <w:rtl w:val="0"/>
        </w:rPr>
        <w:t xml:space="preserve">During these tough times and uncertain conditions, each of you demonstrated perseverance by facing it with a positive mindset, trying new things and learning through trial and error. I want to express my sincere appreciation for your steady and persistent efforts, DTPH was able to continue moving forward and prepare for the future. </w:t>
      </w:r>
      <w:r w:rsidDel="00000000" w:rsidR="00000000" w:rsidRPr="00000000">
        <w:rPr>
          <w:rtl w:val="0"/>
        </w:rPr>
      </w:r>
    </w:p>
    <w:p w:rsidR="00000000" w:rsidDel="00000000" w:rsidP="00000000" w:rsidRDefault="00000000" w:rsidRPr="00000000" w14:paraId="0000000A">
      <w:pPr>
        <w:jc w:val="both"/>
        <w:rPr>
          <w:i w:val="1"/>
          <w:iCs w:val="1"/>
        </w:rPr>
      </w:pPr>
      <w:r w:rsidDel="00000000" w:rsidR="00000000" w:rsidRPr="00000000">
        <w:rPr>
          <w:rtl w:val="0"/>
        </w:rPr>
      </w:r>
    </w:p>
    <w:p w:rsidR="00000000" w:rsidDel="00000000" w:rsidP="00000000" w:rsidRDefault="00000000" w:rsidRPr="00000000" w14:paraId="0000000B">
      <w:pPr>
        <w:ind w:left="2880" w:firstLine="0"/>
        <w:jc w:val="both"/>
        <w:rPr>
          <w:i w:val="1"/>
          <w:iCs w:val="1"/>
        </w:rPr>
      </w:pPr>
      <w:r w:rsidDel="00000000" w:rsidR="00000000" w:rsidRPr="00000000">
        <w:rPr>
          <w:i w:val="1"/>
          <w:iCs w:val="1"/>
          <w:rtl w:val="0"/>
        </w:rPr>
        <w:t xml:space="preserve">“Not everything went perfectly from the start, but the willingness to challenge and keep moving forward is itself a great asset for DTPH.”</w:t>
      </w:r>
    </w:p>
    <w:p w:rsidR="00000000" w:rsidDel="00000000" w:rsidP="00000000" w:rsidRDefault="00000000" w:rsidRPr="00000000" w14:paraId="0000000C">
      <w:pPr>
        <w:jc w:val="both"/>
        <w:rPr>
          <w:i w:val="1"/>
          <w:iCs w:val="1"/>
        </w:rPr>
      </w:pPr>
      <w:r w:rsidDel="00000000" w:rsidR="00000000" w:rsidRPr="00000000">
        <w:rPr>
          <w:rtl w:val="0"/>
        </w:rPr>
      </w:r>
    </w:p>
    <w:p w:rsidR="00000000" w:rsidDel="00000000" w:rsidP="00000000" w:rsidRDefault="00000000" w:rsidRPr="00000000" w14:paraId="0000000D">
      <w:pPr>
        <w:jc w:val="both"/>
        <w:rPr>
          <w:color w:val="ff0000"/>
        </w:rPr>
      </w:pPr>
      <w:r w:rsidDel="00000000" w:rsidR="00000000" w:rsidRPr="00000000">
        <w:rPr>
          <w:rtl w:val="0"/>
        </w:rPr>
        <w:t xml:space="preserve">Your mindset to embrace challenges, strong teamwork, and the desire to keep learning stood out the most. Many of you chose to say, “Let’s try,” and worked together to move forward. This attitude truly represents one of DTPH’s greatest strengths. </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b w:val="1"/>
          <w:bCs w:val="1"/>
          <w:rtl w:val="0"/>
        </w:rPr>
        <w:t xml:space="preserve">Progress made….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ind w:firstLine="720"/>
        <w:jc w:val="both"/>
        <w:rPr/>
      </w:pPr>
      <w:r w:rsidDel="00000000" w:rsidR="00000000" w:rsidRPr="00000000">
        <w:rPr>
          <w:rtl w:val="0"/>
        </w:rPr>
        <w:t xml:space="preserve">This year was a step toward being recognized not only as a cost-effective development site, but as a trusted partner who works together to solve problems and create value. Through closer collaboration and deeper engagement with our customers and partners, we were able to strengthen relationships and gradually increase expectations for DTPH’s role and contribution.</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It also marked the 20th anniversary of DTPH. As we celebrated this milestone, we had many opportunities to look back on our journey and reconfirm what DTPH stands for and what role we should play for the group and for society.</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We made steady progress across three key pillars: people, business, and contribution to society. </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bCs w:val="1"/>
          <w:rtl w:val="0"/>
        </w:rPr>
        <w:t xml:space="preserve">People.</w:t>
      </w:r>
      <w:r w:rsidDel="00000000" w:rsidR="00000000" w:rsidRPr="00000000">
        <w:rPr>
          <w:rtl w:val="0"/>
        </w:rPr>
        <w:t xml:space="preserve"> The launch of the DTPH Academy is an initiative not only focused on strengthening DTPH’s future competitiveness, but also about providing new career opportunities to young people in the Philippines who have limited access to higher education. In this sense, people development itself has become an important form of social contribution.</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Business</w:t>
      </w:r>
      <w:r w:rsidDel="00000000" w:rsidR="00000000" w:rsidRPr="00000000">
        <w:rPr>
          <w:rtl w:val="0"/>
        </w:rPr>
        <w:t xml:space="preserve">. We continued to build a foundation for DTPH to take on higher value-added roles through closer collaboration with Japan, expansion of our design domains, and the Fusion way of working. These efforts represent clear progress toward evolving from a task-based delivery site to a location that is trusted with proposals, decisions, and greater responsibility.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bCs w:val="1"/>
          <w:rtl w:val="0"/>
        </w:rPr>
        <w:t xml:space="preserve">Contribution to Society.</w:t>
      </w:r>
      <w:r w:rsidDel="00000000" w:rsidR="00000000" w:rsidRPr="00000000">
        <w:rPr>
          <w:rtl w:val="0"/>
        </w:rPr>
        <w:t xml:space="preserve"> We progress not only through human resource development, but also through the use of technology to address societal issues—one example is our work related to Smart Agriculture. Through the application of software and digital technologies that DTPH has developed over the years, we have begun exploring ways to contribute to addressing challenges in Philippine agriculture, such as productivity and distribution efficiency. This reflects our intention to move beyond traditional volunteer-based CSR and toward creating sustainable social value by linking technology, business, and societal needs.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These three pillars are not independent activities. They are closely connected and form the foundation of DTPH’s future growth. Our shared efforts—building people, strengthening the organization, and aligning our values—may not yield immediate, measurable results; they are essential preparations to ensure that DTPH will continue to be trusted and chosen five or ten years from now. In that sense, I believe this fiscal year was a year in which we took a solid first step toward the future.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b w:val="1"/>
          <w:bCs w:val="1"/>
        </w:rPr>
      </w:pPr>
      <w:r w:rsidDel="00000000" w:rsidR="00000000" w:rsidRPr="00000000">
        <w:rPr>
          <w:b w:val="1"/>
          <w:bCs w:val="1"/>
          <w:rtl w:val="0"/>
        </w:rPr>
        <w:t xml:space="preserve">Entering FY26: Transitioning From Old To New Ways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ind w:firstLine="720"/>
        <w:jc w:val="both"/>
        <w:rPr/>
      </w:pPr>
      <w:r w:rsidDel="00000000" w:rsidR="00000000" w:rsidRPr="00000000">
        <w:rPr>
          <w:rtl w:val="0"/>
        </w:rPr>
        <w:t xml:space="preserve">As we stride to a new chapter, our top priority for FY26 is to rethink from the customer’s point of view, what value DTPH should provide, and to consistently create that value. In order to achieve this, we will intensively focus on making AI a natural and standard part of our design work  and achieving overwhelming productivity. </w:t>
      </w:r>
    </w:p>
    <w:p w:rsidR="00000000" w:rsidDel="00000000" w:rsidP="00000000" w:rsidRDefault="00000000" w:rsidRPr="00000000" w14:paraId="00000022">
      <w:pPr>
        <w:jc w:val="both"/>
        <w:rPr>
          <w:i w:val="1"/>
          <w:iCs w:val="1"/>
        </w:rPr>
      </w:pPr>
      <w:r w:rsidDel="00000000" w:rsidR="00000000" w:rsidRPr="00000000">
        <w:rPr>
          <w:rtl w:val="0"/>
        </w:rPr>
      </w:r>
    </w:p>
    <w:p w:rsidR="00000000" w:rsidDel="00000000" w:rsidP="00000000" w:rsidRDefault="00000000" w:rsidRPr="00000000" w14:paraId="00000023">
      <w:pPr>
        <w:ind w:left="2880" w:firstLine="0"/>
        <w:jc w:val="both"/>
        <w:rPr>
          <w:i w:val="1"/>
          <w:iCs w:val="1"/>
        </w:rPr>
      </w:pPr>
      <w:r w:rsidDel="00000000" w:rsidR="00000000" w:rsidRPr="00000000">
        <w:rPr>
          <w:i w:val="1"/>
          <w:iCs w:val="1"/>
          <w:rtl w:val="0"/>
        </w:rPr>
        <w:t xml:space="preserve">“AI should not be a special tool used by only a few people. Instead, it must become a basic tool that improves both speed and quality, allowing our engineers to spend more time on higher value-added work.”</w:t>
      </w:r>
    </w:p>
    <w:p w:rsidR="00000000" w:rsidDel="00000000" w:rsidP="00000000" w:rsidRDefault="00000000" w:rsidRPr="00000000" w14:paraId="00000024">
      <w:pPr>
        <w:ind w:left="2880" w:firstLine="0"/>
        <w:jc w:val="both"/>
        <w:rPr>
          <w:i w:val="1"/>
          <w:iCs w:val="1"/>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Alongside this, it is essential to build a strong mindset to fully carry out transformation and not stop halfway. Adopting new ways of working may bring challenges and moments that feel heavy as we transition from old practices to new ones. DTPH’s future will be defined by how we think, how we improve, and how steadfastly we commit to seeing change through to the end.</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Opportunities As We Move Forward</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ab/>
        <w:t xml:space="preserve">At DTJP, mainly within the Thermal Business Division, value is created by having system control, software, mechanical, and hardware teams work together in an end-to-end manner. We are not there yet, but I believe by leveraging DTPH's unique position as a design center with both software and hardware capabilities, it has a growth potential.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Nevertheless, DTPH has strengths that point to future prospects: the software design capabilities we have built over many years, together with a growing hardware talent and organizational base. The core challenge ahead is how we connect  these strengths and turn them into real value. FY26 will be a year to explore this potential through real work, not just through discussion. We see 2026 as the first step in this journey.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ind w:left="2880" w:firstLine="0"/>
        <w:jc w:val="both"/>
        <w:rPr>
          <w:i w:val="1"/>
          <w:iCs w:val="1"/>
        </w:rPr>
      </w:pPr>
      <w:r w:rsidDel="00000000" w:rsidR="00000000" w:rsidRPr="00000000">
        <w:rPr>
          <w:i w:val="1"/>
          <w:iCs w:val="1"/>
          <w:rtl w:val="0"/>
        </w:rPr>
        <w:t xml:space="preserve">“Over the next few years, I see DTPH evolving from a site that mainly executes assigned tasks to a site that creates value through thinking, judgement, and proposal.”</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Through closer collaboration with Japan, we will gradually take on more responsibility in upstream design areas, where understanding the whole system and making design decisions are required. This does not happen overnight, but through gradual steps as we build experience and capabilities. Technical skills alone are not enough in order to achieve this. A mindset of ownership and responsibility is essential—one where individuals and teams think beyond their tasks and consider the impact of their work on the overall product and customer value.</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This fiscal year and beyond will be a period in which DTPH continues to strengthen both capability and mindset, while learning through real projects. Through this I believe, DTPH can steadily grow into a design center that is trusted to contribute at a higher level and play a more active role in the overall development process.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b w:val="1"/>
          <w:bCs w:val="1"/>
          <w:rtl w:val="0"/>
        </w:rPr>
        <w:t xml:space="preserve">My Final Message</w:t>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One of my proudest moments this year was when I had the opportunity to present DTPH’s initiatives at the Japan-Philippines Economic Joint Committee, and our work received strong recognition from many companies. Hearing positive feedback and appreciation from both Japanese and Philippine business leaders made me feel that our direction and challenges were clearly understood and valued outside the company. Being able to confidently share DTPH’s story and receive strong support in return was a moment I felt truly proud to be leading this organization.</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Seeing each of you giving your best by stepping outside of your comfort zone and facing new challenges with a forward-looking mindset inspires me the most. There are many situations where we had to make decisions and move forward without clear answers, and in those moments, your dedication to learn through trial and error stood the most and gave me strong encouragement and motivation. Many of you remained actively engaged in initiatives that will shape our future, even when results were not immediately visible. This willingness to keep challenging yourselves, while thinking about long-term impact, is something DTPH will need as we continue to grow.</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I am excited to see the future of DTPH where our people continue to grow by taking on challenges and shaping the company’s future with their own hands. Looking ahead, the business environment will continue to change, and the obstacles we face will become more complex. However, as long as we keep this mindset of learning, challenging ourselves, and moving forward together, I believe DTPH has significant potential ahead.</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When we look back in the future, I hope FY25 will be remembered as a year when we seriously began challenging ourselves for the future, even without immediate results. If, in the future, we can look back and say that FY25 was “not easy, but a necessary step,” then I believe it will mark a true turning point for DTPH—a year that prepared us to move on to the next stage.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Please take pride in the challenges you have faced this year, and continue to move forward with confidence into the next fiscal year.</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