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Carol Singh</w:t>
      </w:r>
    </w:p>
    <w:p/>
    <w:p>
      <w:r>
        <w:t>Email: carol.singh@example.com | Phone: +1-555-0300</w:t>
      </w:r>
    </w:p>
    <w:p/>
    <w:p>
      <w:r>
        <w:t>Role: QA Systems Analyst (6 years)</w:t>
      </w:r>
    </w:p>
    <w:p/>
    <w:p>
      <w:r>
        <w:t>Summary: Test strategy, automation, and continuous quality.</w:t>
      </w:r>
    </w:p>
    <w:p/>
    <w:p>
      <w:r>
        <w:t>Skills: Selenium, Python, CI/CD, JMeter, Postman, SQL</w:t>
      </w:r>
    </w:p>
    <w:p/>
    <w:p>
      <w:r>
        <w:t>Experience:</w:t>
      </w:r>
    </w:p>
    <w:p/>
    <w:p>
      <w:r>
        <w:t>- ShopMax (2022–2025): Built hybrid test framework; reduced regressions by 40%.</w:t>
      </w:r>
    </w:p>
    <w:p/>
    <w:p>
      <w:r>
        <w:t>- HealthWare (2019–2022): Performance testing for claims processing.</w:t>
      </w:r>
    </w:p>
    <w:p/>
    <w:p>
      <w:r>
        <w:t>Education: B.Tech in Information Technology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