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Dave Patel</w:t>
      </w:r>
    </w:p>
    <w:p>
      <w:r>
        <w:t>Email: dave.patel@example.com | Phone: +1-555-0400</w:t>
      </w:r>
    </w:p>
    <w:p>
      <w:r>
        <w:t>Role: Machine Learning Engineer (4.5 years)</w:t>
      </w:r>
    </w:p>
    <w:p>
      <w:r>
        <w:t>Summary: Production ML, feature stores, and model monitoring.</w:t>
      </w:r>
    </w:p>
    <w:p>
      <w:r>
        <w:t>Skills: Python, PyTorch, MLflow, FastAPI, Docker, GCP</w:t>
      </w:r>
    </w:p>
    <w:p>
      <w:r>
        <w:t>Experience:</w:t>
      </w:r>
    </w:p>
    <w:p>
      <w:r>
        <w:t>- VisionX (2023–2025): Deployed image models; 21% accuracy improvement.</w:t>
      </w:r>
    </w:p>
    <w:p>
      <w:r>
        <w:t>- SmartOps (2021–2023): Built feature pipelines, reduced inference cost by 25%.</w:t>
      </w:r>
    </w:p>
    <w:p>
      <w:r>
        <w:t>Education: M.S. in Data Science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