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spacing w:after="40" w:before="0" w:line="240" w:lineRule="auto"/>
        <w:rPr>
          <w:rFonts w:ascii="Times New Roman" w:cs="Times New Roman" w:eastAsia="Times New Roman" w:hAnsi="Times New Roman"/>
        </w:rPr>
      </w:pPr>
      <w:bookmarkStart w:colFirst="0" w:colLast="0" w:name="_heading=h.1r9d1jnhtvnc" w:id="0"/>
      <w:bookmarkEnd w:id="0"/>
      <w:r w:rsidDel="00000000" w:rsidR="00000000" w:rsidRPr="00000000">
        <w:rPr>
          <w:rFonts w:ascii="Times New Roman" w:cs="Times New Roman" w:eastAsia="Times New Roman" w:hAnsi="Times New Roman"/>
          <w:rtl w:val="0"/>
        </w:rPr>
        <w:t xml:space="preserve">AGATHA EMMA</w:t>
      </w:r>
    </w:p>
    <w:p w:rsidR="00000000" w:rsidDel="00000000" w:rsidP="00000000" w:rsidRDefault="00000000" w:rsidRPr="00000000" w14:paraId="00000002">
      <w:pPr>
        <w:pStyle w:val="Heading1"/>
        <w:keepNext w:val="0"/>
        <w:spacing w:after="40" w:before="0" w:line="240" w:lineRule="auto"/>
        <w:rPr>
          <w:rFonts w:ascii="Times New Roman" w:cs="Times New Roman" w:eastAsia="Times New Roman" w:hAnsi="Times New Roman"/>
          <w:b w:val="0"/>
          <w:sz w:val="20"/>
          <w:szCs w:val="20"/>
        </w:rPr>
      </w:pPr>
      <w:bookmarkStart w:colFirst="0" w:colLast="0" w:name="_heading=h.q00yii9qvw58" w:id="1"/>
      <w:bookmarkEnd w:id="1"/>
      <w:r w:rsidDel="00000000" w:rsidR="00000000" w:rsidRPr="00000000">
        <w:rPr>
          <w:rFonts w:ascii="Times New Roman" w:cs="Times New Roman" w:eastAsia="Times New Roman" w:hAnsi="Times New Roman"/>
          <w:sz w:val="20"/>
          <w:szCs w:val="20"/>
          <w:rtl w:val="0"/>
        </w:rPr>
        <w:t xml:space="preserve">Location: </w:t>
      </w:r>
      <w:r w:rsidDel="00000000" w:rsidR="00000000" w:rsidRPr="00000000">
        <w:rPr>
          <w:rFonts w:ascii="Times New Roman" w:cs="Times New Roman" w:eastAsia="Times New Roman" w:hAnsi="Times New Roman"/>
          <w:b w:val="0"/>
          <w:sz w:val="20"/>
          <w:szCs w:val="20"/>
          <w:rtl w:val="0"/>
        </w:rPr>
        <w:t xml:space="preserve">Virginia</w:t>
      </w:r>
    </w:p>
    <w:p w:rsidR="00000000" w:rsidDel="00000000" w:rsidP="00000000" w:rsidRDefault="00000000" w:rsidRPr="00000000" w14:paraId="00000003">
      <w:pPr>
        <w:pStyle w:val="Heading1"/>
        <w:keepNext w:val="0"/>
        <w:spacing w:after="40" w:before="0" w:line="240" w:lineRule="auto"/>
        <w:rPr>
          <w:rFonts w:ascii="Times New Roman" w:cs="Times New Roman" w:eastAsia="Times New Roman" w:hAnsi="Times New Roman"/>
          <w:sz w:val="20"/>
          <w:szCs w:val="20"/>
        </w:rPr>
      </w:pPr>
      <w:bookmarkStart w:colFirst="0" w:colLast="0" w:name="_heading=h.2ct40ek7xct3" w:id="2"/>
      <w:bookmarkEnd w:id="2"/>
      <w:r w:rsidDel="00000000" w:rsidR="00000000" w:rsidRPr="00000000">
        <w:rPr>
          <w:rFonts w:ascii="Times New Roman" w:cs="Times New Roman" w:eastAsia="Times New Roman" w:hAnsi="Times New Roman"/>
          <w:sz w:val="20"/>
          <w:szCs w:val="20"/>
          <w:rtl w:val="0"/>
        </w:rPr>
        <w:t xml:space="preserve">Phone:</w:t>
      </w:r>
      <w:r w:rsidDel="00000000" w:rsidR="00000000" w:rsidRPr="00000000">
        <w:rPr>
          <w:rFonts w:ascii="Times New Roman" w:cs="Times New Roman" w:eastAsia="Times New Roman" w:hAnsi="Times New Roman"/>
          <w:b w:val="0"/>
          <w:sz w:val="20"/>
          <w:szCs w:val="20"/>
          <w:rtl w:val="0"/>
        </w:rPr>
        <w:t xml:space="preserve"> (240) 898-8822</w:t>
      </w:r>
      <w:r w:rsidDel="00000000" w:rsidR="00000000" w:rsidRPr="00000000">
        <w:rPr>
          <w:rtl w:val="0"/>
        </w:rPr>
      </w:r>
    </w:p>
    <w:p w:rsidR="00000000" w:rsidDel="00000000" w:rsidP="00000000" w:rsidRDefault="00000000" w:rsidRPr="00000000" w14:paraId="00000004">
      <w:pPr>
        <w:pStyle w:val="Heading1"/>
        <w:keepNext w:val="0"/>
        <w:spacing w:after="40" w:before="0" w:line="240" w:lineRule="auto"/>
        <w:rPr>
          <w:rFonts w:ascii="Times New Roman" w:cs="Times New Roman" w:eastAsia="Times New Roman" w:hAnsi="Times New Roman"/>
          <w:b w:val="0"/>
          <w:sz w:val="20"/>
          <w:szCs w:val="20"/>
        </w:rPr>
      </w:pPr>
      <w:bookmarkStart w:colFirst="0" w:colLast="0" w:name="_heading=h.c1gbajcn68gc" w:id="3"/>
      <w:bookmarkEnd w:id="3"/>
      <w:r w:rsidDel="00000000" w:rsidR="00000000" w:rsidRPr="00000000">
        <w:rPr>
          <w:rFonts w:ascii="Times New Roman" w:cs="Times New Roman" w:eastAsia="Times New Roman" w:hAnsi="Times New Roman"/>
          <w:sz w:val="20"/>
          <w:szCs w:val="20"/>
          <w:rtl w:val="0"/>
        </w:rPr>
        <w:t xml:space="preserve">Email: </w:t>
      </w:r>
      <w:hyperlink r:id="rId7">
        <w:r w:rsidDel="00000000" w:rsidR="00000000" w:rsidRPr="00000000">
          <w:rPr>
            <w:rFonts w:ascii="Times New Roman" w:cs="Times New Roman" w:eastAsia="Times New Roman" w:hAnsi="Times New Roman"/>
            <w:b w:val="0"/>
            <w:color w:val="1155cc"/>
            <w:sz w:val="20"/>
            <w:szCs w:val="20"/>
            <w:u w:val="single"/>
            <w:rtl w:val="0"/>
          </w:rPr>
          <w:t xml:space="preserve">Agathaeconteh@outlook.com</w:t>
        </w:r>
      </w:hyperlink>
      <w:r w:rsidDel="00000000" w:rsidR="00000000" w:rsidRPr="00000000">
        <w:rPr>
          <w:rFonts w:ascii="Times New Roman" w:cs="Times New Roman" w:eastAsia="Times New Roman" w:hAnsi="Times New Roman"/>
          <w:b w:val="0"/>
          <w:sz w:val="20"/>
          <w:szCs w:val="20"/>
          <w:rtl w:val="0"/>
        </w:rPr>
        <w:t xml:space="preserve"> </w:t>
      </w:r>
    </w:p>
    <w:p w:rsidR="00000000" w:rsidDel="00000000" w:rsidP="00000000" w:rsidRDefault="00000000" w:rsidRPr="00000000" w14:paraId="00000005">
      <w:pPr>
        <w:pStyle w:val="Heading1"/>
        <w:keepNext w:val="0"/>
        <w:spacing w:after="40" w:before="0" w:line="240" w:lineRule="auto"/>
        <w:rPr>
          <w:rFonts w:ascii="Times New Roman" w:cs="Times New Roman" w:eastAsia="Times New Roman" w:hAnsi="Times New Roman"/>
          <w:b w:val="0"/>
          <w:sz w:val="20"/>
          <w:szCs w:val="20"/>
        </w:rPr>
      </w:pPr>
      <w:bookmarkStart w:colFirst="0" w:colLast="0" w:name="_heading=h.ssz2lgfrss78" w:id="4"/>
      <w:bookmarkEnd w:id="4"/>
      <w:r w:rsidDel="00000000" w:rsidR="00000000" w:rsidRPr="00000000">
        <w:rPr>
          <w:rFonts w:ascii="Times New Roman" w:cs="Times New Roman" w:eastAsia="Times New Roman" w:hAnsi="Times New Roman"/>
          <w:sz w:val="20"/>
          <w:szCs w:val="20"/>
          <w:rtl w:val="0"/>
        </w:rPr>
        <w:t xml:space="preserve">LinkedIn:</w:t>
      </w:r>
      <w:r w:rsidDel="00000000" w:rsidR="00000000" w:rsidRPr="00000000">
        <w:rPr>
          <w:rFonts w:ascii="Times New Roman" w:cs="Times New Roman" w:eastAsia="Times New Roman" w:hAnsi="Times New Roman"/>
          <w:b w:val="0"/>
          <w:sz w:val="20"/>
          <w:szCs w:val="20"/>
          <w:rtl w:val="0"/>
        </w:rPr>
        <w:t xml:space="preserve"> </w:t>
      </w:r>
      <w:hyperlink r:id="rId8">
        <w:r w:rsidDel="00000000" w:rsidR="00000000" w:rsidRPr="00000000">
          <w:rPr>
            <w:rFonts w:ascii="Times New Roman" w:cs="Times New Roman" w:eastAsia="Times New Roman" w:hAnsi="Times New Roman"/>
            <w:b w:val="0"/>
            <w:color w:val="1155cc"/>
            <w:sz w:val="20"/>
            <w:szCs w:val="20"/>
            <w:u w:val="single"/>
            <w:rtl w:val="0"/>
          </w:rPr>
          <w:t xml:space="preserve">linkedin.com/in/Kargboa</w:t>
        </w:r>
      </w:hyperlink>
      <w:r w:rsidDel="00000000" w:rsidR="00000000" w:rsidRPr="00000000">
        <w:rPr>
          <w:rFonts w:ascii="Times New Roman" w:cs="Times New Roman" w:eastAsia="Times New Roman" w:hAnsi="Times New Roman"/>
          <w:b w:val="0"/>
          <w:sz w:val="20"/>
          <w:szCs w:val="20"/>
          <w:rtl w:val="0"/>
        </w:rPr>
        <w:t xml:space="preserve"> </w:t>
      </w:r>
    </w:p>
    <w:p w:rsidR="00000000" w:rsidDel="00000000" w:rsidP="00000000" w:rsidRDefault="00000000" w:rsidRPr="00000000" w14:paraId="00000006">
      <w:pPr>
        <w:pStyle w:val="Heading1"/>
        <w:keepNext w:val="0"/>
        <w:spacing w:after="240" w:before="0" w:line="240" w:lineRule="auto"/>
        <w:rPr>
          <w:rFonts w:ascii="Times New Roman" w:cs="Times New Roman" w:eastAsia="Times New Roman" w:hAnsi="Times New Roman"/>
          <w:sz w:val="20"/>
          <w:szCs w:val="20"/>
        </w:rPr>
      </w:pPr>
      <w:bookmarkStart w:colFirst="0" w:colLast="0" w:name="_heading=h.sktdo9mphd3c" w:id="5"/>
      <w:bookmarkEnd w:id="5"/>
      <w:r w:rsidDel="00000000" w:rsidR="00000000" w:rsidRPr="00000000">
        <w:rPr>
          <w:rFonts w:ascii="Times New Roman" w:cs="Times New Roman" w:eastAsia="Times New Roman" w:hAnsi="Times New Roman"/>
          <w:sz w:val="20"/>
          <w:szCs w:val="20"/>
          <w:rtl w:val="0"/>
        </w:rPr>
        <w:t xml:space="preserve">Security Clearance: </w:t>
      </w:r>
      <w:r w:rsidDel="00000000" w:rsidR="00000000" w:rsidRPr="00000000">
        <w:rPr>
          <w:rFonts w:ascii="Times New Roman" w:cs="Times New Roman" w:eastAsia="Times New Roman" w:hAnsi="Times New Roman"/>
          <w:b w:val="0"/>
          <w:sz w:val="20"/>
          <w:szCs w:val="20"/>
          <w:rtl w:val="0"/>
        </w:rPr>
        <w:t xml:space="preserve">Active DoD Secret Clearance</w:t>
      </w:r>
      <w:r w:rsidDel="00000000" w:rsidR="00000000" w:rsidRPr="00000000">
        <w:rPr>
          <w:rtl w:val="0"/>
        </w:rPr>
      </w:r>
    </w:p>
    <w:p w:rsidR="00000000" w:rsidDel="00000000" w:rsidP="00000000" w:rsidRDefault="00000000" w:rsidRPr="00000000" w14:paraId="00000007">
      <w:pPr>
        <w:pStyle w:val="Heading1"/>
        <w:keepNext w:val="0"/>
        <w:spacing w:after="120" w:before="0" w:line="240" w:lineRule="auto"/>
        <w:ind w:right="90"/>
        <w:jc w:val="center"/>
        <w:rPr>
          <w:rFonts w:ascii="Times New Roman" w:cs="Times New Roman" w:eastAsia="Times New Roman" w:hAnsi="Times New Roman"/>
          <w:color w:val="1c4587"/>
          <w:sz w:val="15"/>
          <w:szCs w:val="15"/>
        </w:rPr>
      </w:pPr>
      <w:bookmarkStart w:colFirst="0" w:colLast="0" w:name="_heading=h.kn4usunztf8m" w:id="6"/>
      <w:bookmarkEnd w:id="6"/>
      <w:r w:rsidDel="00000000" w:rsidR="00000000" w:rsidRPr="00000000">
        <w:rPr>
          <w:rFonts w:ascii="Times New Roman" w:cs="Times New Roman" w:eastAsia="Times New Roman" w:hAnsi="Times New Roman"/>
          <w:color w:val="1c4587"/>
          <w:sz w:val="24"/>
          <w:szCs w:val="24"/>
          <w:rtl w:val="0"/>
        </w:rPr>
        <w:t xml:space="preserve">Cybersecurity Analyst | Security Operations Center (SOC) Analyst | Risk Management Specialist</w:t>
      </w:r>
      <w:r w:rsidDel="00000000" w:rsidR="00000000" w:rsidRPr="00000000">
        <w:rPr>
          <w:rtl w:val="0"/>
        </w:rPr>
      </w:r>
    </w:p>
    <w:p w:rsidR="00000000" w:rsidDel="00000000" w:rsidP="00000000" w:rsidRDefault="00000000" w:rsidRPr="00000000" w14:paraId="00000008">
      <w:pPr>
        <w:spacing w:after="120" w:lineRule="auto"/>
        <w:ind w:right="90"/>
        <w:jc w:val="both"/>
        <w:rPr>
          <w:sz w:val="20"/>
          <w:szCs w:val="20"/>
        </w:rPr>
      </w:pPr>
      <w:r w:rsidDel="00000000" w:rsidR="00000000" w:rsidRPr="00000000">
        <w:rPr>
          <w:sz w:val="20"/>
          <w:szCs w:val="20"/>
          <w:rtl w:val="0"/>
        </w:rPr>
        <w:t xml:space="preserve">Results-driven Cybersecurity Analyst with 7+ years of experience in Security Operations Center (SOC) operations, risk management, and compliance across federal and private sectors. Hold an Active DoD Secret Security Clearance with expertise in threat detection, incident response, risk management, and regulatory compliance. Skilled in implementing NIST RMF, FISMA, FedRAMP, ISO 27001, and PCI-DSS frameworks. Strong track record of strengthening organizational security posture, leading audit readiness, and enhancing SOC efficiency.</w:t>
      </w:r>
    </w:p>
    <w:p w:rsidR="00000000" w:rsidDel="00000000" w:rsidP="00000000" w:rsidRDefault="00000000" w:rsidRPr="00000000" w14:paraId="00000009">
      <w:pPr>
        <w:spacing w:after="40" w:lineRule="auto"/>
        <w:ind w:right="90"/>
        <w:jc w:val="both"/>
        <w:rPr>
          <w:b w:val="1"/>
          <w:sz w:val="20"/>
          <w:szCs w:val="20"/>
        </w:rPr>
      </w:pPr>
      <w:r w:rsidDel="00000000" w:rsidR="00000000" w:rsidRPr="00000000">
        <w:rPr>
          <w:b w:val="1"/>
          <w:sz w:val="20"/>
          <w:szCs w:val="20"/>
          <w:rtl w:val="0"/>
        </w:rPr>
        <w:t xml:space="preserve">Highlighted Achievements:</w:t>
      </w:r>
    </w:p>
    <w:p w:rsidR="00000000" w:rsidDel="00000000" w:rsidP="00000000" w:rsidRDefault="00000000" w:rsidRPr="00000000" w14:paraId="0000000A">
      <w:pPr>
        <w:numPr>
          <w:ilvl w:val="0"/>
          <w:numId w:val="5"/>
        </w:numPr>
        <w:spacing w:after="40" w:lineRule="auto"/>
        <w:ind w:left="360"/>
        <w:rPr>
          <w:rFonts w:ascii="Times New Roman" w:cs="Times New Roman" w:eastAsia="Times New Roman" w:hAnsi="Times New Roman"/>
          <w:color w:val="000000"/>
          <w:sz w:val="20"/>
          <w:szCs w:val="20"/>
        </w:rPr>
      </w:pPr>
      <w:r w:rsidDel="00000000" w:rsidR="00000000" w:rsidRPr="00000000">
        <w:rPr>
          <w:sz w:val="20"/>
          <w:szCs w:val="20"/>
          <w:rtl w:val="0"/>
        </w:rPr>
        <w:t xml:space="preserve">Successfully managed enterprise-wide risk assessment program covering 50+ IT systems with zero critical audit findings.</w:t>
      </w:r>
    </w:p>
    <w:p w:rsidR="00000000" w:rsidDel="00000000" w:rsidP="00000000" w:rsidRDefault="00000000" w:rsidRPr="00000000" w14:paraId="0000000B">
      <w:pPr>
        <w:numPr>
          <w:ilvl w:val="0"/>
          <w:numId w:val="5"/>
        </w:numPr>
        <w:spacing w:after="40" w:lineRule="auto"/>
        <w:ind w:left="360"/>
        <w:rPr>
          <w:rFonts w:ascii="Times New Roman" w:cs="Times New Roman" w:eastAsia="Times New Roman" w:hAnsi="Times New Roman"/>
          <w:color w:val="000000"/>
          <w:sz w:val="20"/>
          <w:szCs w:val="20"/>
        </w:rPr>
      </w:pPr>
      <w:r w:rsidDel="00000000" w:rsidR="00000000" w:rsidRPr="00000000">
        <w:rPr>
          <w:sz w:val="20"/>
          <w:szCs w:val="20"/>
          <w:rtl w:val="0"/>
        </w:rPr>
        <w:t xml:space="preserve">Maintained continuous compliance across multiple federal security frameworks (NIST RMF, FISMA, FedRAMP, ISO 27001, PCI-DSS).</w:t>
      </w:r>
    </w:p>
    <w:p w:rsidR="00000000" w:rsidDel="00000000" w:rsidP="00000000" w:rsidRDefault="00000000" w:rsidRPr="00000000" w14:paraId="0000000C">
      <w:pPr>
        <w:numPr>
          <w:ilvl w:val="0"/>
          <w:numId w:val="5"/>
        </w:numPr>
        <w:spacing w:after="40" w:lineRule="auto"/>
        <w:ind w:left="360"/>
        <w:rPr>
          <w:rFonts w:ascii="Times New Roman" w:cs="Times New Roman" w:eastAsia="Times New Roman" w:hAnsi="Times New Roman"/>
          <w:color w:val="000000"/>
          <w:sz w:val="20"/>
          <w:szCs w:val="20"/>
        </w:rPr>
      </w:pPr>
      <w:r w:rsidDel="00000000" w:rsidR="00000000" w:rsidRPr="00000000">
        <w:rPr>
          <w:sz w:val="20"/>
          <w:szCs w:val="20"/>
          <w:rtl w:val="0"/>
        </w:rPr>
        <w:t xml:space="preserve">Triaged and investigated hundreds of cybersecurity incidents, preventing business-critical escalations.</w:t>
      </w:r>
    </w:p>
    <w:p w:rsidR="00000000" w:rsidDel="00000000" w:rsidP="00000000" w:rsidRDefault="00000000" w:rsidRPr="00000000" w14:paraId="0000000D">
      <w:pPr>
        <w:numPr>
          <w:ilvl w:val="0"/>
          <w:numId w:val="5"/>
        </w:numPr>
        <w:spacing w:after="40" w:lineRule="auto"/>
        <w:ind w:left="360"/>
        <w:rPr>
          <w:rFonts w:ascii="Times New Roman" w:cs="Times New Roman" w:eastAsia="Times New Roman" w:hAnsi="Times New Roman"/>
          <w:color w:val="000000"/>
          <w:sz w:val="20"/>
          <w:szCs w:val="20"/>
        </w:rPr>
      </w:pPr>
      <w:r w:rsidDel="00000000" w:rsidR="00000000" w:rsidRPr="00000000">
        <w:rPr>
          <w:sz w:val="20"/>
          <w:szCs w:val="20"/>
          <w:rtl w:val="0"/>
        </w:rPr>
        <w:t xml:space="preserve">Enhanced SOC efficiency through improved SIEM correlation rules, forensic processes, and comprehensive incident documentation.</w:t>
      </w:r>
    </w:p>
    <w:p w:rsidR="00000000" w:rsidDel="00000000" w:rsidP="00000000" w:rsidRDefault="00000000" w:rsidRPr="00000000" w14:paraId="0000000E">
      <w:pPr>
        <w:numPr>
          <w:ilvl w:val="0"/>
          <w:numId w:val="5"/>
        </w:numPr>
        <w:spacing w:after="120" w:lineRule="auto"/>
        <w:ind w:left="360"/>
        <w:rPr>
          <w:rFonts w:ascii="Times New Roman" w:cs="Times New Roman" w:eastAsia="Times New Roman" w:hAnsi="Times New Roman"/>
          <w:color w:val="000000"/>
          <w:sz w:val="20"/>
          <w:szCs w:val="20"/>
        </w:rPr>
      </w:pPr>
      <w:r w:rsidDel="00000000" w:rsidR="00000000" w:rsidRPr="00000000">
        <w:rPr>
          <w:sz w:val="20"/>
          <w:szCs w:val="20"/>
          <w:rtl w:val="0"/>
        </w:rPr>
        <w:t xml:space="preserve">Delivered strategic risk reporting that directly informed cybersecurity budget decisions and organizational priorities.</w:t>
      </w:r>
    </w:p>
    <w:p w:rsidR="00000000" w:rsidDel="00000000" w:rsidP="00000000" w:rsidRDefault="00000000" w:rsidRPr="00000000" w14:paraId="0000000F">
      <w:pPr>
        <w:pStyle w:val="Heading1"/>
        <w:keepLines w:val="1"/>
        <w:widowControl w:val="0"/>
        <w:spacing w:after="0" w:before="0" w:line="276" w:lineRule="auto"/>
        <w:ind w:right="90"/>
        <w:rPr>
          <w:rFonts w:ascii="Times New Roman" w:cs="Times New Roman" w:eastAsia="Times New Roman" w:hAnsi="Times New Roman"/>
        </w:rPr>
        <w:sectPr>
          <w:headerReference r:id="rId9" w:type="default"/>
          <w:headerReference r:id="rId10" w:type="first"/>
          <w:footerReference r:id="rId11" w:type="first"/>
          <w:footerReference r:id="rId12" w:type="even"/>
          <w:pgSz w:h="15840" w:w="12240" w:orient="portrait"/>
          <w:pgMar w:bottom="346" w:top="624" w:left="624" w:right="720" w:header="326" w:footer="720"/>
          <w:pgNumType w:start="1"/>
        </w:sectPr>
      </w:pPr>
      <w:bookmarkStart w:colFirst="0" w:colLast="0" w:name="_heading=h.c70ez4vhrybd" w:id="7"/>
      <w:bookmarkEnd w:id="7"/>
      <w:r w:rsidDel="00000000" w:rsidR="00000000" w:rsidRPr="00000000">
        <w:rPr>
          <w:rFonts w:ascii="Times New Roman" w:cs="Times New Roman" w:eastAsia="Times New Roman" w:hAnsi="Times New Roman"/>
          <w:color w:val="1c4587"/>
          <w:sz w:val="28"/>
          <w:szCs w:val="28"/>
          <w:rtl w:val="0"/>
        </w:rPr>
        <w:t xml:space="preserve">CORE COMPETENCIES</w:t>
      </w:r>
      <w:r w:rsidDel="00000000" w:rsidR="00000000" w:rsidRPr="00000000">
        <w:rPr>
          <w:rtl w:val="0"/>
        </w:rPr>
      </w:r>
    </w:p>
    <w:p w:rsidR="00000000" w:rsidDel="00000000" w:rsidP="00000000" w:rsidRDefault="00000000" w:rsidRPr="00000000" w14:paraId="00000010">
      <w:pPr>
        <w:numPr>
          <w:ilvl w:val="0"/>
          <w:numId w:val="5"/>
        </w:numPr>
        <w:spacing w:after="40" w:before="0" w:lineRule="auto"/>
        <w:ind w:left="360"/>
        <w:rPr>
          <w:rFonts w:ascii="Times New Roman" w:cs="Times New Roman" w:eastAsia="Times New Roman" w:hAnsi="Times New Roman"/>
          <w:color w:val="000000"/>
          <w:sz w:val="20"/>
          <w:szCs w:val="20"/>
        </w:rPr>
      </w:pPr>
      <w:r w:rsidDel="00000000" w:rsidR="00000000" w:rsidRPr="00000000">
        <w:rPr>
          <w:sz w:val="20"/>
          <w:szCs w:val="20"/>
          <w:rtl w:val="0"/>
        </w:rPr>
        <w:t xml:space="preserve">Security Operations &amp; Incident Response</w:t>
      </w:r>
    </w:p>
    <w:p w:rsidR="00000000" w:rsidDel="00000000" w:rsidP="00000000" w:rsidRDefault="00000000" w:rsidRPr="00000000" w14:paraId="00000011">
      <w:pPr>
        <w:numPr>
          <w:ilvl w:val="0"/>
          <w:numId w:val="5"/>
        </w:numPr>
        <w:spacing w:after="40" w:before="0" w:lineRule="auto"/>
        <w:ind w:left="360"/>
        <w:rPr>
          <w:rFonts w:ascii="Times New Roman" w:cs="Times New Roman" w:eastAsia="Times New Roman" w:hAnsi="Times New Roman"/>
          <w:color w:val="000000"/>
          <w:sz w:val="20"/>
          <w:szCs w:val="20"/>
        </w:rPr>
      </w:pPr>
      <w:r w:rsidDel="00000000" w:rsidR="00000000" w:rsidRPr="00000000">
        <w:rPr>
          <w:sz w:val="20"/>
          <w:szCs w:val="20"/>
          <w:rtl w:val="0"/>
        </w:rPr>
        <w:t xml:space="preserve">SIEM (Splunk, IBM QRadar, ArcSight, Microsoft Sentinel)</w:t>
      </w:r>
    </w:p>
    <w:p w:rsidR="00000000" w:rsidDel="00000000" w:rsidP="00000000" w:rsidRDefault="00000000" w:rsidRPr="00000000" w14:paraId="00000012">
      <w:pPr>
        <w:numPr>
          <w:ilvl w:val="0"/>
          <w:numId w:val="5"/>
        </w:numPr>
        <w:spacing w:after="40" w:before="0" w:lineRule="auto"/>
        <w:ind w:left="360"/>
        <w:rPr>
          <w:rFonts w:ascii="Times New Roman" w:cs="Times New Roman" w:eastAsia="Times New Roman" w:hAnsi="Times New Roman"/>
          <w:color w:val="000000"/>
          <w:sz w:val="20"/>
          <w:szCs w:val="20"/>
        </w:rPr>
      </w:pPr>
      <w:r w:rsidDel="00000000" w:rsidR="00000000" w:rsidRPr="00000000">
        <w:rPr>
          <w:sz w:val="20"/>
          <w:szCs w:val="20"/>
          <w:rtl w:val="0"/>
        </w:rPr>
        <w:t xml:space="preserve">Threat Hunting, Malware Analysis &amp; Digital Forensics</w:t>
      </w:r>
    </w:p>
    <w:p w:rsidR="00000000" w:rsidDel="00000000" w:rsidP="00000000" w:rsidRDefault="00000000" w:rsidRPr="00000000" w14:paraId="00000013">
      <w:pPr>
        <w:numPr>
          <w:ilvl w:val="0"/>
          <w:numId w:val="5"/>
        </w:numPr>
        <w:spacing w:after="40" w:before="0" w:lineRule="auto"/>
        <w:ind w:left="360"/>
        <w:rPr>
          <w:rFonts w:ascii="Times New Roman" w:cs="Times New Roman" w:eastAsia="Times New Roman" w:hAnsi="Times New Roman"/>
          <w:color w:val="000000"/>
          <w:sz w:val="20"/>
          <w:szCs w:val="20"/>
        </w:rPr>
      </w:pPr>
      <w:r w:rsidDel="00000000" w:rsidR="00000000" w:rsidRPr="00000000">
        <w:rPr>
          <w:sz w:val="20"/>
          <w:szCs w:val="20"/>
          <w:rtl w:val="0"/>
        </w:rPr>
        <w:t xml:space="preserve">Vulnerability Management &amp; Remediation</w:t>
      </w:r>
    </w:p>
    <w:p w:rsidR="00000000" w:rsidDel="00000000" w:rsidP="00000000" w:rsidRDefault="00000000" w:rsidRPr="00000000" w14:paraId="00000014">
      <w:pPr>
        <w:numPr>
          <w:ilvl w:val="0"/>
          <w:numId w:val="5"/>
        </w:numPr>
        <w:spacing w:after="40" w:before="0" w:lineRule="auto"/>
        <w:ind w:left="360"/>
        <w:rPr>
          <w:rFonts w:ascii="Times New Roman" w:cs="Times New Roman" w:eastAsia="Times New Roman" w:hAnsi="Times New Roman"/>
          <w:color w:val="000000"/>
          <w:sz w:val="20"/>
          <w:szCs w:val="20"/>
        </w:rPr>
      </w:pPr>
      <w:r w:rsidDel="00000000" w:rsidR="00000000" w:rsidRPr="00000000">
        <w:rPr>
          <w:sz w:val="20"/>
          <w:szCs w:val="20"/>
          <w:rtl w:val="0"/>
        </w:rPr>
        <w:t xml:space="preserve">IT Auditing &amp; Compliance (NIST RMF, FISMA, FedRAMP, ISO 27001, PCI-DSS)</w:t>
      </w:r>
    </w:p>
    <w:p w:rsidR="00000000" w:rsidDel="00000000" w:rsidP="00000000" w:rsidRDefault="00000000" w:rsidRPr="00000000" w14:paraId="00000015">
      <w:pPr>
        <w:numPr>
          <w:ilvl w:val="0"/>
          <w:numId w:val="5"/>
        </w:numPr>
        <w:spacing w:after="40" w:before="0" w:lineRule="auto"/>
        <w:ind w:left="360"/>
        <w:rPr>
          <w:rFonts w:ascii="Times New Roman" w:cs="Times New Roman" w:eastAsia="Times New Roman" w:hAnsi="Times New Roman"/>
          <w:color w:val="000000"/>
          <w:sz w:val="20"/>
          <w:szCs w:val="20"/>
        </w:rPr>
      </w:pPr>
      <w:r w:rsidDel="00000000" w:rsidR="00000000" w:rsidRPr="00000000">
        <w:rPr>
          <w:sz w:val="20"/>
          <w:szCs w:val="20"/>
          <w:rtl w:val="0"/>
        </w:rPr>
        <w:t xml:space="preserve">Governance, Risk &amp; Compliance (GRC) Processes</w:t>
      </w:r>
    </w:p>
    <w:p w:rsidR="00000000" w:rsidDel="00000000" w:rsidP="00000000" w:rsidRDefault="00000000" w:rsidRPr="00000000" w14:paraId="00000016">
      <w:pPr>
        <w:numPr>
          <w:ilvl w:val="0"/>
          <w:numId w:val="5"/>
        </w:numPr>
        <w:spacing w:after="40" w:before="0" w:lineRule="auto"/>
        <w:ind w:left="360"/>
        <w:rPr>
          <w:rFonts w:ascii="Times New Roman" w:cs="Times New Roman" w:eastAsia="Times New Roman" w:hAnsi="Times New Roman"/>
          <w:color w:val="000000"/>
          <w:sz w:val="20"/>
          <w:szCs w:val="20"/>
        </w:rPr>
      </w:pPr>
      <w:r w:rsidDel="00000000" w:rsidR="00000000" w:rsidRPr="00000000">
        <w:rPr>
          <w:sz w:val="20"/>
          <w:szCs w:val="20"/>
          <w:rtl w:val="0"/>
        </w:rPr>
        <w:t xml:space="preserve">Risk Reporting &amp; Dashboarding (Power BI, Tableau, SQL, Excel)</w:t>
      </w:r>
    </w:p>
    <w:p w:rsidR="00000000" w:rsidDel="00000000" w:rsidP="00000000" w:rsidRDefault="00000000" w:rsidRPr="00000000" w14:paraId="00000017">
      <w:pPr>
        <w:numPr>
          <w:ilvl w:val="0"/>
          <w:numId w:val="5"/>
        </w:numPr>
        <w:spacing w:after="40" w:before="0" w:lineRule="auto"/>
        <w:ind w:left="360"/>
        <w:rPr>
          <w:rFonts w:ascii="Times New Roman" w:cs="Times New Roman" w:eastAsia="Times New Roman" w:hAnsi="Times New Roman"/>
          <w:color w:val="000000"/>
          <w:sz w:val="20"/>
          <w:szCs w:val="20"/>
        </w:rPr>
      </w:pPr>
      <w:r w:rsidDel="00000000" w:rsidR="00000000" w:rsidRPr="00000000">
        <w:rPr>
          <w:sz w:val="20"/>
          <w:szCs w:val="20"/>
          <w:rtl w:val="0"/>
        </w:rPr>
        <w:t xml:space="preserve">Security Documentation (SSPs, POA&amp;Ms, Audit Evidence)</w:t>
      </w:r>
    </w:p>
    <w:p w:rsidR="00000000" w:rsidDel="00000000" w:rsidP="00000000" w:rsidRDefault="00000000" w:rsidRPr="00000000" w14:paraId="00000018">
      <w:pPr>
        <w:numPr>
          <w:ilvl w:val="0"/>
          <w:numId w:val="5"/>
        </w:numPr>
        <w:spacing w:after="120" w:before="0" w:lineRule="auto"/>
        <w:ind w:left="360"/>
        <w:rPr>
          <w:rFonts w:ascii="Times New Roman" w:cs="Times New Roman" w:eastAsia="Times New Roman" w:hAnsi="Times New Roman"/>
          <w:color w:val="000000"/>
          <w:sz w:val="20"/>
          <w:szCs w:val="20"/>
        </w:rPr>
      </w:pPr>
      <w:r w:rsidDel="00000000" w:rsidR="00000000" w:rsidRPr="00000000">
        <w:rPr>
          <w:sz w:val="20"/>
          <w:szCs w:val="20"/>
          <w:rtl w:val="0"/>
        </w:rPr>
        <w:t xml:space="preserve">Operating Systems: Windows, Linux</w:t>
      </w:r>
    </w:p>
    <w:p w:rsidR="00000000" w:rsidDel="00000000" w:rsidP="00000000" w:rsidRDefault="00000000" w:rsidRPr="00000000" w14:paraId="00000019">
      <w:pPr>
        <w:pStyle w:val="Heading1"/>
        <w:keepLines w:val="1"/>
        <w:spacing w:after="0" w:before="0" w:line="276" w:lineRule="auto"/>
        <w:ind w:right="90"/>
        <w:rPr>
          <w:rFonts w:ascii="Times New Roman" w:cs="Times New Roman" w:eastAsia="Times New Roman" w:hAnsi="Times New Roman"/>
          <w:color w:val="1c4587"/>
          <w:sz w:val="28"/>
          <w:szCs w:val="28"/>
        </w:rPr>
      </w:pPr>
      <w:bookmarkStart w:colFirst="0" w:colLast="0" w:name="_heading=h.dmtlb3z0ntei" w:id="8"/>
      <w:bookmarkEnd w:id="8"/>
      <w:r w:rsidDel="00000000" w:rsidR="00000000" w:rsidRPr="00000000">
        <w:rPr>
          <w:rFonts w:ascii="Times New Roman" w:cs="Times New Roman" w:eastAsia="Times New Roman" w:hAnsi="Times New Roman"/>
          <w:color w:val="1c4587"/>
          <w:sz w:val="28"/>
          <w:szCs w:val="28"/>
          <w:rtl w:val="0"/>
        </w:rPr>
        <w:t xml:space="preserve">CERTIFICATIONS</w:t>
      </w:r>
    </w:p>
    <w:p w:rsidR="00000000" w:rsidDel="00000000" w:rsidP="00000000" w:rsidRDefault="00000000" w:rsidRPr="00000000" w14:paraId="0000001A">
      <w:pPr>
        <w:widowControl w:val="0"/>
        <w:numPr>
          <w:ilvl w:val="0"/>
          <w:numId w:val="1"/>
        </w:numPr>
        <w:spacing w:after="40" w:lineRule="auto"/>
        <w:ind w:left="360" w:right="90"/>
        <w:rPr>
          <w:rFonts w:ascii="Times New Roman" w:cs="Times New Roman" w:eastAsia="Times New Roman" w:hAnsi="Times New Roman"/>
          <w:color w:val="000000"/>
        </w:rPr>
      </w:pPr>
      <w:r w:rsidDel="00000000" w:rsidR="00000000" w:rsidRPr="00000000">
        <w:rPr>
          <w:b w:val="1"/>
          <w:sz w:val="20"/>
          <w:szCs w:val="20"/>
          <w:rtl w:val="0"/>
        </w:rPr>
        <w:t xml:space="preserve">CompTIA Security+</w:t>
      </w:r>
      <w:r w:rsidDel="00000000" w:rsidR="00000000" w:rsidRPr="00000000">
        <w:rPr>
          <w:sz w:val="20"/>
          <w:szCs w:val="20"/>
          <w:rtl w:val="0"/>
        </w:rPr>
        <w:t xml:space="preserve"> </w:t>
      </w:r>
      <w:r w:rsidDel="00000000" w:rsidR="00000000" w:rsidRPr="00000000">
        <w:rPr>
          <w:i w:val="1"/>
          <w:sz w:val="20"/>
          <w:szCs w:val="20"/>
          <w:rtl w:val="0"/>
        </w:rPr>
        <w:t xml:space="preserve">(Active)</w:t>
      </w:r>
    </w:p>
    <w:p w:rsidR="00000000" w:rsidDel="00000000" w:rsidP="00000000" w:rsidRDefault="00000000" w:rsidRPr="00000000" w14:paraId="0000001B">
      <w:pPr>
        <w:widowControl w:val="0"/>
        <w:numPr>
          <w:ilvl w:val="0"/>
          <w:numId w:val="1"/>
        </w:numPr>
        <w:spacing w:after="40" w:lineRule="auto"/>
        <w:ind w:left="360" w:right="90"/>
        <w:rPr>
          <w:rFonts w:ascii="Times New Roman" w:cs="Times New Roman" w:eastAsia="Times New Roman" w:hAnsi="Times New Roman"/>
          <w:color w:val="000000"/>
        </w:rPr>
      </w:pPr>
      <w:r w:rsidDel="00000000" w:rsidR="00000000" w:rsidRPr="00000000">
        <w:rPr>
          <w:b w:val="1"/>
          <w:sz w:val="20"/>
          <w:szCs w:val="20"/>
          <w:rtl w:val="0"/>
        </w:rPr>
        <w:t xml:space="preserve">Scrum Master Certified</w:t>
      </w:r>
      <w:r w:rsidDel="00000000" w:rsidR="00000000" w:rsidRPr="00000000">
        <w:rPr>
          <w:sz w:val="20"/>
          <w:szCs w:val="20"/>
          <w:rtl w:val="0"/>
        </w:rPr>
        <w:t xml:space="preserve"> </w:t>
      </w:r>
      <w:r w:rsidDel="00000000" w:rsidR="00000000" w:rsidRPr="00000000">
        <w:rPr>
          <w:i w:val="1"/>
          <w:sz w:val="20"/>
          <w:szCs w:val="20"/>
          <w:rtl w:val="0"/>
        </w:rPr>
        <w:t xml:space="preserve">(Active)</w:t>
      </w:r>
    </w:p>
    <w:p w:rsidR="00000000" w:rsidDel="00000000" w:rsidP="00000000" w:rsidRDefault="00000000" w:rsidRPr="00000000" w14:paraId="0000001C">
      <w:pPr>
        <w:widowControl w:val="0"/>
        <w:numPr>
          <w:ilvl w:val="0"/>
          <w:numId w:val="1"/>
        </w:numPr>
        <w:spacing w:after="120" w:lineRule="auto"/>
        <w:ind w:left="360" w:right="90"/>
        <w:rPr>
          <w:rFonts w:ascii="Times New Roman" w:cs="Times New Roman" w:eastAsia="Times New Roman" w:hAnsi="Times New Roman"/>
          <w:color w:val="000000"/>
        </w:rPr>
        <w:sectPr>
          <w:type w:val="continuous"/>
          <w:pgSz w:h="15840" w:w="12240" w:orient="portrait"/>
          <w:pgMar w:bottom="346" w:top="624" w:left="624" w:right="720" w:header="326" w:footer="720"/>
          <w:cols w:equalWidth="0" w:num="1">
            <w:col w:space="0" w:w="10896"/>
          </w:cols>
        </w:sectPr>
      </w:pPr>
      <w:r w:rsidDel="00000000" w:rsidR="00000000" w:rsidRPr="00000000">
        <w:rPr>
          <w:b w:val="1"/>
          <w:sz w:val="20"/>
          <w:szCs w:val="20"/>
          <w:rtl w:val="0"/>
        </w:rPr>
        <w:t xml:space="preserve">CompTIA Cybersecurity Analyst (CySA+)</w:t>
      </w:r>
      <w:r w:rsidDel="00000000" w:rsidR="00000000" w:rsidRPr="00000000">
        <w:rPr>
          <w:sz w:val="20"/>
          <w:szCs w:val="20"/>
          <w:rtl w:val="0"/>
        </w:rPr>
        <w:t xml:space="preserve"> </w:t>
      </w:r>
      <w:r w:rsidDel="00000000" w:rsidR="00000000" w:rsidRPr="00000000">
        <w:rPr>
          <w:i w:val="1"/>
          <w:sz w:val="20"/>
          <w:szCs w:val="20"/>
          <w:rtl w:val="0"/>
        </w:rPr>
        <w:t xml:space="preserve">(In Progress - Expected October 2025)</w:t>
      </w:r>
      <w:r w:rsidDel="00000000" w:rsidR="00000000" w:rsidRPr="00000000">
        <w:rPr>
          <w:rtl w:val="0"/>
        </w:rPr>
      </w:r>
    </w:p>
    <w:p w:rsidR="00000000" w:rsidDel="00000000" w:rsidP="00000000" w:rsidRDefault="00000000" w:rsidRPr="00000000" w14:paraId="0000001D">
      <w:pPr>
        <w:spacing w:line="276" w:lineRule="auto"/>
        <w:ind w:left="0" w:firstLine="0"/>
        <w:rPr>
          <w:b w:val="1"/>
          <w:color w:val="1c4587"/>
          <w:sz w:val="20"/>
          <w:szCs w:val="20"/>
        </w:rPr>
      </w:pPr>
      <w:r w:rsidDel="00000000" w:rsidR="00000000" w:rsidRPr="00000000">
        <w:rPr>
          <w:b w:val="1"/>
          <w:color w:val="1c4587"/>
          <w:sz w:val="28"/>
          <w:szCs w:val="28"/>
          <w:rtl w:val="0"/>
        </w:rPr>
        <w:t xml:space="preserve">WORK HISTORY</w:t>
      </w:r>
      <w:r w:rsidDel="00000000" w:rsidR="00000000" w:rsidRPr="00000000">
        <w:rPr>
          <w:rtl w:val="0"/>
        </w:rPr>
      </w:r>
    </w:p>
    <w:p w:rsidR="00000000" w:rsidDel="00000000" w:rsidP="00000000" w:rsidRDefault="00000000" w:rsidRPr="00000000" w14:paraId="0000001E">
      <w:pPr>
        <w:spacing w:after="40" w:before="0" w:line="240" w:lineRule="auto"/>
        <w:ind w:right="90"/>
        <w:rPr>
          <w:b w:val="1"/>
          <w:color w:val="1c4587"/>
          <w:sz w:val="20"/>
          <w:szCs w:val="20"/>
        </w:rPr>
      </w:pPr>
      <w:r w:rsidDel="00000000" w:rsidR="00000000" w:rsidRPr="00000000">
        <w:rPr>
          <w:b w:val="1"/>
          <w:color w:val="1c4587"/>
          <w:sz w:val="20"/>
          <w:szCs w:val="20"/>
          <w:rtl w:val="0"/>
        </w:rPr>
        <w:t xml:space="preserve">CYBERSECURITY RISK ANALYST</w:t>
        <w:tab/>
        <w:tab/>
        <w:tab/>
        <w:tab/>
        <w:tab/>
      </w:r>
    </w:p>
    <w:p w:rsidR="00000000" w:rsidDel="00000000" w:rsidP="00000000" w:rsidRDefault="00000000" w:rsidRPr="00000000" w14:paraId="0000001F">
      <w:pPr>
        <w:spacing w:after="40" w:before="0" w:line="240" w:lineRule="auto"/>
        <w:ind w:right="90"/>
        <w:rPr>
          <w:b w:val="1"/>
          <w:color w:val="1c4587"/>
          <w:sz w:val="20"/>
          <w:szCs w:val="20"/>
        </w:rPr>
      </w:pPr>
      <w:r w:rsidDel="00000000" w:rsidR="00000000" w:rsidRPr="00000000">
        <w:rPr>
          <w:b w:val="1"/>
          <w:color w:val="1c4587"/>
          <w:sz w:val="20"/>
          <w:szCs w:val="20"/>
          <w:rtl w:val="0"/>
        </w:rPr>
        <w:t xml:space="preserve">U.S. Department of Commerce - Washington, DC | November 2023 - May 2025</w:t>
      </w:r>
    </w:p>
    <w:p w:rsidR="00000000" w:rsidDel="00000000" w:rsidP="00000000" w:rsidRDefault="00000000" w:rsidRPr="00000000" w14:paraId="00000020">
      <w:pPr>
        <w:widowControl w:val="0"/>
        <w:numPr>
          <w:ilvl w:val="0"/>
          <w:numId w:val="2"/>
        </w:numPr>
        <w:spacing w:after="40" w:before="0" w:line="240" w:lineRule="auto"/>
        <w:ind w:left="360" w:right="90" w:hanging="360"/>
        <w:rPr>
          <w:rFonts w:ascii="Times New Roman" w:cs="Times New Roman" w:eastAsia="Times New Roman" w:hAnsi="Times New Roman"/>
          <w:color w:val="000000"/>
          <w:sz w:val="20"/>
          <w:szCs w:val="20"/>
        </w:rPr>
      </w:pPr>
      <w:r w:rsidDel="00000000" w:rsidR="00000000" w:rsidRPr="00000000">
        <w:rPr>
          <w:sz w:val="20"/>
          <w:szCs w:val="20"/>
          <w:rtl w:val="0"/>
        </w:rPr>
        <w:t xml:space="preserve">Performed enterprise-wide risk assessments across 50+ IT systems, identifying security gaps and recommending mitigation strategies.</w:t>
      </w:r>
    </w:p>
    <w:p w:rsidR="00000000" w:rsidDel="00000000" w:rsidP="00000000" w:rsidRDefault="00000000" w:rsidRPr="00000000" w14:paraId="00000021">
      <w:pPr>
        <w:widowControl w:val="0"/>
        <w:numPr>
          <w:ilvl w:val="0"/>
          <w:numId w:val="2"/>
        </w:numPr>
        <w:spacing w:after="40" w:before="0" w:line="240" w:lineRule="auto"/>
        <w:ind w:left="360" w:right="90" w:hanging="360"/>
        <w:rPr>
          <w:rFonts w:ascii="Times New Roman" w:cs="Times New Roman" w:eastAsia="Times New Roman" w:hAnsi="Times New Roman"/>
          <w:color w:val="000000"/>
          <w:sz w:val="20"/>
          <w:szCs w:val="20"/>
        </w:rPr>
      </w:pPr>
      <w:r w:rsidDel="00000000" w:rsidR="00000000" w:rsidRPr="00000000">
        <w:rPr>
          <w:sz w:val="20"/>
          <w:szCs w:val="20"/>
          <w:rtl w:val="0"/>
        </w:rPr>
        <w:t xml:space="preserve">Developed and maintained risk registers to monitor, track, and remediate vulnerabilities across mission-critical systems.</w:t>
      </w:r>
    </w:p>
    <w:p w:rsidR="00000000" w:rsidDel="00000000" w:rsidP="00000000" w:rsidRDefault="00000000" w:rsidRPr="00000000" w14:paraId="00000022">
      <w:pPr>
        <w:widowControl w:val="0"/>
        <w:numPr>
          <w:ilvl w:val="0"/>
          <w:numId w:val="2"/>
        </w:numPr>
        <w:spacing w:after="40" w:before="0" w:line="240" w:lineRule="auto"/>
        <w:ind w:left="360" w:right="90" w:hanging="360"/>
        <w:rPr>
          <w:rFonts w:ascii="Times New Roman" w:cs="Times New Roman" w:eastAsia="Times New Roman" w:hAnsi="Times New Roman"/>
          <w:color w:val="000000"/>
          <w:sz w:val="20"/>
          <w:szCs w:val="20"/>
        </w:rPr>
      </w:pPr>
      <w:r w:rsidDel="00000000" w:rsidR="00000000" w:rsidRPr="00000000">
        <w:rPr>
          <w:sz w:val="20"/>
          <w:szCs w:val="20"/>
          <w:rtl w:val="0"/>
        </w:rPr>
        <w:t xml:space="preserve">Ensured full compliance with NIST RMF, FISMA, FedRAMP, ISO 27001, and PCI-DSS standards through security control validation.</w:t>
      </w:r>
    </w:p>
    <w:p w:rsidR="00000000" w:rsidDel="00000000" w:rsidP="00000000" w:rsidRDefault="00000000" w:rsidRPr="00000000" w14:paraId="00000023">
      <w:pPr>
        <w:widowControl w:val="0"/>
        <w:numPr>
          <w:ilvl w:val="0"/>
          <w:numId w:val="2"/>
        </w:numPr>
        <w:spacing w:after="40" w:before="0" w:line="240" w:lineRule="auto"/>
        <w:ind w:left="360" w:right="90" w:hanging="360"/>
        <w:rPr>
          <w:rFonts w:ascii="Times New Roman" w:cs="Times New Roman" w:eastAsia="Times New Roman" w:hAnsi="Times New Roman"/>
          <w:color w:val="000000"/>
          <w:sz w:val="20"/>
          <w:szCs w:val="20"/>
        </w:rPr>
      </w:pPr>
      <w:r w:rsidDel="00000000" w:rsidR="00000000" w:rsidRPr="00000000">
        <w:rPr>
          <w:sz w:val="20"/>
          <w:szCs w:val="20"/>
          <w:rtl w:val="0"/>
        </w:rPr>
        <w:t xml:space="preserve">Compiled technical evidence and documentation supporting compliance audits, achieving successful reviews with zero critical findings.</w:t>
      </w:r>
    </w:p>
    <w:p w:rsidR="00000000" w:rsidDel="00000000" w:rsidP="00000000" w:rsidRDefault="00000000" w:rsidRPr="00000000" w14:paraId="00000024">
      <w:pPr>
        <w:widowControl w:val="0"/>
        <w:numPr>
          <w:ilvl w:val="0"/>
          <w:numId w:val="2"/>
        </w:numPr>
        <w:spacing w:after="40" w:before="0" w:line="240" w:lineRule="auto"/>
        <w:ind w:left="360" w:right="90" w:hanging="360"/>
        <w:rPr>
          <w:rFonts w:ascii="Times New Roman" w:cs="Times New Roman" w:eastAsia="Times New Roman" w:hAnsi="Times New Roman"/>
          <w:color w:val="000000"/>
          <w:sz w:val="20"/>
          <w:szCs w:val="20"/>
        </w:rPr>
      </w:pPr>
      <w:r w:rsidDel="00000000" w:rsidR="00000000" w:rsidRPr="00000000">
        <w:rPr>
          <w:sz w:val="20"/>
          <w:szCs w:val="20"/>
          <w:rtl w:val="0"/>
        </w:rPr>
        <w:t xml:space="preserve">Partnered with executives (CIO, CISO, IT stakeholders) to establish security policies, standards, and procedures.</w:t>
      </w:r>
    </w:p>
    <w:p w:rsidR="00000000" w:rsidDel="00000000" w:rsidP="00000000" w:rsidRDefault="00000000" w:rsidRPr="00000000" w14:paraId="00000025">
      <w:pPr>
        <w:widowControl w:val="0"/>
        <w:numPr>
          <w:ilvl w:val="0"/>
          <w:numId w:val="2"/>
        </w:numPr>
        <w:spacing w:after="40" w:before="0" w:line="240" w:lineRule="auto"/>
        <w:ind w:left="360" w:right="90" w:hanging="360"/>
        <w:rPr>
          <w:rFonts w:ascii="Times New Roman" w:cs="Times New Roman" w:eastAsia="Times New Roman" w:hAnsi="Times New Roman"/>
          <w:color w:val="000000"/>
          <w:sz w:val="20"/>
          <w:szCs w:val="20"/>
        </w:rPr>
      </w:pPr>
      <w:r w:rsidDel="00000000" w:rsidR="00000000" w:rsidRPr="00000000">
        <w:rPr>
          <w:sz w:val="20"/>
          <w:szCs w:val="20"/>
          <w:rtl w:val="0"/>
        </w:rPr>
        <w:t xml:space="preserve">Designed executive dashboards in Power BI, delivering real-time risk visibility to senior leadership.</w:t>
      </w:r>
    </w:p>
    <w:p w:rsidR="00000000" w:rsidDel="00000000" w:rsidP="00000000" w:rsidRDefault="00000000" w:rsidRPr="00000000" w14:paraId="00000026">
      <w:pPr>
        <w:widowControl w:val="0"/>
        <w:numPr>
          <w:ilvl w:val="0"/>
          <w:numId w:val="2"/>
        </w:numPr>
        <w:spacing w:after="40" w:before="0" w:line="240" w:lineRule="auto"/>
        <w:ind w:left="360" w:right="90" w:hanging="360"/>
        <w:rPr>
          <w:rFonts w:ascii="Times New Roman" w:cs="Times New Roman" w:eastAsia="Times New Roman" w:hAnsi="Times New Roman"/>
          <w:color w:val="000000"/>
          <w:sz w:val="20"/>
          <w:szCs w:val="20"/>
        </w:rPr>
      </w:pPr>
      <w:r w:rsidDel="00000000" w:rsidR="00000000" w:rsidRPr="00000000">
        <w:rPr>
          <w:sz w:val="20"/>
          <w:szCs w:val="20"/>
          <w:rtl w:val="0"/>
        </w:rPr>
        <w:t xml:space="preserve">Collaborated with engineering teams to integrate remediation activities into development and modernization projects.</w:t>
      </w:r>
    </w:p>
    <w:p w:rsidR="00000000" w:rsidDel="00000000" w:rsidP="00000000" w:rsidRDefault="00000000" w:rsidRPr="00000000" w14:paraId="00000027">
      <w:pPr>
        <w:widowControl w:val="0"/>
        <w:numPr>
          <w:ilvl w:val="0"/>
          <w:numId w:val="2"/>
        </w:numPr>
        <w:spacing w:after="120" w:before="0" w:line="240" w:lineRule="auto"/>
        <w:ind w:left="360" w:right="90" w:hanging="360"/>
        <w:rPr>
          <w:rFonts w:ascii="Times New Roman" w:cs="Times New Roman" w:eastAsia="Times New Roman" w:hAnsi="Times New Roman"/>
          <w:color w:val="000000"/>
          <w:sz w:val="20"/>
          <w:szCs w:val="20"/>
        </w:rPr>
      </w:pPr>
      <w:r w:rsidDel="00000000" w:rsidR="00000000" w:rsidRPr="00000000">
        <w:rPr>
          <w:sz w:val="20"/>
          <w:szCs w:val="20"/>
          <w:rtl w:val="0"/>
        </w:rPr>
        <w:t xml:space="preserve">Led recurring threat modeling workshops and control assessments to identify and mitigate emerging risks.</w:t>
      </w:r>
    </w:p>
    <w:p w:rsidR="00000000" w:rsidDel="00000000" w:rsidP="00000000" w:rsidRDefault="00000000" w:rsidRPr="00000000" w14:paraId="00000028">
      <w:pPr>
        <w:widowControl w:val="0"/>
        <w:spacing w:after="40" w:before="0" w:line="240" w:lineRule="auto"/>
        <w:ind w:right="90"/>
        <w:rPr>
          <w:b w:val="1"/>
          <w:color w:val="1c4587"/>
          <w:sz w:val="20"/>
          <w:szCs w:val="20"/>
        </w:rPr>
      </w:pPr>
      <w:r w:rsidDel="00000000" w:rsidR="00000000" w:rsidRPr="00000000">
        <w:rPr>
          <w:b w:val="1"/>
          <w:color w:val="1c4587"/>
          <w:sz w:val="20"/>
          <w:szCs w:val="20"/>
          <w:rtl w:val="0"/>
        </w:rPr>
        <w:t xml:space="preserve">SOC ANALYST</w:t>
      </w:r>
    </w:p>
    <w:p w:rsidR="00000000" w:rsidDel="00000000" w:rsidP="00000000" w:rsidRDefault="00000000" w:rsidRPr="00000000" w14:paraId="00000029">
      <w:pPr>
        <w:widowControl w:val="0"/>
        <w:spacing w:after="40" w:before="0" w:line="240" w:lineRule="auto"/>
        <w:ind w:right="90"/>
        <w:rPr>
          <w:b w:val="1"/>
          <w:color w:val="1c4587"/>
          <w:sz w:val="20"/>
          <w:szCs w:val="20"/>
        </w:rPr>
      </w:pPr>
      <w:r w:rsidDel="00000000" w:rsidR="00000000" w:rsidRPr="00000000">
        <w:rPr>
          <w:b w:val="1"/>
          <w:color w:val="1c4587"/>
          <w:sz w:val="20"/>
          <w:szCs w:val="20"/>
          <w:rtl w:val="0"/>
        </w:rPr>
        <w:t xml:space="preserve">T. Rowe Price - Owings Mills, MD | April 2023 - November 2023</w:t>
      </w:r>
    </w:p>
    <w:p w:rsidR="00000000" w:rsidDel="00000000" w:rsidP="00000000" w:rsidRDefault="00000000" w:rsidRPr="00000000" w14:paraId="0000002A">
      <w:pPr>
        <w:widowControl w:val="0"/>
        <w:numPr>
          <w:ilvl w:val="0"/>
          <w:numId w:val="2"/>
        </w:numPr>
        <w:spacing w:after="40" w:lineRule="auto"/>
        <w:ind w:left="360" w:right="90" w:hanging="360"/>
        <w:rPr>
          <w:rFonts w:ascii="Times New Roman" w:cs="Times New Roman" w:eastAsia="Times New Roman" w:hAnsi="Times New Roman"/>
          <w:color w:val="000000"/>
          <w:sz w:val="20"/>
          <w:szCs w:val="20"/>
        </w:rPr>
      </w:pPr>
      <w:r w:rsidDel="00000000" w:rsidR="00000000" w:rsidRPr="00000000">
        <w:rPr>
          <w:sz w:val="20"/>
          <w:szCs w:val="20"/>
          <w:rtl w:val="0"/>
        </w:rPr>
        <w:t xml:space="preserve">Monitored SIEM platforms (Splunk, QRadar, ArcSight, Sentinel), triaging 1,000+ alerts daily and escalating verified incidents.</w:t>
      </w:r>
    </w:p>
    <w:p w:rsidR="00000000" w:rsidDel="00000000" w:rsidP="00000000" w:rsidRDefault="00000000" w:rsidRPr="00000000" w14:paraId="0000002B">
      <w:pPr>
        <w:widowControl w:val="0"/>
        <w:numPr>
          <w:ilvl w:val="0"/>
          <w:numId w:val="2"/>
        </w:numPr>
        <w:spacing w:after="40" w:lineRule="auto"/>
        <w:ind w:left="360" w:right="90" w:hanging="360"/>
        <w:rPr>
          <w:rFonts w:ascii="Times New Roman" w:cs="Times New Roman" w:eastAsia="Times New Roman" w:hAnsi="Times New Roman"/>
          <w:color w:val="000000"/>
          <w:sz w:val="20"/>
          <w:szCs w:val="20"/>
        </w:rPr>
      </w:pPr>
      <w:r w:rsidDel="00000000" w:rsidR="00000000" w:rsidRPr="00000000">
        <w:rPr>
          <w:sz w:val="20"/>
          <w:szCs w:val="20"/>
          <w:rtl w:val="0"/>
        </w:rPr>
        <w:t xml:space="preserve">Conducted forensic investigations of malware, phishing, and insider threat cases using logs, endpoint, and network data.</w:t>
      </w:r>
    </w:p>
    <w:p w:rsidR="00000000" w:rsidDel="00000000" w:rsidP="00000000" w:rsidRDefault="00000000" w:rsidRPr="00000000" w14:paraId="0000002C">
      <w:pPr>
        <w:widowControl w:val="0"/>
        <w:numPr>
          <w:ilvl w:val="0"/>
          <w:numId w:val="2"/>
        </w:numPr>
        <w:spacing w:after="40" w:lineRule="auto"/>
        <w:ind w:left="360" w:right="90" w:hanging="360"/>
        <w:rPr>
          <w:rFonts w:ascii="Times New Roman" w:cs="Times New Roman" w:eastAsia="Times New Roman" w:hAnsi="Times New Roman"/>
          <w:color w:val="000000"/>
          <w:sz w:val="20"/>
          <w:szCs w:val="20"/>
        </w:rPr>
      </w:pPr>
      <w:r w:rsidDel="00000000" w:rsidR="00000000" w:rsidRPr="00000000">
        <w:rPr>
          <w:sz w:val="20"/>
          <w:szCs w:val="20"/>
          <w:rtl w:val="0"/>
        </w:rPr>
        <w:t xml:space="preserve">Collaborated with incident response teams to contain and remediate threats within SLAs, minimizing business impact.</w:t>
      </w:r>
    </w:p>
    <w:p w:rsidR="00000000" w:rsidDel="00000000" w:rsidP="00000000" w:rsidRDefault="00000000" w:rsidRPr="00000000" w14:paraId="0000002D">
      <w:pPr>
        <w:widowControl w:val="0"/>
        <w:numPr>
          <w:ilvl w:val="0"/>
          <w:numId w:val="2"/>
        </w:numPr>
        <w:spacing w:after="40" w:lineRule="auto"/>
        <w:ind w:left="360" w:right="90" w:hanging="360"/>
        <w:rPr>
          <w:rFonts w:ascii="Times New Roman" w:cs="Times New Roman" w:eastAsia="Times New Roman" w:hAnsi="Times New Roman"/>
          <w:color w:val="000000"/>
          <w:sz w:val="20"/>
          <w:szCs w:val="20"/>
        </w:rPr>
      </w:pPr>
      <w:r w:rsidDel="00000000" w:rsidR="00000000" w:rsidRPr="00000000">
        <w:rPr>
          <w:sz w:val="20"/>
          <w:szCs w:val="20"/>
          <w:rtl w:val="0"/>
        </w:rPr>
        <w:t xml:space="preserve">Authored detailed incident reports aligned with SOX compliance and regulatory requirements.</w:t>
      </w:r>
    </w:p>
    <w:p w:rsidR="00000000" w:rsidDel="00000000" w:rsidP="00000000" w:rsidRDefault="00000000" w:rsidRPr="00000000" w14:paraId="0000002E">
      <w:pPr>
        <w:widowControl w:val="0"/>
        <w:numPr>
          <w:ilvl w:val="0"/>
          <w:numId w:val="2"/>
        </w:numPr>
        <w:spacing w:after="40" w:lineRule="auto"/>
        <w:ind w:left="360" w:right="90" w:hanging="360"/>
        <w:rPr>
          <w:rFonts w:ascii="Times New Roman" w:cs="Times New Roman" w:eastAsia="Times New Roman" w:hAnsi="Times New Roman"/>
          <w:color w:val="000000"/>
          <w:sz w:val="20"/>
          <w:szCs w:val="20"/>
        </w:rPr>
      </w:pPr>
      <w:r w:rsidDel="00000000" w:rsidR="00000000" w:rsidRPr="00000000">
        <w:rPr>
          <w:sz w:val="20"/>
          <w:szCs w:val="20"/>
          <w:rtl w:val="0"/>
        </w:rPr>
        <w:t xml:space="preserve">Developed SIEM correlation rules, improving detection accuracy by 25% and reducing false positives.</w:t>
      </w:r>
    </w:p>
    <w:p w:rsidR="00000000" w:rsidDel="00000000" w:rsidP="00000000" w:rsidRDefault="00000000" w:rsidRPr="00000000" w14:paraId="0000002F">
      <w:pPr>
        <w:widowControl w:val="0"/>
        <w:numPr>
          <w:ilvl w:val="0"/>
          <w:numId w:val="2"/>
        </w:numPr>
        <w:spacing w:after="40" w:lineRule="auto"/>
        <w:ind w:left="360" w:right="90" w:hanging="360"/>
        <w:rPr>
          <w:rFonts w:ascii="Times New Roman" w:cs="Times New Roman" w:eastAsia="Times New Roman" w:hAnsi="Times New Roman"/>
          <w:color w:val="000000"/>
          <w:sz w:val="20"/>
          <w:szCs w:val="20"/>
        </w:rPr>
      </w:pPr>
      <w:r w:rsidDel="00000000" w:rsidR="00000000" w:rsidRPr="00000000">
        <w:rPr>
          <w:sz w:val="20"/>
          <w:szCs w:val="20"/>
          <w:rtl w:val="0"/>
        </w:rPr>
        <w:t xml:space="preserve">Participated in tabletop exercises simulating advanced persistent threats, improving resilience.</w:t>
      </w:r>
    </w:p>
    <w:p w:rsidR="00000000" w:rsidDel="00000000" w:rsidP="00000000" w:rsidRDefault="00000000" w:rsidRPr="00000000" w14:paraId="00000030">
      <w:pPr>
        <w:widowControl w:val="0"/>
        <w:numPr>
          <w:ilvl w:val="0"/>
          <w:numId w:val="2"/>
        </w:numPr>
        <w:spacing w:after="40" w:lineRule="auto"/>
        <w:ind w:left="360" w:right="90" w:hanging="360"/>
        <w:rPr>
          <w:rFonts w:ascii="Times New Roman" w:cs="Times New Roman" w:eastAsia="Times New Roman" w:hAnsi="Times New Roman"/>
          <w:color w:val="000000"/>
          <w:sz w:val="20"/>
          <w:szCs w:val="20"/>
        </w:rPr>
      </w:pPr>
      <w:r w:rsidDel="00000000" w:rsidR="00000000" w:rsidRPr="00000000">
        <w:rPr>
          <w:sz w:val="20"/>
          <w:szCs w:val="20"/>
          <w:rtl w:val="0"/>
        </w:rPr>
        <w:t xml:space="preserve">Enhanced SOC knowledge base with documented response procedures, reducing analyst onboarding time.</w:t>
      </w:r>
    </w:p>
    <w:p w:rsidR="00000000" w:rsidDel="00000000" w:rsidP="00000000" w:rsidRDefault="00000000" w:rsidRPr="00000000" w14:paraId="00000031">
      <w:pPr>
        <w:widowControl w:val="0"/>
        <w:numPr>
          <w:ilvl w:val="0"/>
          <w:numId w:val="2"/>
        </w:numPr>
        <w:spacing w:after="120" w:lineRule="auto"/>
        <w:ind w:left="360" w:right="90" w:hanging="360"/>
        <w:rPr>
          <w:rFonts w:ascii="Times New Roman" w:cs="Times New Roman" w:eastAsia="Times New Roman" w:hAnsi="Times New Roman"/>
          <w:color w:val="000000"/>
          <w:sz w:val="20"/>
          <w:szCs w:val="20"/>
        </w:rPr>
      </w:pPr>
      <w:r w:rsidDel="00000000" w:rsidR="00000000" w:rsidRPr="00000000">
        <w:rPr>
          <w:sz w:val="20"/>
          <w:szCs w:val="20"/>
          <w:rtl w:val="0"/>
        </w:rPr>
        <w:t xml:space="preserve">Supported continuous improvement of SOC workflows by analyzing incident response metrics.</w:t>
      </w:r>
    </w:p>
    <w:p w:rsidR="00000000" w:rsidDel="00000000" w:rsidP="00000000" w:rsidRDefault="00000000" w:rsidRPr="00000000" w14:paraId="00000032">
      <w:pPr>
        <w:widowControl w:val="0"/>
        <w:spacing w:after="40" w:before="0" w:lineRule="auto"/>
        <w:ind w:right="90"/>
        <w:rPr>
          <w:b w:val="1"/>
          <w:color w:val="1c4587"/>
          <w:sz w:val="20"/>
          <w:szCs w:val="20"/>
        </w:rPr>
      </w:pPr>
      <w:r w:rsidDel="00000000" w:rsidR="00000000" w:rsidRPr="00000000">
        <w:rPr>
          <w:b w:val="1"/>
          <w:color w:val="1c4587"/>
          <w:sz w:val="20"/>
          <w:szCs w:val="20"/>
          <w:rtl w:val="0"/>
        </w:rPr>
        <w:t xml:space="preserve">SOC ANALYST</w:t>
      </w:r>
    </w:p>
    <w:p w:rsidR="00000000" w:rsidDel="00000000" w:rsidP="00000000" w:rsidRDefault="00000000" w:rsidRPr="00000000" w14:paraId="00000033">
      <w:pPr>
        <w:widowControl w:val="0"/>
        <w:spacing w:after="40" w:before="0" w:lineRule="auto"/>
        <w:ind w:right="90"/>
        <w:rPr>
          <w:b w:val="1"/>
          <w:color w:val="1c4587"/>
          <w:sz w:val="20"/>
          <w:szCs w:val="20"/>
        </w:rPr>
      </w:pPr>
      <w:r w:rsidDel="00000000" w:rsidR="00000000" w:rsidRPr="00000000">
        <w:rPr>
          <w:b w:val="1"/>
          <w:color w:val="1c4587"/>
          <w:sz w:val="20"/>
          <w:szCs w:val="20"/>
          <w:rtl w:val="0"/>
        </w:rPr>
        <w:t xml:space="preserve">OrthoVirginia - Arlington, VA | March 2018 - April 2023</w:t>
      </w:r>
    </w:p>
    <w:p w:rsidR="00000000" w:rsidDel="00000000" w:rsidP="00000000" w:rsidRDefault="00000000" w:rsidRPr="00000000" w14:paraId="00000034">
      <w:pPr>
        <w:widowControl w:val="0"/>
        <w:numPr>
          <w:ilvl w:val="0"/>
          <w:numId w:val="3"/>
        </w:numPr>
        <w:spacing w:after="40" w:before="0" w:lineRule="auto"/>
        <w:ind w:left="360" w:right="90" w:hanging="360"/>
        <w:rPr>
          <w:rFonts w:ascii="Times New Roman" w:cs="Times New Roman" w:eastAsia="Times New Roman" w:hAnsi="Times New Roman"/>
          <w:color w:val="000000"/>
          <w:sz w:val="20"/>
          <w:szCs w:val="20"/>
        </w:rPr>
      </w:pPr>
      <w:r w:rsidDel="00000000" w:rsidR="00000000" w:rsidRPr="00000000">
        <w:rPr>
          <w:sz w:val="20"/>
          <w:szCs w:val="20"/>
          <w:rtl w:val="0"/>
        </w:rPr>
        <w:t xml:space="preserve">Implemented a NIST Cybersecurity Framework (CSF)-aligned compliance program across enterprise systems.</w:t>
      </w:r>
    </w:p>
    <w:p w:rsidR="00000000" w:rsidDel="00000000" w:rsidP="00000000" w:rsidRDefault="00000000" w:rsidRPr="00000000" w14:paraId="00000035">
      <w:pPr>
        <w:widowControl w:val="0"/>
        <w:numPr>
          <w:ilvl w:val="0"/>
          <w:numId w:val="3"/>
        </w:numPr>
        <w:spacing w:after="40" w:before="0" w:lineRule="auto"/>
        <w:ind w:left="360" w:right="90" w:hanging="360"/>
        <w:rPr>
          <w:rFonts w:ascii="Times New Roman" w:cs="Times New Roman" w:eastAsia="Times New Roman" w:hAnsi="Times New Roman"/>
          <w:color w:val="000000"/>
          <w:sz w:val="20"/>
          <w:szCs w:val="20"/>
        </w:rPr>
      </w:pPr>
      <w:r w:rsidDel="00000000" w:rsidR="00000000" w:rsidRPr="00000000">
        <w:rPr>
          <w:sz w:val="20"/>
          <w:szCs w:val="20"/>
          <w:rtl w:val="0"/>
        </w:rPr>
        <w:t xml:space="preserve">Authored and maintained 25+ SSPs, directly supporting successful Authority to Operate (ATO) decisions.</w:t>
      </w:r>
    </w:p>
    <w:p w:rsidR="00000000" w:rsidDel="00000000" w:rsidP="00000000" w:rsidRDefault="00000000" w:rsidRPr="00000000" w14:paraId="00000036">
      <w:pPr>
        <w:widowControl w:val="0"/>
        <w:numPr>
          <w:ilvl w:val="0"/>
          <w:numId w:val="3"/>
        </w:numPr>
        <w:spacing w:after="40" w:before="0" w:lineRule="auto"/>
        <w:ind w:left="360" w:right="90" w:hanging="360"/>
        <w:rPr>
          <w:rFonts w:ascii="Times New Roman" w:cs="Times New Roman" w:eastAsia="Times New Roman" w:hAnsi="Times New Roman"/>
          <w:color w:val="000000"/>
          <w:sz w:val="20"/>
          <w:szCs w:val="20"/>
        </w:rPr>
      </w:pPr>
      <w:r w:rsidDel="00000000" w:rsidR="00000000" w:rsidRPr="00000000">
        <w:rPr>
          <w:sz w:val="20"/>
          <w:szCs w:val="20"/>
          <w:rtl w:val="0"/>
        </w:rPr>
        <w:t xml:space="preserve">Conducted risk assessments of applications, infrastructure, and networks to identify and prioritize vulnerabilities.</w:t>
      </w:r>
    </w:p>
    <w:p w:rsidR="00000000" w:rsidDel="00000000" w:rsidP="00000000" w:rsidRDefault="00000000" w:rsidRPr="00000000" w14:paraId="00000037">
      <w:pPr>
        <w:widowControl w:val="0"/>
        <w:numPr>
          <w:ilvl w:val="0"/>
          <w:numId w:val="3"/>
        </w:numPr>
        <w:spacing w:after="40" w:before="0" w:lineRule="auto"/>
        <w:ind w:left="360" w:right="90" w:hanging="360"/>
        <w:rPr>
          <w:rFonts w:ascii="Times New Roman" w:cs="Times New Roman" w:eastAsia="Times New Roman" w:hAnsi="Times New Roman"/>
          <w:color w:val="000000"/>
          <w:sz w:val="20"/>
          <w:szCs w:val="20"/>
        </w:rPr>
      </w:pPr>
      <w:r w:rsidDel="00000000" w:rsidR="00000000" w:rsidRPr="00000000">
        <w:rPr>
          <w:sz w:val="20"/>
          <w:szCs w:val="20"/>
          <w:rtl w:val="0"/>
        </w:rPr>
        <w:t xml:space="preserve">Partnered with IT teams to remediate high-risk findings, improving infrastructure resilience.</w:t>
      </w:r>
    </w:p>
    <w:p w:rsidR="00000000" w:rsidDel="00000000" w:rsidP="00000000" w:rsidRDefault="00000000" w:rsidRPr="00000000" w14:paraId="00000038">
      <w:pPr>
        <w:widowControl w:val="0"/>
        <w:numPr>
          <w:ilvl w:val="0"/>
          <w:numId w:val="3"/>
        </w:numPr>
        <w:spacing w:after="40" w:before="0" w:lineRule="auto"/>
        <w:ind w:left="360" w:right="90" w:hanging="360"/>
        <w:rPr>
          <w:rFonts w:ascii="Times New Roman" w:cs="Times New Roman" w:eastAsia="Times New Roman" w:hAnsi="Times New Roman"/>
          <w:color w:val="000000"/>
          <w:sz w:val="20"/>
          <w:szCs w:val="20"/>
        </w:rPr>
      </w:pPr>
      <w:r w:rsidDel="00000000" w:rsidR="00000000" w:rsidRPr="00000000">
        <w:rPr>
          <w:sz w:val="20"/>
          <w:szCs w:val="20"/>
          <w:rtl w:val="0"/>
        </w:rPr>
        <w:t xml:space="preserve">Integrated security requirements into the SDLC to strengthen project security from design through deployment.</w:t>
      </w:r>
    </w:p>
    <w:p w:rsidR="00000000" w:rsidDel="00000000" w:rsidP="00000000" w:rsidRDefault="00000000" w:rsidRPr="00000000" w14:paraId="00000039">
      <w:pPr>
        <w:widowControl w:val="0"/>
        <w:numPr>
          <w:ilvl w:val="0"/>
          <w:numId w:val="3"/>
        </w:numPr>
        <w:spacing w:after="40" w:before="0" w:lineRule="auto"/>
        <w:ind w:left="360" w:right="90" w:hanging="360"/>
        <w:rPr>
          <w:rFonts w:ascii="Times New Roman" w:cs="Times New Roman" w:eastAsia="Times New Roman" w:hAnsi="Times New Roman"/>
          <w:color w:val="000000"/>
          <w:sz w:val="20"/>
          <w:szCs w:val="20"/>
        </w:rPr>
      </w:pPr>
      <w:r w:rsidDel="00000000" w:rsidR="00000000" w:rsidRPr="00000000">
        <w:rPr>
          <w:sz w:val="20"/>
          <w:szCs w:val="20"/>
          <w:rtl w:val="0"/>
        </w:rPr>
        <w:t xml:space="preserve">Hardened server, endpoint, and network configurations, reducing the organizational attack surface.</w:t>
      </w:r>
    </w:p>
    <w:p w:rsidR="00000000" w:rsidDel="00000000" w:rsidP="00000000" w:rsidRDefault="00000000" w:rsidRPr="00000000" w14:paraId="0000003A">
      <w:pPr>
        <w:widowControl w:val="0"/>
        <w:numPr>
          <w:ilvl w:val="0"/>
          <w:numId w:val="3"/>
        </w:numPr>
        <w:spacing w:after="40" w:before="0" w:lineRule="auto"/>
        <w:ind w:left="360" w:right="90" w:hanging="360"/>
        <w:rPr>
          <w:rFonts w:ascii="Times New Roman" w:cs="Times New Roman" w:eastAsia="Times New Roman" w:hAnsi="Times New Roman"/>
          <w:color w:val="000000"/>
          <w:sz w:val="20"/>
          <w:szCs w:val="20"/>
        </w:rPr>
      </w:pPr>
      <w:r w:rsidDel="00000000" w:rsidR="00000000" w:rsidRPr="00000000">
        <w:rPr>
          <w:sz w:val="20"/>
          <w:szCs w:val="20"/>
          <w:rtl w:val="0"/>
        </w:rPr>
        <w:t xml:space="preserve">Delivered cybersecurity awareness training to 200+ employees, reducing user-related incidents.</w:t>
      </w:r>
    </w:p>
    <w:p w:rsidR="00000000" w:rsidDel="00000000" w:rsidP="00000000" w:rsidRDefault="00000000" w:rsidRPr="00000000" w14:paraId="0000003B">
      <w:pPr>
        <w:widowControl w:val="0"/>
        <w:numPr>
          <w:ilvl w:val="0"/>
          <w:numId w:val="3"/>
        </w:numPr>
        <w:spacing w:after="120" w:before="0" w:lineRule="auto"/>
        <w:ind w:left="360" w:right="90" w:hanging="360"/>
        <w:rPr>
          <w:rFonts w:ascii="Times New Roman" w:cs="Times New Roman" w:eastAsia="Times New Roman" w:hAnsi="Times New Roman"/>
          <w:color w:val="000000"/>
          <w:sz w:val="20"/>
          <w:szCs w:val="20"/>
        </w:rPr>
      </w:pPr>
      <w:r w:rsidDel="00000000" w:rsidR="00000000" w:rsidRPr="00000000">
        <w:rPr>
          <w:sz w:val="20"/>
          <w:szCs w:val="20"/>
          <w:rtl w:val="0"/>
        </w:rPr>
        <w:t xml:space="preserve">Supported internal and external audits through documentation and technical evidence preparation.</w:t>
      </w:r>
    </w:p>
    <w:p w:rsidR="00000000" w:rsidDel="00000000" w:rsidP="00000000" w:rsidRDefault="00000000" w:rsidRPr="00000000" w14:paraId="0000003C">
      <w:pPr>
        <w:widowControl w:val="0"/>
        <w:spacing w:after="40" w:before="0" w:lineRule="auto"/>
        <w:ind w:right="90"/>
        <w:rPr>
          <w:b w:val="1"/>
          <w:color w:val="1c4587"/>
          <w:sz w:val="20"/>
          <w:szCs w:val="20"/>
        </w:rPr>
      </w:pPr>
      <w:r w:rsidDel="00000000" w:rsidR="00000000" w:rsidRPr="00000000">
        <w:rPr>
          <w:b w:val="1"/>
          <w:color w:val="1c4587"/>
          <w:sz w:val="20"/>
          <w:szCs w:val="20"/>
          <w:rtl w:val="0"/>
        </w:rPr>
        <w:t xml:space="preserve">JUNIOR DATA ANALYST (Contract)</w:t>
      </w:r>
    </w:p>
    <w:p w:rsidR="00000000" w:rsidDel="00000000" w:rsidP="00000000" w:rsidRDefault="00000000" w:rsidRPr="00000000" w14:paraId="0000003D">
      <w:pPr>
        <w:widowControl w:val="0"/>
        <w:spacing w:after="40" w:before="0" w:lineRule="auto"/>
        <w:ind w:right="90"/>
        <w:rPr>
          <w:b w:val="1"/>
          <w:color w:val="1c4587"/>
          <w:sz w:val="20"/>
          <w:szCs w:val="20"/>
        </w:rPr>
      </w:pPr>
      <w:r w:rsidDel="00000000" w:rsidR="00000000" w:rsidRPr="00000000">
        <w:rPr>
          <w:b w:val="1"/>
          <w:color w:val="1c4587"/>
          <w:sz w:val="20"/>
          <w:szCs w:val="20"/>
          <w:rtl w:val="0"/>
        </w:rPr>
        <w:t xml:space="preserve">Inova Health - Fairfax, VA | January 2016 - February 2018</w:t>
      </w:r>
    </w:p>
    <w:p w:rsidR="00000000" w:rsidDel="00000000" w:rsidP="00000000" w:rsidRDefault="00000000" w:rsidRPr="00000000" w14:paraId="0000003E">
      <w:pPr>
        <w:keepLines w:val="0"/>
        <w:widowControl w:val="0"/>
        <w:numPr>
          <w:ilvl w:val="0"/>
          <w:numId w:val="4"/>
        </w:numPr>
        <w:spacing w:after="40" w:before="0" w:lineRule="auto"/>
        <w:ind w:left="360" w:right="90" w:hanging="360"/>
        <w:rPr>
          <w:rFonts w:ascii="Times New Roman" w:cs="Times New Roman" w:eastAsia="Times New Roman" w:hAnsi="Times New Roman"/>
          <w:color w:val="000000"/>
          <w:sz w:val="20"/>
          <w:szCs w:val="20"/>
        </w:rPr>
      </w:pPr>
      <w:r w:rsidDel="00000000" w:rsidR="00000000" w:rsidRPr="00000000">
        <w:rPr>
          <w:sz w:val="20"/>
          <w:szCs w:val="20"/>
          <w:rtl w:val="0"/>
        </w:rPr>
        <w:t xml:space="preserve">Designed and deployed Tableau dashboards tracking patient outcomes, demographics, and operational KPIs.</w:t>
      </w:r>
    </w:p>
    <w:p w:rsidR="00000000" w:rsidDel="00000000" w:rsidP="00000000" w:rsidRDefault="00000000" w:rsidRPr="00000000" w14:paraId="0000003F">
      <w:pPr>
        <w:keepLines w:val="0"/>
        <w:widowControl w:val="0"/>
        <w:numPr>
          <w:ilvl w:val="0"/>
          <w:numId w:val="4"/>
        </w:numPr>
        <w:spacing w:after="40" w:before="0" w:lineRule="auto"/>
        <w:ind w:left="360" w:right="90" w:hanging="360"/>
        <w:rPr>
          <w:rFonts w:ascii="Times New Roman" w:cs="Times New Roman" w:eastAsia="Times New Roman" w:hAnsi="Times New Roman"/>
          <w:color w:val="000000"/>
          <w:sz w:val="20"/>
          <w:szCs w:val="20"/>
        </w:rPr>
      </w:pPr>
      <w:r w:rsidDel="00000000" w:rsidR="00000000" w:rsidRPr="00000000">
        <w:rPr>
          <w:sz w:val="20"/>
          <w:szCs w:val="20"/>
          <w:rtl w:val="0"/>
        </w:rPr>
        <w:t xml:space="preserve">Executed ETL processes on large healthcare datasets while ensuring HIPAA compliance.</w:t>
      </w:r>
    </w:p>
    <w:p w:rsidR="00000000" w:rsidDel="00000000" w:rsidP="00000000" w:rsidRDefault="00000000" w:rsidRPr="00000000" w14:paraId="00000040">
      <w:pPr>
        <w:keepLines w:val="0"/>
        <w:widowControl w:val="0"/>
        <w:numPr>
          <w:ilvl w:val="0"/>
          <w:numId w:val="4"/>
        </w:numPr>
        <w:spacing w:after="40" w:before="0" w:lineRule="auto"/>
        <w:ind w:left="360" w:right="90" w:hanging="360"/>
        <w:rPr>
          <w:rFonts w:ascii="Times New Roman" w:cs="Times New Roman" w:eastAsia="Times New Roman" w:hAnsi="Times New Roman"/>
          <w:color w:val="000000"/>
          <w:sz w:val="20"/>
          <w:szCs w:val="20"/>
        </w:rPr>
      </w:pPr>
      <w:r w:rsidDel="00000000" w:rsidR="00000000" w:rsidRPr="00000000">
        <w:rPr>
          <w:sz w:val="20"/>
          <w:szCs w:val="20"/>
          <w:rtl w:val="0"/>
        </w:rPr>
        <w:t xml:space="preserve">Enhanced data reporting accuracy and governance practices across multiple departments.</w:t>
      </w:r>
    </w:p>
    <w:p w:rsidR="00000000" w:rsidDel="00000000" w:rsidP="00000000" w:rsidRDefault="00000000" w:rsidRPr="00000000" w14:paraId="00000041">
      <w:pPr>
        <w:keepLines w:val="0"/>
        <w:widowControl w:val="0"/>
        <w:numPr>
          <w:ilvl w:val="0"/>
          <w:numId w:val="4"/>
        </w:numPr>
        <w:spacing w:after="40" w:before="0" w:lineRule="auto"/>
        <w:ind w:left="360" w:right="90" w:hanging="360"/>
        <w:rPr>
          <w:rFonts w:ascii="Times New Roman" w:cs="Times New Roman" w:eastAsia="Times New Roman" w:hAnsi="Times New Roman"/>
          <w:color w:val="000000"/>
          <w:sz w:val="20"/>
          <w:szCs w:val="20"/>
        </w:rPr>
      </w:pPr>
      <w:r w:rsidDel="00000000" w:rsidR="00000000" w:rsidRPr="00000000">
        <w:rPr>
          <w:sz w:val="20"/>
          <w:szCs w:val="20"/>
          <w:rtl w:val="0"/>
        </w:rPr>
        <w:t xml:space="preserve">Collaborated with clinical staff and administrators to establish KPIs that improved patient care.</w:t>
      </w:r>
    </w:p>
    <w:p w:rsidR="00000000" w:rsidDel="00000000" w:rsidP="00000000" w:rsidRDefault="00000000" w:rsidRPr="00000000" w14:paraId="00000042">
      <w:pPr>
        <w:keepLines w:val="0"/>
        <w:widowControl w:val="0"/>
        <w:numPr>
          <w:ilvl w:val="0"/>
          <w:numId w:val="4"/>
        </w:numPr>
        <w:spacing w:after="40" w:before="0" w:lineRule="auto"/>
        <w:ind w:left="360" w:right="90" w:hanging="360"/>
        <w:rPr>
          <w:rFonts w:ascii="Times New Roman" w:cs="Times New Roman" w:eastAsia="Times New Roman" w:hAnsi="Times New Roman"/>
          <w:color w:val="000000"/>
          <w:sz w:val="20"/>
          <w:szCs w:val="20"/>
        </w:rPr>
      </w:pPr>
      <w:r w:rsidDel="00000000" w:rsidR="00000000" w:rsidRPr="00000000">
        <w:rPr>
          <w:sz w:val="20"/>
          <w:szCs w:val="20"/>
          <w:rtl w:val="0"/>
        </w:rPr>
        <w:t xml:space="preserve">Automated data validation processes, improving data integrity by 30% and reducing errors.</w:t>
      </w:r>
    </w:p>
    <w:p w:rsidR="00000000" w:rsidDel="00000000" w:rsidP="00000000" w:rsidRDefault="00000000" w:rsidRPr="00000000" w14:paraId="00000043">
      <w:pPr>
        <w:keepLines w:val="0"/>
        <w:widowControl w:val="0"/>
        <w:numPr>
          <w:ilvl w:val="0"/>
          <w:numId w:val="4"/>
        </w:numPr>
        <w:spacing w:after="40" w:before="0" w:lineRule="auto"/>
        <w:ind w:left="360" w:right="90" w:hanging="360"/>
        <w:rPr>
          <w:rFonts w:ascii="Times New Roman" w:cs="Times New Roman" w:eastAsia="Times New Roman" w:hAnsi="Times New Roman"/>
          <w:color w:val="000000"/>
          <w:sz w:val="20"/>
          <w:szCs w:val="20"/>
        </w:rPr>
      </w:pPr>
      <w:r w:rsidDel="00000000" w:rsidR="00000000" w:rsidRPr="00000000">
        <w:rPr>
          <w:sz w:val="20"/>
          <w:szCs w:val="20"/>
          <w:rtl w:val="0"/>
        </w:rPr>
        <w:t xml:space="preserve">Supported compliance audits with validated data reports and analysis documentation.</w:t>
      </w:r>
    </w:p>
    <w:p w:rsidR="00000000" w:rsidDel="00000000" w:rsidP="00000000" w:rsidRDefault="00000000" w:rsidRPr="00000000" w14:paraId="00000044">
      <w:pPr>
        <w:keepLines w:val="0"/>
        <w:widowControl w:val="0"/>
        <w:numPr>
          <w:ilvl w:val="0"/>
          <w:numId w:val="4"/>
        </w:numPr>
        <w:spacing w:after="40" w:before="0" w:lineRule="auto"/>
        <w:ind w:left="360" w:right="90" w:hanging="360"/>
        <w:rPr>
          <w:rFonts w:ascii="Times New Roman" w:cs="Times New Roman" w:eastAsia="Times New Roman" w:hAnsi="Times New Roman"/>
          <w:color w:val="000000"/>
          <w:sz w:val="20"/>
          <w:szCs w:val="20"/>
        </w:rPr>
      </w:pPr>
      <w:r w:rsidDel="00000000" w:rsidR="00000000" w:rsidRPr="00000000">
        <w:rPr>
          <w:sz w:val="20"/>
          <w:szCs w:val="20"/>
          <w:rtl w:val="0"/>
        </w:rPr>
        <w:t xml:space="preserve">Partnered with IT staff to optimize data pipelines for reporting efficiency.</w:t>
      </w:r>
    </w:p>
    <w:p w:rsidR="00000000" w:rsidDel="00000000" w:rsidP="00000000" w:rsidRDefault="00000000" w:rsidRPr="00000000" w14:paraId="00000045">
      <w:pPr>
        <w:keepLines w:val="0"/>
        <w:widowControl w:val="0"/>
        <w:numPr>
          <w:ilvl w:val="0"/>
          <w:numId w:val="4"/>
        </w:numPr>
        <w:spacing w:after="120" w:before="0" w:lineRule="auto"/>
        <w:ind w:left="360" w:right="90" w:hanging="360"/>
        <w:rPr>
          <w:rFonts w:ascii="Times New Roman" w:cs="Times New Roman" w:eastAsia="Times New Roman" w:hAnsi="Times New Roman"/>
          <w:color w:val="000000"/>
          <w:sz w:val="20"/>
          <w:szCs w:val="20"/>
        </w:rPr>
      </w:pPr>
      <w:r w:rsidDel="00000000" w:rsidR="00000000" w:rsidRPr="00000000">
        <w:rPr>
          <w:sz w:val="20"/>
          <w:szCs w:val="20"/>
          <w:rtl w:val="0"/>
        </w:rPr>
        <w:t xml:space="preserve">Provided ad hoc analytical support for research and operational initiatives.</w:t>
      </w:r>
    </w:p>
    <w:p w:rsidR="00000000" w:rsidDel="00000000" w:rsidP="00000000" w:rsidRDefault="00000000" w:rsidRPr="00000000" w14:paraId="00000046">
      <w:pPr>
        <w:pStyle w:val="Heading1"/>
        <w:keepLines w:val="1"/>
        <w:spacing w:after="0" w:before="0" w:line="276" w:lineRule="auto"/>
        <w:ind w:right="90"/>
        <w:rPr>
          <w:rFonts w:ascii="Times New Roman" w:cs="Times New Roman" w:eastAsia="Times New Roman" w:hAnsi="Times New Roman"/>
          <w:sz w:val="20"/>
          <w:szCs w:val="20"/>
        </w:rPr>
      </w:pPr>
      <w:bookmarkStart w:colFirst="0" w:colLast="0" w:name="_heading=h.cspoc1i9cowk" w:id="9"/>
      <w:bookmarkEnd w:id="9"/>
      <w:r w:rsidDel="00000000" w:rsidR="00000000" w:rsidRPr="00000000">
        <w:rPr>
          <w:rFonts w:ascii="Times New Roman" w:cs="Times New Roman" w:eastAsia="Times New Roman" w:hAnsi="Times New Roman"/>
          <w:color w:val="1c4587"/>
          <w:sz w:val="28"/>
          <w:szCs w:val="28"/>
          <w:rtl w:val="0"/>
        </w:rPr>
        <w:t xml:space="preserve">EDUCATION</w:t>
      </w:r>
      <w:r w:rsidDel="00000000" w:rsidR="00000000" w:rsidRPr="00000000">
        <w:rPr>
          <w:rtl w:val="0"/>
        </w:rPr>
      </w:r>
    </w:p>
    <w:p w:rsidR="00000000" w:rsidDel="00000000" w:rsidP="00000000" w:rsidRDefault="00000000" w:rsidRPr="00000000" w14:paraId="00000047">
      <w:pPr>
        <w:spacing w:after="40" w:lineRule="auto"/>
        <w:rPr>
          <w:b w:val="1"/>
          <w:sz w:val="20"/>
          <w:szCs w:val="20"/>
        </w:rPr>
      </w:pPr>
      <w:r w:rsidDel="00000000" w:rsidR="00000000" w:rsidRPr="00000000">
        <w:rPr>
          <w:b w:val="1"/>
          <w:sz w:val="20"/>
          <w:szCs w:val="20"/>
          <w:rtl w:val="0"/>
        </w:rPr>
        <w:t xml:space="preserve">Bachelor of Science in Computer Science</w:t>
      </w:r>
    </w:p>
    <w:p w:rsidR="00000000" w:rsidDel="00000000" w:rsidP="00000000" w:rsidRDefault="00000000" w:rsidRPr="00000000" w14:paraId="00000048">
      <w:pPr>
        <w:spacing w:after="120" w:lineRule="auto"/>
        <w:rPr>
          <w:sz w:val="20"/>
          <w:szCs w:val="20"/>
        </w:rPr>
      </w:pPr>
      <w:r w:rsidDel="00000000" w:rsidR="00000000" w:rsidRPr="00000000">
        <w:rPr>
          <w:sz w:val="20"/>
          <w:szCs w:val="20"/>
          <w:rtl w:val="0"/>
        </w:rPr>
        <w:t xml:space="preserve">Virginia Commonwealth University | Richmond, VA</w:t>
      </w:r>
    </w:p>
    <w:p w:rsidR="00000000" w:rsidDel="00000000" w:rsidP="00000000" w:rsidRDefault="00000000" w:rsidRPr="00000000" w14:paraId="00000049">
      <w:pPr>
        <w:pStyle w:val="Heading1"/>
        <w:keepLines w:val="1"/>
        <w:spacing w:after="0" w:before="0" w:line="276" w:lineRule="auto"/>
        <w:ind w:right="90"/>
        <w:rPr>
          <w:rFonts w:ascii="Times New Roman" w:cs="Times New Roman" w:eastAsia="Times New Roman" w:hAnsi="Times New Roman"/>
          <w:color w:val="1c4587"/>
          <w:sz w:val="28"/>
          <w:szCs w:val="28"/>
        </w:rPr>
      </w:pPr>
      <w:bookmarkStart w:colFirst="0" w:colLast="0" w:name="_heading=h.u9hrq1v6uz2w" w:id="10"/>
      <w:bookmarkEnd w:id="10"/>
      <w:r w:rsidDel="00000000" w:rsidR="00000000" w:rsidRPr="00000000">
        <w:rPr>
          <w:rFonts w:ascii="Times New Roman" w:cs="Times New Roman" w:eastAsia="Times New Roman" w:hAnsi="Times New Roman"/>
          <w:color w:val="1c4587"/>
          <w:sz w:val="28"/>
          <w:szCs w:val="28"/>
          <w:rtl w:val="0"/>
        </w:rPr>
        <w:t xml:space="preserve">TECHNICAL TOOLS &amp; PLATFORMS</w:t>
      </w:r>
    </w:p>
    <w:p w:rsidR="00000000" w:rsidDel="00000000" w:rsidP="00000000" w:rsidRDefault="00000000" w:rsidRPr="00000000" w14:paraId="0000004A">
      <w:pPr>
        <w:widowControl w:val="0"/>
        <w:numPr>
          <w:ilvl w:val="0"/>
          <w:numId w:val="1"/>
        </w:numPr>
        <w:spacing w:after="40" w:lineRule="auto"/>
        <w:ind w:left="360" w:right="90" w:hanging="360"/>
        <w:rPr>
          <w:rFonts w:ascii="Times New Roman" w:cs="Times New Roman" w:eastAsia="Times New Roman" w:hAnsi="Times New Roman"/>
          <w:color w:val="000000"/>
        </w:rPr>
      </w:pPr>
      <w:r w:rsidDel="00000000" w:rsidR="00000000" w:rsidRPr="00000000">
        <w:rPr>
          <w:b w:val="1"/>
          <w:sz w:val="20"/>
          <w:szCs w:val="20"/>
          <w:rtl w:val="0"/>
        </w:rPr>
        <w:t xml:space="preserve">SIEM Tools:</w:t>
      </w:r>
      <w:r w:rsidDel="00000000" w:rsidR="00000000" w:rsidRPr="00000000">
        <w:rPr>
          <w:sz w:val="20"/>
          <w:szCs w:val="20"/>
          <w:rtl w:val="0"/>
        </w:rPr>
        <w:t xml:space="preserve"> Splunk, IBM QRadar, ArcSight, Microsoft Sentinel</w:t>
      </w:r>
    </w:p>
    <w:p w:rsidR="00000000" w:rsidDel="00000000" w:rsidP="00000000" w:rsidRDefault="00000000" w:rsidRPr="00000000" w14:paraId="0000004B">
      <w:pPr>
        <w:widowControl w:val="0"/>
        <w:numPr>
          <w:ilvl w:val="0"/>
          <w:numId w:val="1"/>
        </w:numPr>
        <w:spacing w:after="40" w:lineRule="auto"/>
        <w:ind w:left="360" w:right="90" w:hanging="360"/>
        <w:rPr>
          <w:rFonts w:ascii="Times New Roman" w:cs="Times New Roman" w:eastAsia="Times New Roman" w:hAnsi="Times New Roman"/>
          <w:color w:val="000000"/>
        </w:rPr>
      </w:pPr>
      <w:r w:rsidDel="00000000" w:rsidR="00000000" w:rsidRPr="00000000">
        <w:rPr>
          <w:b w:val="1"/>
          <w:sz w:val="20"/>
          <w:szCs w:val="20"/>
          <w:rtl w:val="0"/>
        </w:rPr>
        <w:t xml:space="preserve">Dashboards &amp; Reporting:</w:t>
      </w:r>
      <w:r w:rsidDel="00000000" w:rsidR="00000000" w:rsidRPr="00000000">
        <w:rPr>
          <w:sz w:val="20"/>
          <w:szCs w:val="20"/>
          <w:rtl w:val="0"/>
        </w:rPr>
        <w:t xml:space="preserve"> Power BI, Tableau, SQL, Excel</w:t>
      </w:r>
    </w:p>
    <w:p w:rsidR="00000000" w:rsidDel="00000000" w:rsidP="00000000" w:rsidRDefault="00000000" w:rsidRPr="00000000" w14:paraId="0000004C">
      <w:pPr>
        <w:widowControl w:val="0"/>
        <w:numPr>
          <w:ilvl w:val="0"/>
          <w:numId w:val="1"/>
        </w:numPr>
        <w:spacing w:after="40" w:lineRule="auto"/>
        <w:ind w:left="360" w:right="90" w:hanging="360"/>
        <w:rPr>
          <w:rFonts w:ascii="Times New Roman" w:cs="Times New Roman" w:eastAsia="Times New Roman" w:hAnsi="Times New Roman"/>
          <w:color w:val="000000"/>
        </w:rPr>
      </w:pPr>
      <w:r w:rsidDel="00000000" w:rsidR="00000000" w:rsidRPr="00000000">
        <w:rPr>
          <w:b w:val="1"/>
          <w:sz w:val="20"/>
          <w:szCs w:val="20"/>
          <w:rtl w:val="0"/>
        </w:rPr>
        <w:t xml:space="preserve">Frameworks &amp; Compliance:</w:t>
      </w:r>
      <w:r w:rsidDel="00000000" w:rsidR="00000000" w:rsidRPr="00000000">
        <w:rPr>
          <w:sz w:val="20"/>
          <w:szCs w:val="20"/>
          <w:rtl w:val="0"/>
        </w:rPr>
        <w:t xml:space="preserve"> NIST RMF, FISMA, FedRAMP, ISO 27001, PCI-DSS</w:t>
      </w:r>
    </w:p>
    <w:p w:rsidR="00000000" w:rsidDel="00000000" w:rsidP="00000000" w:rsidRDefault="00000000" w:rsidRPr="00000000" w14:paraId="0000004D">
      <w:pPr>
        <w:widowControl w:val="0"/>
        <w:numPr>
          <w:ilvl w:val="0"/>
          <w:numId w:val="1"/>
        </w:numPr>
        <w:spacing w:after="40" w:lineRule="auto"/>
        <w:ind w:left="360" w:right="90" w:hanging="360"/>
        <w:rPr>
          <w:rFonts w:ascii="Times New Roman" w:cs="Times New Roman" w:eastAsia="Times New Roman" w:hAnsi="Times New Roman"/>
          <w:color w:val="000000"/>
        </w:rPr>
      </w:pPr>
      <w:r w:rsidDel="00000000" w:rsidR="00000000" w:rsidRPr="00000000">
        <w:rPr>
          <w:b w:val="1"/>
          <w:sz w:val="20"/>
          <w:szCs w:val="20"/>
          <w:rtl w:val="0"/>
        </w:rPr>
        <w:t xml:space="preserve">Security Documentation:</w:t>
      </w:r>
      <w:r w:rsidDel="00000000" w:rsidR="00000000" w:rsidRPr="00000000">
        <w:rPr>
          <w:sz w:val="20"/>
          <w:szCs w:val="20"/>
          <w:rtl w:val="0"/>
        </w:rPr>
        <w:t xml:space="preserve"> SSPs, POA&amp;Ms, Audit Evidence</w:t>
      </w:r>
    </w:p>
    <w:p w:rsidR="00000000" w:rsidDel="00000000" w:rsidP="00000000" w:rsidRDefault="00000000" w:rsidRPr="00000000" w14:paraId="0000004E">
      <w:pPr>
        <w:widowControl w:val="0"/>
        <w:numPr>
          <w:ilvl w:val="0"/>
          <w:numId w:val="1"/>
        </w:numPr>
        <w:spacing w:after="40" w:lineRule="auto"/>
        <w:ind w:left="360" w:right="90" w:hanging="360"/>
        <w:rPr>
          <w:rFonts w:ascii="Times New Roman" w:cs="Times New Roman" w:eastAsia="Times New Roman" w:hAnsi="Times New Roman"/>
          <w:color w:val="000000"/>
        </w:rPr>
      </w:pPr>
      <w:r w:rsidDel="00000000" w:rsidR="00000000" w:rsidRPr="00000000">
        <w:rPr>
          <w:b w:val="1"/>
          <w:sz w:val="20"/>
          <w:szCs w:val="20"/>
          <w:rtl w:val="0"/>
        </w:rPr>
        <w:t xml:space="preserve">Operating Systems:</w:t>
      </w:r>
      <w:r w:rsidDel="00000000" w:rsidR="00000000" w:rsidRPr="00000000">
        <w:rPr>
          <w:sz w:val="20"/>
          <w:szCs w:val="20"/>
          <w:rtl w:val="0"/>
        </w:rPr>
        <w:t xml:space="preserve"> Windows, Linux</w:t>
      </w:r>
    </w:p>
    <w:p w:rsidR="00000000" w:rsidDel="00000000" w:rsidP="00000000" w:rsidRDefault="00000000" w:rsidRPr="00000000" w14:paraId="0000004F">
      <w:pPr>
        <w:widowControl w:val="0"/>
        <w:spacing w:after="40" w:lineRule="auto"/>
        <w:ind w:left="0" w:right="90" w:firstLine="0"/>
        <w:rPr>
          <w:sz w:val="20"/>
          <w:szCs w:val="2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type w:val="continuous"/>
      <w:pgSz w:h="15840" w:w="12240" w:orient="portrait"/>
      <w:pgMar w:bottom="346" w:top="624" w:left="624" w:right="720" w:header="326"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color w:val="4472c4"/>
        <w:sz w:val="20"/>
        <w:szCs w:val="20"/>
        <w:vertAlign w:val="baseline"/>
      </w:rPr>
    </w:lvl>
    <w:lvl w:ilvl="1">
      <w:start w:val="1"/>
      <w:numFmt w:val="bullet"/>
      <w:lvlText w:val="o"/>
      <w:lvlJc w:val="left"/>
      <w:pPr>
        <w:ind w:left="1080" w:hanging="360"/>
      </w:pPr>
      <w:rPr>
        <w:rFonts w:ascii="Courier New" w:cs="Courier New" w:eastAsia="Courier New" w:hAnsi="Courier New"/>
        <w:sz w:val="20"/>
        <w:szCs w:val="20"/>
        <w:vertAlign w:val="baseline"/>
      </w:rPr>
    </w:lvl>
    <w:lvl w:ilvl="2">
      <w:start w:val="1"/>
      <w:numFmt w:val="bullet"/>
      <w:lvlText w:val="▪"/>
      <w:lvlJc w:val="left"/>
      <w:pPr>
        <w:ind w:left="1800" w:hanging="360"/>
      </w:pPr>
      <w:rPr>
        <w:rFonts w:ascii="Noto Sans Symbols" w:cs="Noto Sans Symbols" w:eastAsia="Noto Sans Symbols" w:hAnsi="Noto Sans Symbols"/>
        <w:sz w:val="20"/>
        <w:szCs w:val="20"/>
        <w:vertAlign w:val="baseline"/>
      </w:rPr>
    </w:lvl>
    <w:lvl w:ilvl="3">
      <w:start w:val="1"/>
      <w:numFmt w:val="bullet"/>
      <w:lvlText w:val="▪"/>
      <w:lvlJc w:val="left"/>
      <w:pPr>
        <w:ind w:left="2520" w:hanging="360"/>
      </w:pPr>
      <w:rPr>
        <w:rFonts w:ascii="Noto Sans Symbols" w:cs="Noto Sans Symbols" w:eastAsia="Noto Sans Symbols" w:hAnsi="Noto Sans Symbols"/>
        <w:sz w:val="20"/>
        <w:szCs w:val="20"/>
        <w:vertAlign w:val="baseline"/>
      </w:rPr>
    </w:lvl>
    <w:lvl w:ilvl="4">
      <w:start w:val="1"/>
      <w:numFmt w:val="bullet"/>
      <w:lvlText w:val="▪"/>
      <w:lvlJc w:val="left"/>
      <w:pPr>
        <w:ind w:left="3240" w:hanging="360"/>
      </w:pPr>
      <w:rPr>
        <w:rFonts w:ascii="Noto Sans Symbols" w:cs="Noto Sans Symbols" w:eastAsia="Noto Sans Symbols" w:hAnsi="Noto Sans Symbols"/>
        <w:sz w:val="20"/>
        <w:szCs w:val="20"/>
        <w:vertAlign w:val="baseline"/>
      </w:rPr>
    </w:lvl>
    <w:lvl w:ilvl="5">
      <w:start w:val="1"/>
      <w:numFmt w:val="bullet"/>
      <w:lvlText w:val="▪"/>
      <w:lvlJc w:val="left"/>
      <w:pPr>
        <w:ind w:left="3960" w:hanging="360"/>
      </w:pPr>
      <w:rPr>
        <w:rFonts w:ascii="Noto Sans Symbols" w:cs="Noto Sans Symbols" w:eastAsia="Noto Sans Symbols" w:hAnsi="Noto Sans Symbols"/>
        <w:sz w:val="20"/>
        <w:szCs w:val="20"/>
        <w:vertAlign w:val="baseline"/>
      </w:rPr>
    </w:lvl>
    <w:lvl w:ilvl="6">
      <w:start w:val="1"/>
      <w:numFmt w:val="bullet"/>
      <w:lvlText w:val="▪"/>
      <w:lvlJc w:val="left"/>
      <w:pPr>
        <w:ind w:left="4680" w:hanging="360"/>
      </w:pPr>
      <w:rPr>
        <w:rFonts w:ascii="Noto Sans Symbols" w:cs="Noto Sans Symbols" w:eastAsia="Noto Sans Symbols" w:hAnsi="Noto Sans Symbols"/>
        <w:sz w:val="20"/>
        <w:szCs w:val="20"/>
        <w:vertAlign w:val="baseline"/>
      </w:rPr>
    </w:lvl>
    <w:lvl w:ilvl="7">
      <w:start w:val="1"/>
      <w:numFmt w:val="bullet"/>
      <w:lvlText w:val="▪"/>
      <w:lvlJc w:val="left"/>
      <w:pPr>
        <w:ind w:left="5400" w:hanging="360"/>
      </w:pPr>
      <w:rPr>
        <w:rFonts w:ascii="Noto Sans Symbols" w:cs="Noto Sans Symbols" w:eastAsia="Noto Sans Symbols" w:hAnsi="Noto Sans Symbols"/>
        <w:sz w:val="20"/>
        <w:szCs w:val="20"/>
        <w:vertAlign w:val="baseline"/>
      </w:rPr>
    </w:lvl>
    <w:lvl w:ilvl="8">
      <w:start w:val="1"/>
      <w:numFmt w:val="bullet"/>
      <w:lvlText w:val="▪"/>
      <w:lvlJc w:val="left"/>
      <w:pPr>
        <w:ind w:left="6120" w:hanging="360"/>
      </w:pPr>
      <w:rPr>
        <w:rFonts w:ascii="Noto Sans Symbols" w:cs="Noto Sans Symbols" w:eastAsia="Noto Sans Symbols" w:hAnsi="Noto Sans Symbols"/>
        <w:sz w:val="20"/>
        <w:szCs w:val="20"/>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color w:val="4472c4"/>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color w:val="4472c4"/>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360" w:hanging="360"/>
      </w:pPr>
      <w:rPr>
        <w:rFonts w:ascii="Noto Sans Symbols" w:cs="Noto Sans Symbols" w:eastAsia="Noto Sans Symbols" w:hAnsi="Noto Sans Symbols"/>
        <w:color w:val="4472c4"/>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360" w:hanging="360"/>
      </w:pPr>
      <w:rPr>
        <w:rFonts w:ascii="Noto Sans Symbols" w:cs="Noto Sans Symbols" w:eastAsia="Noto Sans Symbols" w:hAnsi="Noto Sans Symbols"/>
        <w:color w:val="4472c4"/>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Play" w:cs="Play" w:eastAsia="Play" w:hAnsi="Play"/>
      <w:b w:val="1"/>
      <w:sz w:val="32"/>
      <w:szCs w:val="32"/>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MyBullets">
    <w:name w:val="My Bullets"/>
    <w:basedOn w:val="ListParagraph"/>
    <w:next w:val="MyBullets"/>
    <w:autoRedefine w:val="0"/>
    <w:hidden w:val="0"/>
    <w:qFormat w:val="0"/>
    <w:pPr>
      <w:numPr>
        <w:ilvl w:val="0"/>
        <w:numId w:val="6"/>
      </w:numPr>
      <w:suppressAutoHyphens w:val="1"/>
      <w:spacing w:before="60" w:line="1" w:lineRule="atLeast"/>
      <w:ind w:left="720" w:leftChars="-1" w:rightChars="0" w:firstLineChars="-1"/>
      <w:textDirection w:val="btLr"/>
      <w:textAlignment w:val="top"/>
      <w:outlineLvl w:val="0"/>
    </w:pPr>
    <w:rPr>
      <w:rFonts w:ascii="Times New Roman" w:cs="Calibri" w:hAnsi="Times New Roman"/>
      <w:w w:val="100"/>
      <w:position w:val="-1"/>
      <w:sz w:val="24"/>
      <w:szCs w:val="24"/>
      <w:effect w:val="none"/>
      <w:vertAlign w:val="baseline"/>
      <w:cs w:val="0"/>
      <w:em w:val="none"/>
      <w:lang w:bidi="ar-SA" w:eastAsia="en-US" w:val="en-US"/>
    </w:rPr>
  </w:style>
  <w:style w:type="paragraph" w:styleId="ListParagraph">
    <w:name w:val="List Paragraph"/>
    <w:basedOn w:val="Normal"/>
    <w:next w:val="ListParagraph"/>
    <w:autoRedefine w:val="0"/>
    <w:hidden w:val="0"/>
    <w:qFormat w:val="0"/>
    <w:pPr>
      <w:suppressAutoHyphens w:val="1"/>
      <w:spacing w:line="1" w:lineRule="atLeast"/>
      <w:ind w:left="720" w:leftChars="-1" w:rightChars="0" w:firstLineChars="-1"/>
      <w:contextualSpacing w:val="1"/>
      <w:textDirection w:val="btLr"/>
      <w:textAlignment w:val="top"/>
      <w:outlineLvl w:val="0"/>
    </w:pPr>
    <w:rPr>
      <w:rFonts w:ascii="Times New Roman" w:hAnsi="Times New Roman"/>
      <w:w w:val="100"/>
      <w:position w:val="-1"/>
      <w:sz w:val="24"/>
      <w:szCs w:val="24"/>
      <w:effect w:val="none"/>
      <w:vertAlign w:val="baseline"/>
      <w:cs w:val="0"/>
      <w:em w:val="none"/>
      <w:lang w:bidi="ar-SA" w:eastAsia="en-US" w:val="en-US"/>
    </w:rPr>
  </w:style>
  <w:style w:type="character" w:styleId="Hyperlink">
    <w:name w:val="Hyperlink"/>
    <w:next w:val="Hyperlink"/>
    <w:autoRedefine w:val="0"/>
    <w:hidden w:val="0"/>
    <w:qFormat w:val="1"/>
    <w:rPr>
      <w:color w:val="0563c1"/>
      <w:w w:val="100"/>
      <w:position w:val="-1"/>
      <w:u w:val="single"/>
      <w:effect w:val="none"/>
      <w:vertAlign w:val="baseline"/>
      <w:cs w:val="0"/>
      <w:em w:val="none"/>
      <w:lang/>
    </w:rPr>
  </w:style>
  <w:style w:type="character" w:styleId="UnresolvedMention">
    <w:name w:val="Unresolved Mention"/>
    <w:next w:val="UnresolvedMention"/>
    <w:autoRedefine w:val="0"/>
    <w:hidden w:val="0"/>
    <w:qFormat w:val="1"/>
    <w:rPr>
      <w:color w:val="605e5c"/>
      <w:w w:val="100"/>
      <w:position w:val="-1"/>
      <w:effect w:val="none"/>
      <w:shd w:color="auto" w:fill="e1dfdd" w:val="clear"/>
      <w:vertAlign w:val="baseline"/>
      <w:cs w:val="0"/>
      <w:em w:val="none"/>
      <w:lang/>
    </w:rPr>
  </w:style>
  <w:style w:type="paragraph" w:styleId="Header">
    <w:name w:val="Header"/>
    <w:basedOn w:val="Normal"/>
    <w:next w:val="Header"/>
    <w:autoRedefine w:val="0"/>
    <w:hidden w:val="0"/>
    <w:qFormat w:val="1"/>
    <w:pPr>
      <w:suppressAutoHyphens w:val="1"/>
      <w:spacing w:line="1" w:lineRule="atLeast"/>
      <w:ind w:leftChars="-1" w:rightChars="0" w:firstLineChars="-1"/>
      <w:textDirection w:val="btLr"/>
      <w:textAlignment w:val="top"/>
      <w:outlineLvl w:val="0"/>
    </w:pPr>
    <w:rPr>
      <w:rFonts w:ascii="Times New Roman" w:hAnsi="Times New Roman"/>
      <w:w w:val="100"/>
      <w:position w:val="-1"/>
      <w:sz w:val="24"/>
      <w:szCs w:val="24"/>
      <w:effect w:val="none"/>
      <w:vertAlign w:val="baseline"/>
      <w:cs w:val="0"/>
      <w:em w:val="none"/>
      <w:lang w:bidi="ar-SA" w:eastAsia="en-US" w:val="en-US"/>
    </w:rPr>
  </w:style>
  <w:style w:type="character" w:styleId="HeaderChar">
    <w:name w:val="Header Char"/>
    <w:next w:val="HeaderChar"/>
    <w:autoRedefine w:val="0"/>
    <w:hidden w:val="0"/>
    <w:qFormat w:val="0"/>
    <w:rPr>
      <w:rFonts w:ascii="Calibri" w:cs="Times New Roman" w:hAnsi="Calibri"/>
      <w:w w:val="100"/>
      <w:position w:val="-1"/>
      <w:szCs w:val="24"/>
      <w:effect w:val="none"/>
      <w:vertAlign w:val="baseline"/>
      <w:cs w:val="0"/>
      <w:em w:val="none"/>
      <w:lang/>
    </w:rPr>
  </w:style>
  <w:style w:type="paragraph" w:styleId="Footer">
    <w:name w:val="Footer"/>
    <w:basedOn w:val="Normal"/>
    <w:next w:val="Footer"/>
    <w:autoRedefine w:val="0"/>
    <w:hidden w:val="0"/>
    <w:qFormat w:val="1"/>
    <w:pPr>
      <w:suppressAutoHyphens w:val="1"/>
      <w:spacing w:line="1" w:lineRule="atLeast"/>
      <w:ind w:leftChars="-1" w:rightChars="0" w:firstLineChars="-1"/>
      <w:textDirection w:val="btLr"/>
      <w:textAlignment w:val="top"/>
      <w:outlineLvl w:val="0"/>
    </w:pPr>
    <w:rPr>
      <w:rFonts w:ascii="Times New Roman" w:hAnsi="Times New Roman"/>
      <w:w w:val="100"/>
      <w:position w:val="-1"/>
      <w:sz w:val="24"/>
      <w:szCs w:val="24"/>
      <w:effect w:val="none"/>
      <w:vertAlign w:val="baseline"/>
      <w:cs w:val="0"/>
      <w:em w:val="none"/>
      <w:lang w:bidi="ar-SA" w:eastAsia="en-US" w:val="en-US"/>
    </w:rPr>
  </w:style>
  <w:style w:type="character" w:styleId="FooterChar">
    <w:name w:val="Footer Char"/>
    <w:next w:val="FooterChar"/>
    <w:autoRedefine w:val="0"/>
    <w:hidden w:val="0"/>
    <w:qFormat w:val="0"/>
    <w:rPr>
      <w:rFonts w:ascii="Calibri" w:cs="Times New Roman" w:hAnsi="Calibri"/>
      <w:w w:val="100"/>
      <w:position w:val="-1"/>
      <w:szCs w:val="24"/>
      <w:effect w:val="none"/>
      <w:vertAlign w:val="baseline"/>
      <w:cs w:val="0"/>
      <w:em w:val="none"/>
      <w:lang/>
    </w:rPr>
  </w:style>
  <w:style w:type="character" w:styleId="CommentReference">
    <w:name w:val="Comment Reference"/>
    <w:next w:val="CommentReference"/>
    <w:autoRedefine w:val="0"/>
    <w:hidden w:val="0"/>
    <w:qFormat w:val="1"/>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1"/>
    <w:pPr>
      <w:suppressAutoHyphens w:val="1"/>
      <w:spacing w:line="1" w:lineRule="atLeast"/>
      <w:ind w:leftChars="-1" w:rightChars="0" w:firstLineChars="-1"/>
      <w:textDirection w:val="btLr"/>
      <w:textAlignment w:val="top"/>
      <w:outlineLvl w:val="0"/>
    </w:pPr>
    <w:rPr>
      <w:rFonts w:ascii="Times New Roman" w:hAnsi="Times New Roman"/>
      <w:w w:val="100"/>
      <w:position w:val="-1"/>
      <w:sz w:val="20"/>
      <w:szCs w:val="20"/>
      <w:effect w:val="none"/>
      <w:vertAlign w:val="baseline"/>
      <w:cs w:val="0"/>
      <w:em w:val="none"/>
      <w:lang w:bidi="ar-SA" w:eastAsia="en-US" w:val="en-US"/>
    </w:rPr>
  </w:style>
  <w:style w:type="character" w:styleId="CommentTextChar">
    <w:name w:val="Comment Text Char"/>
    <w:next w:val="CommentTextChar"/>
    <w:autoRedefine w:val="0"/>
    <w:hidden w:val="0"/>
    <w:qFormat w:val="0"/>
    <w:rPr>
      <w:rFonts w:ascii="Calibri" w:cs="Times New Roman" w:hAnsi="Calibri"/>
      <w:w w:val="100"/>
      <w:position w:val="-1"/>
      <w:sz w:val="20"/>
      <w:szCs w:val="20"/>
      <w:effect w:val="none"/>
      <w:vertAlign w:val="baseline"/>
      <w:cs w:val="0"/>
      <w:em w:val="none"/>
      <w:lang/>
    </w:rPr>
  </w:style>
  <w:style w:type="paragraph" w:styleId="CommentSubject">
    <w:name w:val="Comment Subject"/>
    <w:basedOn w:val="CommentText"/>
    <w:next w:val="CommentText"/>
    <w:autoRedefine w:val="0"/>
    <w:hidden w:val="0"/>
    <w:qFormat w:val="1"/>
    <w:pPr>
      <w:suppressAutoHyphens w:val="1"/>
      <w:spacing w:line="1" w:lineRule="atLeast"/>
      <w:ind w:leftChars="-1" w:rightChars="0" w:firstLineChars="-1"/>
      <w:textDirection w:val="btLr"/>
      <w:textAlignment w:val="top"/>
      <w:outlineLvl w:val="0"/>
    </w:pPr>
    <w:rPr>
      <w:rFonts w:ascii="Times New Roman" w:hAnsi="Times New Roman"/>
      <w:b w:val="1"/>
      <w:bCs w:val="1"/>
      <w:w w:val="100"/>
      <w:position w:val="-1"/>
      <w:sz w:val="20"/>
      <w:szCs w:val="20"/>
      <w:effect w:val="none"/>
      <w:vertAlign w:val="baseline"/>
      <w:cs w:val="0"/>
      <w:em w:val="none"/>
      <w:lang w:bidi="ar-SA" w:eastAsia="en-US" w:val="en-US"/>
    </w:rPr>
  </w:style>
  <w:style w:type="character" w:styleId="CommentSubjectChar">
    <w:name w:val="Comment Subject Char"/>
    <w:next w:val="CommentSubjectChar"/>
    <w:autoRedefine w:val="0"/>
    <w:hidden w:val="0"/>
    <w:qFormat w:val="0"/>
    <w:rPr>
      <w:rFonts w:ascii="Calibri" w:cs="Times New Roman" w:hAnsi="Calibri"/>
      <w:b w:val="1"/>
      <w:bCs w:val="1"/>
      <w:w w:val="100"/>
      <w:position w:val="-1"/>
      <w:sz w:val="20"/>
      <w:szCs w:val="20"/>
      <w:effect w:val="none"/>
      <w:vertAlign w:val="baseline"/>
      <w:cs w:val="0"/>
      <w:em w:val="none"/>
      <w:lang/>
    </w:rPr>
  </w:style>
  <w:style w:type="paragraph" w:styleId="Normal(Web)">
    <w:name w:val="Normal (Web)"/>
    <w:basedOn w:val="Normal"/>
    <w:next w:val="Normal(Web)"/>
    <w:autoRedefine w:val="0"/>
    <w:hidden w:val="0"/>
    <w:qFormat w:val="1"/>
    <w:pPr>
      <w:suppressAutoHyphens w:val="1"/>
      <w:spacing w:after="100" w:afterAutospacing="1" w:before="100" w:beforeAutospacing="1" w:line="1" w:lineRule="atLeast"/>
      <w:ind w:leftChars="-1" w:rightChars="0" w:firstLineChars="-1"/>
      <w:textDirection w:val="btLr"/>
      <w:textAlignment w:val="top"/>
      <w:outlineLvl w:val="0"/>
    </w:pPr>
    <w:rPr>
      <w:rFonts w:ascii="Times New Roman" w:hAnsi="Times New Roman"/>
      <w:w w:val="100"/>
      <w:position w:val="-1"/>
      <w:sz w:val="24"/>
      <w:szCs w:val="24"/>
      <w:effect w:val="none"/>
      <w:vertAlign w:val="baseline"/>
      <w:cs w:val="0"/>
      <w:em w:val="none"/>
      <w:lang w:bidi="ar-SA" w:eastAsia="en-US" w:val="en-US"/>
    </w:rPr>
  </w:style>
  <w:style w:type="character" w:styleId="Strong">
    <w:name w:val="Strong"/>
    <w:next w:val="Strong"/>
    <w:autoRedefine w:val="0"/>
    <w:hidden w:val="0"/>
    <w:qFormat w:val="0"/>
    <w:rPr>
      <w:b w:val="1"/>
      <w:bCs w:val="1"/>
      <w:w w:val="100"/>
      <w:position w:val="-1"/>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1Char">
    <w:name w:val="Heading 1 Char"/>
    <w:next w:val="Heading1Char"/>
    <w:autoRedefine w:val="0"/>
    <w:hidden w:val="0"/>
    <w:qFormat w:val="0"/>
    <w:rPr>
      <w:rFonts w:ascii="Aptos Display" w:cs="Times New Roman" w:eastAsia="Times New Roman" w:hAnsi="Aptos Display"/>
      <w:b w:val="1"/>
      <w:bCs w:val="1"/>
      <w:w w:val="100"/>
      <w:kern w:val="32"/>
      <w:position w:val="-1"/>
      <w:sz w:val="32"/>
      <w:szCs w:val="32"/>
      <w:effect w:val="none"/>
      <w:vertAlign w:val="baseline"/>
      <w:cs w:val="0"/>
      <w:em w:val="none"/>
      <w:lang/>
    </w:rPr>
  </w:style>
  <w:style w:type="character" w:styleId="PageNumber">
    <w:name w:val="Page Number"/>
    <w:basedOn w:val="DefaultParagraphFont"/>
    <w:next w:val="PageNumber"/>
    <w:autoRedefine w:val="0"/>
    <w:hidden w:val="0"/>
    <w:qFormat w:val="1"/>
    <w:rPr>
      <w:w w:val="100"/>
      <w:position w:val="-1"/>
      <w:effect w:val="none"/>
      <w:vertAlign w:val="baseline"/>
      <w:cs w:val="0"/>
      <w:em w:val="none"/>
      <w:lang/>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rPr>
      <w:vertAlign w:val="baseline"/>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gathaeconteh@outlook.com" TargetMode="External"/><Relationship Id="rId8" Type="http://schemas.openxmlformats.org/officeDocument/2006/relationships/hyperlink" Target="http://linkedin.com/in/Kargbo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ODi6sLneZAJtuHX0yQAObCKgTw==">CgMxLjAyDmguMXI5ZDFqbmh0dm5jMg5oLnEwMHlpaTlxdnc1ODIOaC4yY3Q0MGVrN3hjdDMyDmguYzFnYmFqY242OGdjMg5oLnNzejJsZ2Zyc3M3ODIOaC5za3RkbzltcGhkM2MyDmgua240dXN1bnp0ZjhtMg5oLmM3MGV6NHZocnliZDIOaC5kbXRsYjN6MG50ZWkyDmguY3Nwb2MxaTljb3drMg5oLnU5aHJxMXY2dXoydzgAciExQndoRm9RR1hFeE9iMjZReUotek8xS3hRSHBmSGxKRV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2025-03-21T00:56:00Z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3" name="ContentTypeId">
    <vt:lpstr>0x01010089CBB0E415923F409FA12BE3EE9719D0</vt:lpstr>
  </property>
  <property fmtid="{D5CDD505-2E9C-101B-9397-08002B2CF9AE}" pid="4" name="GrammarlyDocumentId">
    <vt:lpstr>ae2462352ea5ddeef1694f4fbb966a908f69a2a327b8a1aca19706605238565b</vt:lpstr>
  </property>
  <property fmtid="{D5CDD505-2E9C-101B-9397-08002B2CF9AE}" pid="5" name="RS_STAMP_ID">
    <vt:lpstr>xDjux+nKFpBHtVj83ukYySQVQHN+hsCJx2j+5P8=</vt:lpstr>
  </property>
</Properties>
</file>