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23A8A">
      <w:pPr>
        <w:spacing w:after="0" w:line="276" w:lineRule="auto"/>
        <w:jc w:val="both"/>
        <w:rPr>
          <w:rFonts w:cstheme="minorHAnsi"/>
          <w:b/>
          <w:bCs/>
          <w:iCs/>
          <w:color w:val="000000" w:themeColor="text1"/>
          <w:sz w:val="32"/>
          <w:szCs w:val="32"/>
        </w:rPr>
      </w:pPr>
      <w:r>
        <w:rPr>
          <w:rFonts w:cstheme="minorHAnsi"/>
          <w:b/>
          <w:bCs/>
          <w:iCs/>
          <w:color w:val="000000" w:themeColor="text1"/>
          <w:sz w:val="32"/>
          <w:szCs w:val="32"/>
          <w:lang w:val="en-US"/>
        </w:rPr>
        <w:t xml:space="preserve">Azure </w:t>
      </w:r>
      <w:r>
        <w:rPr>
          <w:rFonts w:cstheme="minorHAnsi"/>
          <w:b/>
          <w:bCs/>
          <w:iCs/>
          <w:color w:val="000000" w:themeColor="text1"/>
          <w:sz w:val="32"/>
          <w:szCs w:val="32"/>
        </w:rPr>
        <w:t>Data Engineer</w:t>
      </w:r>
    </w:p>
    <w:p w14:paraId="3146420A">
      <w:pPr>
        <w:spacing w:after="0" w:line="276" w:lineRule="auto"/>
        <w:jc w:val="both"/>
        <w:rPr>
          <w:rFonts w:cstheme="minorHAnsi"/>
          <w:iCs/>
          <w:color w:val="000000" w:themeColor="text1"/>
          <w:sz w:val="24"/>
          <w:szCs w:val="24"/>
        </w:rPr>
      </w:pPr>
      <w:r>
        <w:rPr>
          <w:rFonts w:cstheme="minorHAnsi"/>
          <w:iCs/>
          <w:color w:val="000000" w:themeColor="text1"/>
          <w:sz w:val="28"/>
          <w:szCs w:val="28"/>
        </w:rPr>
        <w:drawing>
          <wp:anchor distT="0" distB="0" distL="114300" distR="114300" simplePos="0" relativeHeight="251660288" behindDoc="0" locked="0" layoutInCell="1" allowOverlap="1">
            <wp:simplePos x="0" y="0"/>
            <wp:positionH relativeFrom="margin">
              <wp:posOffset>5175250</wp:posOffset>
            </wp:positionH>
            <wp:positionV relativeFrom="margin">
              <wp:posOffset>-19050</wp:posOffset>
            </wp:positionV>
            <wp:extent cx="1117600" cy="1028700"/>
            <wp:effectExtent l="0" t="0" r="6350" b="0"/>
            <wp:wrapSquare wrapText="bothSides"/>
            <wp:docPr id="66026717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67171" name="Picture 1" descr="A blue and white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17600" cy="1028700"/>
                    </a:xfrm>
                    <a:prstGeom prst="rect">
                      <a:avLst/>
                    </a:prstGeom>
                    <a:noFill/>
                    <a:ln>
                      <a:noFill/>
                    </a:ln>
                  </pic:spPr>
                </pic:pic>
              </a:graphicData>
            </a:graphic>
          </wp:anchor>
        </w:drawing>
      </w:r>
      <w:r>
        <w:rPr>
          <w:rFonts w:cstheme="minorHAnsi"/>
          <w:sz w:val="28"/>
          <w:szCs w:val="28"/>
        </w:rPr>
        <w:drawing>
          <wp:anchor distT="0" distB="0" distL="114300" distR="114300" simplePos="0" relativeHeight="251659264" behindDoc="0" locked="0" layoutInCell="1" allowOverlap="1">
            <wp:simplePos x="0" y="0"/>
            <wp:positionH relativeFrom="margin">
              <wp:posOffset>3981450</wp:posOffset>
            </wp:positionH>
            <wp:positionV relativeFrom="margin">
              <wp:align>top</wp:align>
            </wp:positionV>
            <wp:extent cx="1079500" cy="952500"/>
            <wp:effectExtent l="0" t="0" r="6350" b="0"/>
            <wp:wrapSquare wrapText="bothSides"/>
            <wp:docPr id="62478340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83401" name="Picture 1" descr="A blue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79500" cy="952500"/>
                    </a:xfrm>
                    <a:prstGeom prst="rect">
                      <a:avLst/>
                    </a:prstGeom>
                    <a:noFill/>
                    <a:ln>
                      <a:noFill/>
                    </a:ln>
                  </pic:spPr>
                </pic:pic>
              </a:graphicData>
            </a:graphic>
          </wp:anchor>
        </w:drawing>
      </w:r>
    </w:p>
    <w:p w14:paraId="43C1E667">
      <w:pPr>
        <w:spacing w:after="0" w:line="276" w:lineRule="auto"/>
        <w:jc w:val="both"/>
        <w:rPr>
          <w:rFonts w:cstheme="minorHAnsi"/>
          <w:iCs/>
          <w:color w:val="000000" w:themeColor="text1"/>
          <w:sz w:val="24"/>
          <w:szCs w:val="24"/>
          <w:lang w:val="en-US"/>
        </w:rPr>
      </w:pPr>
      <w:r>
        <w:rPr>
          <w:rFonts w:cstheme="minorHAnsi"/>
          <w:b/>
          <w:bCs/>
          <w:iCs/>
          <w:color w:val="000000" w:themeColor="text1"/>
          <w:sz w:val="24"/>
          <w:szCs w:val="24"/>
          <w:lang w:val="en-US"/>
        </w:rPr>
        <w:t>Sai Ram</w:t>
      </w:r>
    </w:p>
    <w:p w14:paraId="15B0225D">
      <w:pPr>
        <w:spacing w:after="0" w:line="276" w:lineRule="auto"/>
        <w:jc w:val="both"/>
        <w:rPr>
          <w:rFonts w:cstheme="minorHAnsi"/>
          <w:iCs/>
          <w:color w:val="000000" w:themeColor="text1"/>
          <w:sz w:val="20"/>
          <w:szCs w:val="20"/>
        </w:rPr>
      </w:pPr>
      <w:r>
        <w:rPr>
          <w:rFonts w:cstheme="minorHAnsi"/>
          <w:b/>
          <w:bCs/>
          <w:color w:val="000000" w:themeColor="text1"/>
          <w:sz w:val="20"/>
          <w:szCs w:val="20"/>
        </w:rPr>
        <w:t xml:space="preserve">Phone: +1 (312) </w:t>
      </w:r>
      <w:r>
        <w:rPr>
          <w:rFonts w:hint="default" w:cstheme="minorHAnsi"/>
          <w:b/>
          <w:bCs/>
          <w:color w:val="000000" w:themeColor="text1"/>
          <w:sz w:val="20"/>
          <w:szCs w:val="20"/>
          <w:lang w:val="en-US"/>
        </w:rPr>
        <w:t>967-7704</w:t>
      </w:r>
      <w:r>
        <w:rPr>
          <w:rFonts w:cstheme="minorHAnsi"/>
          <w:b/>
          <w:bCs/>
          <w:color w:val="000000" w:themeColor="text1"/>
          <w:sz w:val="20"/>
          <w:szCs w:val="20"/>
        </w:rPr>
        <w:t xml:space="preserve">                                                                                                                                            </w:t>
      </w:r>
    </w:p>
    <w:p w14:paraId="36A1EE1B">
      <w:pPr>
        <w:pBdr>
          <w:bottom w:val="single" w:color="auto" w:sz="12" w:space="0"/>
        </w:pBdr>
        <w:spacing w:after="0" w:line="276" w:lineRule="auto"/>
        <w:jc w:val="both"/>
        <w:rPr>
          <w:rFonts w:cstheme="minorHAnsi"/>
          <w:color w:val="000000" w:themeColor="text1"/>
          <w:sz w:val="20"/>
          <w:szCs w:val="20"/>
        </w:rPr>
      </w:pPr>
      <w:r>
        <w:rPr>
          <w:rFonts w:cstheme="minorHAnsi"/>
          <w:b/>
          <w:bCs/>
          <w:color w:val="000000" w:themeColor="text1"/>
          <w:sz w:val="20"/>
          <w:szCs w:val="20"/>
        </w:rPr>
        <w:t xml:space="preserve">Email: </w:t>
      </w:r>
      <w:r>
        <w:fldChar w:fldCharType="begin"/>
      </w:r>
      <w:r>
        <w:instrText xml:space="preserve"> HYPERLINK "mailto:tarun.munipalle@gmail.com" </w:instrText>
      </w:r>
      <w:r>
        <w:fldChar w:fldCharType="separate"/>
      </w:r>
      <w:r>
        <w:rPr>
          <w:rStyle w:val="5"/>
          <w:rFonts w:cstheme="minorHAnsi"/>
          <w:color w:val="000000" w:themeColor="text1"/>
          <w:sz w:val="20"/>
          <w:szCs w:val="20"/>
          <w:lang w:val="en-US"/>
        </w:rPr>
        <w:t>sairampchowdary</w:t>
      </w:r>
      <w:r>
        <w:rPr>
          <w:rStyle w:val="5"/>
          <w:rFonts w:cstheme="minorHAnsi"/>
          <w:color w:val="000000" w:themeColor="text1"/>
          <w:sz w:val="20"/>
          <w:szCs w:val="20"/>
        </w:rPr>
        <w:t>@gmail.com</w:t>
      </w:r>
      <w:r>
        <w:rPr>
          <w:rStyle w:val="5"/>
          <w:rFonts w:cstheme="minorHAnsi"/>
          <w:color w:val="000000" w:themeColor="text1"/>
          <w:sz w:val="20"/>
          <w:szCs w:val="20"/>
        </w:rPr>
        <w:fldChar w:fldCharType="end"/>
      </w:r>
    </w:p>
    <w:p w14:paraId="11D44653">
      <w:pPr>
        <w:pBdr>
          <w:bottom w:val="single" w:color="auto" w:sz="12" w:space="0"/>
        </w:pBdr>
        <w:spacing w:after="0" w:line="276" w:lineRule="auto"/>
        <w:jc w:val="both"/>
        <w:rPr>
          <w:rFonts w:hint="default"/>
        </w:rPr>
      </w:pPr>
      <w:r>
        <w:rPr>
          <w:rFonts w:cstheme="minorHAnsi"/>
          <w:b/>
          <w:bCs/>
          <w:color w:val="000000" w:themeColor="text1"/>
          <w:sz w:val="20"/>
          <w:szCs w:val="20"/>
        </w:rPr>
        <w:t>LinkedIn</w:t>
      </w:r>
      <w:r>
        <w:rPr>
          <w:rFonts w:cstheme="minorHAnsi"/>
          <w:color w:val="000000" w:themeColor="text1"/>
          <w:sz w:val="20"/>
          <w:szCs w:val="20"/>
        </w:rPr>
        <w:t xml:space="preserve">: </w:t>
      </w:r>
      <w:r>
        <w:rPr>
          <w:rFonts w:hint="default"/>
        </w:rPr>
        <w:fldChar w:fldCharType="begin"/>
      </w:r>
      <w:r>
        <w:rPr>
          <w:rFonts w:hint="default"/>
        </w:rPr>
        <w:instrText xml:space="preserve"> HYPERLINK "https://www.linkedin.com/in/sairam-penumuchhu/" </w:instrText>
      </w:r>
      <w:r>
        <w:rPr>
          <w:rFonts w:hint="default"/>
        </w:rPr>
        <w:fldChar w:fldCharType="separate"/>
      </w:r>
      <w:r>
        <w:rPr>
          <w:rStyle w:val="5"/>
          <w:rFonts w:hint="default"/>
        </w:rPr>
        <w:t>https://www.linkedin.com/in/sairam-penumuchhu/</w:t>
      </w:r>
      <w:r>
        <w:rPr>
          <w:rFonts w:hint="default"/>
        </w:rPr>
        <w:fldChar w:fldCharType="end"/>
      </w:r>
    </w:p>
    <w:p w14:paraId="60912909">
      <w:pPr>
        <w:pBdr>
          <w:bottom w:val="single" w:color="auto" w:sz="12" w:space="0"/>
        </w:pBdr>
        <w:spacing w:after="0" w:line="276" w:lineRule="auto"/>
        <w:jc w:val="both"/>
        <w:rPr>
          <w:rFonts w:hint="default"/>
        </w:rPr>
      </w:pPr>
    </w:p>
    <w:p w14:paraId="65F5E17B">
      <w:pPr>
        <w:spacing w:after="0" w:line="360" w:lineRule="auto"/>
        <w:jc w:val="both"/>
        <w:rPr>
          <w:rFonts w:cstheme="minorHAnsi"/>
          <w:b/>
          <w:color w:val="000000" w:themeColor="text1"/>
          <w:sz w:val="20"/>
          <w:szCs w:val="20"/>
          <w:u w:val="single"/>
        </w:rPr>
      </w:pPr>
      <w:r>
        <w:rPr>
          <w:rFonts w:cstheme="minorHAnsi"/>
          <w:b/>
          <w:color w:val="000000" w:themeColor="text1"/>
          <w:sz w:val="20"/>
          <w:szCs w:val="20"/>
          <w:u w:val="single"/>
        </w:rPr>
        <w:t>PROFESSIONAL SUMMARY</w:t>
      </w:r>
    </w:p>
    <w:p w14:paraId="2BF0A66A">
      <w:pPr>
        <w:pStyle w:val="8"/>
        <w:numPr>
          <w:ilvl w:val="0"/>
          <w:numId w:val="1"/>
        </w:numPr>
        <w:spacing w:after="0" w:line="276" w:lineRule="auto"/>
        <w:jc w:val="both"/>
        <w:rPr>
          <w:rFonts w:cstheme="minorHAnsi"/>
          <w:color w:val="000000" w:themeColor="text1"/>
          <w:sz w:val="20"/>
          <w:szCs w:val="20"/>
        </w:rPr>
      </w:pPr>
      <w:r>
        <w:rPr>
          <w:rFonts w:cstheme="minorHAnsi"/>
          <w:color w:val="000000" w:themeColor="text1"/>
          <w:sz w:val="20"/>
          <w:szCs w:val="20"/>
        </w:rPr>
        <w:t>With over 1</w:t>
      </w:r>
      <w:r>
        <w:rPr>
          <w:rFonts w:hint="default" w:cstheme="minorHAnsi"/>
          <w:color w:val="000000" w:themeColor="text1"/>
          <w:sz w:val="20"/>
          <w:szCs w:val="20"/>
          <w:lang w:val="en-US"/>
        </w:rPr>
        <w:t>0</w:t>
      </w:r>
      <w:r>
        <w:rPr>
          <w:rFonts w:cstheme="minorHAnsi"/>
          <w:color w:val="000000" w:themeColor="text1"/>
          <w:sz w:val="20"/>
          <w:szCs w:val="20"/>
        </w:rPr>
        <w:t xml:space="preserve"> + years of comprehensive experience in Data Engineering, I have excelled in architecting and implementing scalable </w:t>
      </w:r>
      <w:r>
        <w:rPr>
          <w:rFonts w:cstheme="minorHAnsi"/>
          <w:b/>
          <w:bCs/>
          <w:color w:val="000000" w:themeColor="text1"/>
          <w:sz w:val="20"/>
          <w:szCs w:val="20"/>
        </w:rPr>
        <w:t xml:space="preserve">Azure, Snowflake, Big Data, and ETL </w:t>
      </w:r>
      <w:r>
        <w:rPr>
          <w:rFonts w:cstheme="minorHAnsi"/>
          <w:color w:val="000000" w:themeColor="text1"/>
          <w:sz w:val="20"/>
          <w:szCs w:val="20"/>
        </w:rPr>
        <w:t>solutions. My expertise optimizes performance and drives insights across diverse domains including Banking, Finance, Healthcare, Insurance, and Education.</w:t>
      </w:r>
    </w:p>
    <w:p w14:paraId="0BC140E1">
      <w:pPr>
        <w:pStyle w:val="8"/>
        <w:numPr>
          <w:ilvl w:val="0"/>
          <w:numId w:val="1"/>
        </w:numPr>
        <w:spacing w:after="0" w:line="276" w:lineRule="auto"/>
        <w:jc w:val="both"/>
        <w:rPr>
          <w:rFonts w:cstheme="minorHAnsi"/>
          <w:color w:val="000000" w:themeColor="text1"/>
          <w:sz w:val="20"/>
          <w:szCs w:val="20"/>
        </w:rPr>
      </w:pPr>
      <w:r>
        <w:rPr>
          <w:rFonts w:cstheme="minorHAnsi"/>
          <w:color w:val="000000" w:themeColor="text1"/>
          <w:sz w:val="20"/>
          <w:szCs w:val="20"/>
        </w:rPr>
        <w:t xml:space="preserve">Proficient in </w:t>
      </w:r>
      <w:r>
        <w:rPr>
          <w:rFonts w:cstheme="minorHAnsi"/>
          <w:b/>
          <w:bCs/>
          <w:color w:val="000000" w:themeColor="text1"/>
          <w:sz w:val="20"/>
          <w:szCs w:val="20"/>
        </w:rPr>
        <w:t>Azure services</w:t>
      </w:r>
      <w:r>
        <w:rPr>
          <w:rFonts w:cstheme="minorHAnsi"/>
          <w:color w:val="000000" w:themeColor="text1"/>
          <w:sz w:val="20"/>
          <w:szCs w:val="20"/>
        </w:rPr>
        <w:t xml:space="preserve"> like </w:t>
      </w:r>
      <w:r>
        <w:rPr>
          <w:rFonts w:cstheme="minorHAnsi"/>
          <w:b/>
          <w:bCs/>
          <w:color w:val="000000" w:themeColor="text1"/>
          <w:sz w:val="20"/>
          <w:szCs w:val="20"/>
        </w:rPr>
        <w:t>Azure Data Factory, Azure Databricks, Azure Data Lake Storage Gen2, Azure Logic Apps, Azure Functions, Azure Event Hubs, Azure Synapse Analytics, Azur</w:t>
      </w:r>
      <w:r>
        <w:rPr>
          <w:rFonts w:cstheme="minorHAnsi"/>
          <w:b/>
          <w:bCs/>
          <w:color w:val="000000" w:themeColor="text1"/>
          <w:sz w:val="20"/>
          <w:szCs w:val="20"/>
        </w:rPr>
        <w:softHyphen/>
      </w:r>
      <w:r>
        <w:rPr>
          <w:rFonts w:cstheme="minorHAnsi"/>
          <w:b/>
          <w:bCs/>
          <w:color w:val="000000" w:themeColor="text1"/>
          <w:sz w:val="20"/>
          <w:szCs w:val="20"/>
        </w:rPr>
        <w:t>e SQL Database, Azure Cosmos DB, Azure Stream Analytics, Azure Blob Storage, Azure Purview Azure Analysis Services, Azure Machine Learning, Azure Monitor, Azure Kubernetes Service (AKS), Azure DevOps, Azure Cognitive Services.</w:t>
      </w:r>
    </w:p>
    <w:p w14:paraId="1600B28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Designed and implemented roles and access privileges in </w:t>
      </w:r>
      <w:r>
        <w:rPr>
          <w:rFonts w:cstheme="minorHAnsi"/>
          <w:b/>
          <w:bCs/>
          <w:color w:val="000000" w:themeColor="text1"/>
          <w:sz w:val="20"/>
          <w:szCs w:val="20"/>
        </w:rPr>
        <w:t>Azure Synapse Analytics, Azure SQL Database, and Azure Data Lake Storage (ADLS) Gen2</w:t>
      </w:r>
      <w:r>
        <w:rPr>
          <w:rFonts w:cstheme="minorHAnsi"/>
          <w:color w:val="000000" w:themeColor="text1"/>
          <w:sz w:val="20"/>
          <w:szCs w:val="20"/>
        </w:rPr>
        <w:t>, ensuring robust data security protocols and reducing unauthorized access incidents.</w:t>
      </w:r>
    </w:p>
    <w:p w14:paraId="2DA1F99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Led legacy data migration from </w:t>
      </w:r>
      <w:r>
        <w:rPr>
          <w:rFonts w:cstheme="minorHAnsi"/>
          <w:b/>
          <w:bCs/>
          <w:color w:val="000000" w:themeColor="text1"/>
          <w:sz w:val="20"/>
          <w:szCs w:val="20"/>
        </w:rPr>
        <w:t>Teradata</w:t>
      </w:r>
      <w:r>
        <w:rPr>
          <w:rFonts w:cstheme="minorHAnsi"/>
          <w:color w:val="000000" w:themeColor="text1"/>
          <w:sz w:val="20"/>
          <w:szCs w:val="20"/>
        </w:rPr>
        <w:t xml:space="preserve"> to Azure Synapse Analytics and on-premises to Azure Cloud. Utilized Azure Functions for serverless applications, </w:t>
      </w:r>
      <w:r>
        <w:rPr>
          <w:rFonts w:cstheme="minorHAnsi"/>
          <w:b/>
          <w:bCs/>
          <w:color w:val="000000" w:themeColor="text1"/>
          <w:sz w:val="20"/>
          <w:szCs w:val="20"/>
        </w:rPr>
        <w:t xml:space="preserve">SSIS </w:t>
      </w:r>
      <w:r>
        <w:rPr>
          <w:rFonts w:cstheme="minorHAnsi"/>
          <w:color w:val="000000" w:themeColor="text1"/>
          <w:sz w:val="20"/>
          <w:szCs w:val="20"/>
        </w:rPr>
        <w:t xml:space="preserve">for ETL tasks, and </w:t>
      </w:r>
      <w:r>
        <w:rPr>
          <w:rFonts w:cstheme="minorHAnsi"/>
          <w:b/>
          <w:bCs/>
          <w:color w:val="000000" w:themeColor="text1"/>
          <w:sz w:val="20"/>
          <w:szCs w:val="20"/>
        </w:rPr>
        <w:t>SSRS</w:t>
      </w:r>
      <w:r>
        <w:rPr>
          <w:rFonts w:cstheme="minorHAnsi"/>
          <w:color w:val="000000" w:themeColor="text1"/>
          <w:sz w:val="20"/>
          <w:szCs w:val="20"/>
        </w:rPr>
        <w:t xml:space="preserve"> for reporting within the Azure ecosystem.</w:t>
      </w:r>
    </w:p>
    <w:p w14:paraId="644A8A53">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Integrated </w:t>
      </w:r>
      <w:r>
        <w:rPr>
          <w:rFonts w:cstheme="minorHAnsi"/>
          <w:b/>
          <w:bCs/>
          <w:color w:val="000000" w:themeColor="text1"/>
          <w:sz w:val="20"/>
          <w:szCs w:val="20"/>
        </w:rPr>
        <w:t>Azure Data Lake Storage (ADLS)</w:t>
      </w:r>
      <w:r>
        <w:rPr>
          <w:rFonts w:cstheme="minorHAnsi"/>
          <w:color w:val="000000" w:themeColor="text1"/>
          <w:sz w:val="20"/>
          <w:szCs w:val="20"/>
        </w:rPr>
        <w:t xml:space="preserve"> Gen2 with </w:t>
      </w:r>
      <w:r>
        <w:rPr>
          <w:rFonts w:cstheme="minorHAnsi"/>
          <w:b/>
          <w:bCs/>
          <w:color w:val="000000" w:themeColor="text1"/>
          <w:sz w:val="20"/>
          <w:szCs w:val="20"/>
        </w:rPr>
        <w:t>Azure Synapse Analytics</w:t>
      </w:r>
      <w:r>
        <w:rPr>
          <w:rFonts w:cstheme="minorHAnsi"/>
          <w:color w:val="000000" w:themeColor="text1"/>
          <w:sz w:val="20"/>
          <w:szCs w:val="20"/>
        </w:rPr>
        <w:t xml:space="preserve"> for distributed data processing, utilizing </w:t>
      </w:r>
      <w:r>
        <w:rPr>
          <w:rFonts w:cstheme="minorHAnsi"/>
          <w:b/>
          <w:bCs/>
          <w:color w:val="000000" w:themeColor="text1"/>
          <w:sz w:val="20"/>
          <w:szCs w:val="20"/>
        </w:rPr>
        <w:t>Informatica PowerCenter</w:t>
      </w:r>
      <w:r>
        <w:rPr>
          <w:rFonts w:cstheme="minorHAnsi"/>
          <w:color w:val="000000" w:themeColor="text1"/>
          <w:sz w:val="20"/>
          <w:szCs w:val="20"/>
        </w:rPr>
        <w:t xml:space="preserve"> and </w:t>
      </w:r>
      <w:r>
        <w:rPr>
          <w:rFonts w:cstheme="minorHAnsi"/>
          <w:b/>
          <w:bCs/>
          <w:color w:val="000000" w:themeColor="text1"/>
          <w:sz w:val="20"/>
          <w:szCs w:val="20"/>
        </w:rPr>
        <w:t>SQL Server Integration Services (SSIS)</w:t>
      </w:r>
      <w:r>
        <w:rPr>
          <w:rFonts w:cstheme="minorHAnsi"/>
          <w:color w:val="000000" w:themeColor="text1"/>
          <w:sz w:val="20"/>
          <w:szCs w:val="20"/>
        </w:rPr>
        <w:t xml:space="preserve"> for Actions, Transformations, and ETL tasks.</w:t>
      </w:r>
    </w:p>
    <w:p w14:paraId="6EE55A7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Designed scalable Azure data solutions, optimizing models and integrating Synapse Analytics with </w:t>
      </w:r>
      <w:r>
        <w:rPr>
          <w:rFonts w:cstheme="minorHAnsi"/>
          <w:b/>
          <w:bCs/>
          <w:color w:val="000000" w:themeColor="text1"/>
          <w:sz w:val="20"/>
          <w:szCs w:val="20"/>
        </w:rPr>
        <w:t>Unity Catalog, Data Catalog, Databricks,</w:t>
      </w:r>
      <w:r>
        <w:rPr>
          <w:rFonts w:cstheme="minorHAnsi"/>
          <w:color w:val="000000" w:themeColor="text1"/>
          <w:sz w:val="20"/>
          <w:szCs w:val="20"/>
        </w:rPr>
        <w:t xml:space="preserve"> and</w:t>
      </w:r>
      <w:r>
        <w:rPr>
          <w:rFonts w:cstheme="minorHAnsi"/>
          <w:b/>
          <w:bCs/>
          <w:color w:val="000000" w:themeColor="text1"/>
          <w:sz w:val="20"/>
          <w:szCs w:val="20"/>
        </w:rPr>
        <w:t xml:space="preserve"> Event Hubs</w:t>
      </w:r>
      <w:r>
        <w:rPr>
          <w:rFonts w:cstheme="minorHAnsi"/>
          <w:color w:val="000000" w:themeColor="text1"/>
          <w:sz w:val="20"/>
          <w:szCs w:val="20"/>
        </w:rPr>
        <w:t xml:space="preserve"> for governance, metadata, processing, and streaming, ensuring impactful outcomes</w:t>
      </w:r>
    </w:p>
    <w:p w14:paraId="422D9F1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Orchestrated automated data pipelines on </w:t>
      </w:r>
      <w:r>
        <w:rPr>
          <w:rFonts w:cstheme="minorHAnsi"/>
          <w:b/>
          <w:bCs/>
          <w:color w:val="000000" w:themeColor="text1"/>
          <w:sz w:val="20"/>
          <w:szCs w:val="20"/>
        </w:rPr>
        <w:t>Azure Databricks</w:t>
      </w:r>
      <w:r>
        <w:rPr>
          <w:rFonts w:cstheme="minorHAnsi"/>
          <w:color w:val="000000" w:themeColor="text1"/>
          <w:sz w:val="20"/>
          <w:szCs w:val="20"/>
        </w:rPr>
        <w:t xml:space="preserve"> and </w:t>
      </w:r>
      <w:r>
        <w:rPr>
          <w:rFonts w:cstheme="minorHAnsi"/>
          <w:b/>
          <w:bCs/>
          <w:color w:val="000000" w:themeColor="text1"/>
          <w:sz w:val="20"/>
          <w:szCs w:val="20"/>
        </w:rPr>
        <w:t>Azure Data Factory (ADF)</w:t>
      </w:r>
      <w:r>
        <w:rPr>
          <w:rFonts w:cstheme="minorHAnsi"/>
          <w:color w:val="000000" w:themeColor="text1"/>
          <w:sz w:val="20"/>
          <w:szCs w:val="20"/>
        </w:rPr>
        <w:t xml:space="preserve">, using </w:t>
      </w:r>
      <w:r>
        <w:rPr>
          <w:rFonts w:cstheme="minorHAnsi"/>
          <w:b/>
          <w:bCs/>
          <w:color w:val="000000" w:themeColor="text1"/>
          <w:sz w:val="20"/>
          <w:szCs w:val="20"/>
        </w:rPr>
        <w:t xml:space="preserve">Azure Synapse Analytics </w:t>
      </w:r>
      <w:r>
        <w:rPr>
          <w:rFonts w:cstheme="minorHAnsi"/>
          <w:color w:val="000000" w:themeColor="text1"/>
          <w:sz w:val="20"/>
          <w:szCs w:val="20"/>
        </w:rPr>
        <w:t>for cloud-based data warehousing. Executed seamless integration pipelines between Azure Synapse,</w:t>
      </w:r>
      <w:r>
        <w:rPr>
          <w:rFonts w:cstheme="minorHAnsi"/>
          <w:b/>
          <w:bCs/>
          <w:color w:val="000000" w:themeColor="text1"/>
          <w:sz w:val="20"/>
          <w:szCs w:val="20"/>
        </w:rPr>
        <w:t xml:space="preserve"> Azure Purview, </w:t>
      </w:r>
      <w:r>
        <w:rPr>
          <w:rFonts w:cstheme="minorHAnsi"/>
          <w:color w:val="000000" w:themeColor="text1"/>
          <w:sz w:val="20"/>
          <w:szCs w:val="20"/>
        </w:rPr>
        <w:t>and other Azure services, leveraging Purview for comprehensive data governance and lineage insights.</w:t>
      </w:r>
    </w:p>
    <w:p w14:paraId="57D8D90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Implemented </w:t>
      </w:r>
      <w:r>
        <w:rPr>
          <w:rFonts w:cstheme="minorHAnsi"/>
          <w:b/>
          <w:bCs/>
          <w:color w:val="000000" w:themeColor="text1"/>
          <w:sz w:val="20"/>
          <w:szCs w:val="20"/>
        </w:rPr>
        <w:t>Medallion</w:t>
      </w:r>
      <w:r>
        <w:rPr>
          <w:rFonts w:cstheme="minorHAnsi"/>
          <w:color w:val="000000" w:themeColor="text1"/>
          <w:sz w:val="20"/>
          <w:szCs w:val="20"/>
        </w:rPr>
        <w:t xml:space="preserve"> architecture in Azure, utilizing Azure Functions for event-driven processing, </w:t>
      </w:r>
      <w:r>
        <w:rPr>
          <w:rFonts w:cstheme="minorHAnsi"/>
          <w:b/>
          <w:bCs/>
          <w:color w:val="000000" w:themeColor="text1"/>
          <w:sz w:val="20"/>
          <w:szCs w:val="20"/>
        </w:rPr>
        <w:t xml:space="preserve">Azure Data Lake Storage (ADLS) Gen2 </w:t>
      </w:r>
      <w:r>
        <w:rPr>
          <w:rFonts w:cstheme="minorHAnsi"/>
          <w:color w:val="000000" w:themeColor="text1"/>
          <w:sz w:val="20"/>
          <w:szCs w:val="20"/>
        </w:rPr>
        <w:t xml:space="preserve">for scalable data storage, and </w:t>
      </w:r>
      <w:r>
        <w:rPr>
          <w:rFonts w:cstheme="minorHAnsi"/>
          <w:b/>
          <w:bCs/>
          <w:color w:val="000000" w:themeColor="text1"/>
          <w:sz w:val="20"/>
          <w:szCs w:val="20"/>
        </w:rPr>
        <w:t>Azure Synapse Analytics</w:t>
      </w:r>
      <w:r>
        <w:rPr>
          <w:rFonts w:cstheme="minorHAnsi"/>
          <w:color w:val="000000" w:themeColor="text1"/>
          <w:sz w:val="20"/>
          <w:szCs w:val="20"/>
        </w:rPr>
        <w:t xml:space="preserve"> for real-time analytics. Ensured efficient, scalable data processing workflows, leveraging </w:t>
      </w:r>
      <w:r>
        <w:rPr>
          <w:rFonts w:cstheme="minorHAnsi"/>
          <w:b/>
          <w:bCs/>
          <w:color w:val="000000" w:themeColor="text1"/>
          <w:sz w:val="20"/>
          <w:szCs w:val="20"/>
        </w:rPr>
        <w:t>Azure Purview</w:t>
      </w:r>
      <w:r>
        <w:rPr>
          <w:rFonts w:cstheme="minorHAnsi"/>
          <w:color w:val="000000" w:themeColor="text1"/>
          <w:sz w:val="20"/>
          <w:szCs w:val="20"/>
        </w:rPr>
        <w:t xml:space="preserve"> for comprehensive data governance.</w:t>
      </w:r>
    </w:p>
    <w:p w14:paraId="690965A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Hands-on experience handling various file formats (</w:t>
      </w:r>
      <w:r>
        <w:rPr>
          <w:rFonts w:cstheme="minorHAnsi"/>
          <w:b/>
          <w:bCs/>
          <w:color w:val="000000" w:themeColor="text1"/>
          <w:sz w:val="20"/>
          <w:szCs w:val="20"/>
        </w:rPr>
        <w:t>CSV, JSON, Parquet, Avro, etc</w:t>
      </w:r>
      <w:r>
        <w:rPr>
          <w:rFonts w:cstheme="minorHAnsi"/>
          <w:color w:val="000000" w:themeColor="text1"/>
          <w:sz w:val="20"/>
          <w:szCs w:val="20"/>
        </w:rPr>
        <w:t xml:space="preserve">.) to accommodate diverse data sources and optimize data storage efficiency. Proficient in Informatica, </w:t>
      </w:r>
      <w:r>
        <w:rPr>
          <w:rFonts w:cstheme="minorHAnsi"/>
          <w:b/>
          <w:bCs/>
          <w:color w:val="000000" w:themeColor="text1"/>
          <w:sz w:val="20"/>
          <w:szCs w:val="20"/>
        </w:rPr>
        <w:t>SSIS (SQL Server Integration Services)</w:t>
      </w:r>
      <w:r>
        <w:rPr>
          <w:rFonts w:cstheme="minorHAnsi"/>
          <w:color w:val="000000" w:themeColor="text1"/>
          <w:sz w:val="20"/>
          <w:szCs w:val="20"/>
        </w:rPr>
        <w:t xml:space="preserve">, and </w:t>
      </w:r>
      <w:r>
        <w:rPr>
          <w:rFonts w:cstheme="minorHAnsi"/>
          <w:b/>
          <w:bCs/>
          <w:color w:val="000000" w:themeColor="text1"/>
          <w:sz w:val="20"/>
          <w:szCs w:val="20"/>
        </w:rPr>
        <w:t>SSRS (SQL Server Reporting Services)</w:t>
      </w:r>
      <w:r>
        <w:rPr>
          <w:rFonts w:cstheme="minorHAnsi"/>
          <w:color w:val="000000" w:themeColor="text1"/>
          <w:sz w:val="20"/>
          <w:szCs w:val="20"/>
        </w:rPr>
        <w:t xml:space="preserve"> for comprehensive data integration and reporting solutions.</w:t>
      </w:r>
    </w:p>
    <w:p w14:paraId="31E68C79">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Integrated </w:t>
      </w:r>
      <w:r>
        <w:rPr>
          <w:rFonts w:cstheme="minorHAnsi"/>
          <w:b/>
          <w:bCs/>
          <w:color w:val="000000" w:themeColor="text1"/>
          <w:sz w:val="20"/>
          <w:szCs w:val="20"/>
        </w:rPr>
        <w:t>Azure Data Lake Storage (ADLS) Gen2 with Azure Synapse Analytics</w:t>
      </w:r>
      <w:r>
        <w:rPr>
          <w:rFonts w:cstheme="minorHAnsi"/>
          <w:color w:val="000000" w:themeColor="text1"/>
          <w:sz w:val="20"/>
          <w:szCs w:val="20"/>
        </w:rPr>
        <w:t xml:space="preserve"> for distributed data processing, working on </w:t>
      </w:r>
      <w:r>
        <w:rPr>
          <w:rFonts w:cstheme="minorHAnsi"/>
          <w:b/>
          <w:bCs/>
          <w:color w:val="000000" w:themeColor="text1"/>
          <w:sz w:val="20"/>
          <w:szCs w:val="20"/>
        </w:rPr>
        <w:t>Azure Databricks</w:t>
      </w:r>
      <w:r>
        <w:rPr>
          <w:rFonts w:cstheme="minorHAnsi"/>
          <w:color w:val="000000" w:themeColor="text1"/>
          <w:sz w:val="20"/>
          <w:szCs w:val="20"/>
        </w:rPr>
        <w:t xml:space="preserve"> for Actions, Transformations, and extensive ETL using </w:t>
      </w:r>
      <w:r>
        <w:rPr>
          <w:rFonts w:cstheme="minorHAnsi"/>
          <w:b/>
          <w:bCs/>
          <w:color w:val="000000" w:themeColor="text1"/>
          <w:sz w:val="20"/>
          <w:szCs w:val="20"/>
        </w:rPr>
        <w:t>Informatica PowerCenter</w:t>
      </w:r>
      <w:r>
        <w:rPr>
          <w:rFonts w:cstheme="minorHAnsi"/>
          <w:color w:val="000000" w:themeColor="text1"/>
          <w:sz w:val="20"/>
          <w:szCs w:val="20"/>
        </w:rPr>
        <w:t>.</w:t>
      </w:r>
    </w:p>
    <w:p w14:paraId="454EF1BB">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Hands-on experience in legacy data migration from </w:t>
      </w:r>
      <w:r>
        <w:rPr>
          <w:rFonts w:cstheme="minorHAnsi"/>
          <w:b/>
          <w:bCs/>
          <w:color w:val="000000" w:themeColor="text1"/>
          <w:sz w:val="20"/>
          <w:szCs w:val="20"/>
        </w:rPr>
        <w:t>Teradata</w:t>
      </w:r>
      <w:r>
        <w:rPr>
          <w:rFonts w:cstheme="minorHAnsi"/>
          <w:color w:val="000000" w:themeColor="text1"/>
          <w:sz w:val="20"/>
          <w:szCs w:val="20"/>
        </w:rPr>
        <w:t xml:space="preserve"> to </w:t>
      </w:r>
      <w:r>
        <w:rPr>
          <w:rFonts w:cstheme="minorHAnsi"/>
          <w:b/>
          <w:bCs/>
          <w:color w:val="000000" w:themeColor="text1"/>
          <w:sz w:val="20"/>
          <w:szCs w:val="20"/>
        </w:rPr>
        <w:t>Azure Synapse Analytics</w:t>
      </w:r>
      <w:r>
        <w:rPr>
          <w:rFonts w:cstheme="minorHAnsi"/>
          <w:color w:val="000000" w:themeColor="text1"/>
          <w:sz w:val="20"/>
          <w:szCs w:val="20"/>
        </w:rPr>
        <w:t xml:space="preserve"> and on-premises to Azure Cloud, leveraging </w:t>
      </w:r>
      <w:r>
        <w:rPr>
          <w:rFonts w:cstheme="minorHAnsi"/>
          <w:b/>
          <w:bCs/>
          <w:color w:val="000000" w:themeColor="text1"/>
          <w:sz w:val="20"/>
          <w:szCs w:val="20"/>
        </w:rPr>
        <w:t>Azure Functions</w:t>
      </w:r>
      <w:r>
        <w:rPr>
          <w:rFonts w:cstheme="minorHAnsi"/>
          <w:color w:val="000000" w:themeColor="text1"/>
          <w:sz w:val="20"/>
          <w:szCs w:val="20"/>
        </w:rPr>
        <w:t xml:space="preserve"> for serverless applications. Implemented </w:t>
      </w:r>
      <w:r>
        <w:rPr>
          <w:rFonts w:cstheme="minorHAnsi"/>
          <w:b/>
          <w:bCs/>
          <w:color w:val="000000" w:themeColor="text1"/>
          <w:sz w:val="20"/>
          <w:szCs w:val="20"/>
        </w:rPr>
        <w:t>Azure Data Factory</w:t>
      </w:r>
      <w:r>
        <w:rPr>
          <w:rFonts w:cstheme="minorHAnsi"/>
          <w:color w:val="000000" w:themeColor="text1"/>
          <w:sz w:val="20"/>
          <w:szCs w:val="20"/>
        </w:rPr>
        <w:t xml:space="preserve"> to orchestrate complex data workflows seamlessly between on-premises and Azure environments.</w:t>
      </w:r>
    </w:p>
    <w:p w14:paraId="79A00D8D">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Orchestrated data pipelines across </w:t>
      </w:r>
      <w:r>
        <w:rPr>
          <w:rFonts w:cstheme="minorHAnsi"/>
          <w:b/>
          <w:bCs/>
          <w:color w:val="000000" w:themeColor="text1"/>
          <w:sz w:val="20"/>
          <w:szCs w:val="20"/>
        </w:rPr>
        <w:t>Azure Databricks</w:t>
      </w:r>
      <w:r>
        <w:rPr>
          <w:rFonts w:cstheme="minorHAnsi"/>
          <w:color w:val="000000" w:themeColor="text1"/>
          <w:sz w:val="20"/>
          <w:szCs w:val="20"/>
        </w:rPr>
        <w:t xml:space="preserve"> and Glue, utilizing Azure Synapse Analytics, Redshift, </w:t>
      </w:r>
      <w:r>
        <w:rPr>
          <w:rFonts w:cstheme="minorHAnsi"/>
          <w:b/>
          <w:bCs/>
          <w:color w:val="000000" w:themeColor="text1"/>
          <w:sz w:val="20"/>
          <w:szCs w:val="20"/>
        </w:rPr>
        <w:t>Azure Logic Apps</w:t>
      </w:r>
      <w:r>
        <w:rPr>
          <w:rFonts w:cstheme="minorHAnsi"/>
          <w:color w:val="000000" w:themeColor="text1"/>
          <w:sz w:val="20"/>
          <w:szCs w:val="20"/>
        </w:rPr>
        <w:t xml:space="preserve">, and </w:t>
      </w:r>
      <w:r>
        <w:rPr>
          <w:rFonts w:cstheme="minorHAnsi"/>
          <w:b/>
          <w:bCs/>
          <w:color w:val="000000" w:themeColor="text1"/>
          <w:sz w:val="20"/>
          <w:szCs w:val="20"/>
        </w:rPr>
        <w:t>Airflow (Directed Acyclic Graphs) DAGs</w:t>
      </w:r>
      <w:r>
        <w:rPr>
          <w:rFonts w:cstheme="minorHAnsi"/>
          <w:color w:val="000000" w:themeColor="text1"/>
          <w:sz w:val="20"/>
          <w:szCs w:val="20"/>
        </w:rPr>
        <w:t xml:space="preserve"> for seamless cloud-based data warehousing.</w:t>
      </w:r>
    </w:p>
    <w:p w14:paraId="400AA281">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Implemented robust ETL workflows, ensuring governance and data quality, utilizing Azure databases such as </w:t>
      </w:r>
      <w:r>
        <w:rPr>
          <w:rFonts w:cstheme="minorHAnsi"/>
          <w:b/>
          <w:bCs/>
          <w:color w:val="000000" w:themeColor="text1"/>
          <w:sz w:val="20"/>
          <w:szCs w:val="20"/>
        </w:rPr>
        <w:t>Azure SQL Database</w:t>
      </w:r>
      <w:r>
        <w:rPr>
          <w:rFonts w:cstheme="minorHAnsi"/>
          <w:color w:val="000000" w:themeColor="text1"/>
          <w:sz w:val="20"/>
          <w:szCs w:val="20"/>
        </w:rPr>
        <w:t xml:space="preserve">, </w:t>
      </w:r>
      <w:r>
        <w:rPr>
          <w:rFonts w:cstheme="minorHAnsi"/>
          <w:b/>
          <w:bCs/>
          <w:color w:val="000000" w:themeColor="text1"/>
          <w:sz w:val="20"/>
          <w:szCs w:val="20"/>
        </w:rPr>
        <w:t>Azure Synapse Analytics, Cosmos DB, and Azure Cache</w:t>
      </w:r>
      <w:r>
        <w:rPr>
          <w:rFonts w:cstheme="minorHAnsi"/>
          <w:color w:val="000000" w:themeColor="text1"/>
          <w:sz w:val="20"/>
          <w:szCs w:val="20"/>
        </w:rPr>
        <w:t xml:space="preserve">. Integrated </w:t>
      </w:r>
      <w:r>
        <w:rPr>
          <w:rFonts w:cstheme="minorHAnsi"/>
          <w:b/>
          <w:bCs/>
          <w:color w:val="000000" w:themeColor="text1"/>
          <w:sz w:val="20"/>
          <w:szCs w:val="20"/>
        </w:rPr>
        <w:t>Azure Fabric</w:t>
      </w:r>
      <w:r>
        <w:rPr>
          <w:rFonts w:cstheme="minorHAnsi"/>
          <w:color w:val="000000" w:themeColor="text1"/>
          <w:sz w:val="20"/>
          <w:szCs w:val="20"/>
        </w:rPr>
        <w:t xml:space="preserve"> for orchestrating data workflows, enhancing scalability and efficiency across Azure services.</w:t>
      </w:r>
    </w:p>
    <w:p w14:paraId="5778BBEE">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Successfully migrated legacy data from on-premises and multi-cloud environments to </w:t>
      </w:r>
      <w:r>
        <w:rPr>
          <w:rFonts w:cstheme="minorHAnsi"/>
          <w:b/>
          <w:bCs/>
          <w:color w:val="000000" w:themeColor="text1"/>
          <w:sz w:val="20"/>
          <w:szCs w:val="20"/>
        </w:rPr>
        <w:t>Azure Synapse Analytics and Redshift</w:t>
      </w:r>
      <w:r>
        <w:rPr>
          <w:rFonts w:cstheme="minorHAnsi"/>
          <w:color w:val="000000" w:themeColor="text1"/>
          <w:sz w:val="20"/>
          <w:szCs w:val="20"/>
        </w:rPr>
        <w:t xml:space="preserve">, employing serverless architectures with </w:t>
      </w:r>
      <w:r>
        <w:rPr>
          <w:rFonts w:cstheme="minorHAnsi"/>
          <w:b/>
          <w:bCs/>
          <w:color w:val="000000" w:themeColor="text1"/>
          <w:sz w:val="20"/>
          <w:szCs w:val="20"/>
        </w:rPr>
        <w:t>Azure Functions and Lambda</w:t>
      </w:r>
      <w:r>
        <w:rPr>
          <w:rFonts w:cstheme="minorHAnsi"/>
          <w:color w:val="000000" w:themeColor="text1"/>
          <w:sz w:val="20"/>
          <w:szCs w:val="20"/>
        </w:rPr>
        <w:t>.</w:t>
      </w:r>
    </w:p>
    <w:p w14:paraId="2EA5EB2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Executed legacy data migration projects from </w:t>
      </w:r>
      <w:r>
        <w:rPr>
          <w:rFonts w:cstheme="minorHAnsi"/>
          <w:b/>
          <w:bCs/>
          <w:color w:val="000000" w:themeColor="text1"/>
          <w:sz w:val="20"/>
          <w:szCs w:val="20"/>
        </w:rPr>
        <w:t>Teradata</w:t>
      </w:r>
      <w:r>
        <w:rPr>
          <w:rFonts w:cstheme="minorHAnsi"/>
          <w:color w:val="000000" w:themeColor="text1"/>
          <w:sz w:val="20"/>
          <w:szCs w:val="20"/>
        </w:rPr>
        <w:t xml:space="preserve"> to </w:t>
      </w:r>
      <w:r>
        <w:rPr>
          <w:rFonts w:cstheme="minorHAnsi"/>
          <w:b/>
          <w:bCs/>
          <w:color w:val="000000" w:themeColor="text1"/>
          <w:sz w:val="20"/>
          <w:szCs w:val="20"/>
        </w:rPr>
        <w:t>Azure Synapse Analytics</w:t>
      </w:r>
      <w:r>
        <w:rPr>
          <w:rFonts w:cstheme="minorHAnsi"/>
          <w:color w:val="000000" w:themeColor="text1"/>
          <w:sz w:val="20"/>
          <w:szCs w:val="20"/>
        </w:rPr>
        <w:t xml:space="preserve"> and from on-premises environments to Azure Cloud, leveraging a combination of Informatica, SSIS, and Azure Functions for serverless applications.</w:t>
      </w:r>
    </w:p>
    <w:p w14:paraId="3758E2DC">
      <w:pPr>
        <w:pStyle w:val="8"/>
        <w:numPr>
          <w:ilvl w:val="0"/>
          <w:numId w:val="1"/>
        </w:numPr>
        <w:spacing w:after="0" w:line="276" w:lineRule="auto"/>
        <w:jc w:val="both"/>
        <w:rPr>
          <w:rFonts w:cstheme="minorHAnsi"/>
          <w:color w:val="000000" w:themeColor="text1"/>
          <w:sz w:val="20"/>
          <w:szCs w:val="20"/>
        </w:rPr>
      </w:pPr>
      <w:r>
        <w:rPr>
          <w:rFonts w:cstheme="minorHAnsi"/>
          <w:color w:val="000000" w:themeColor="text1"/>
          <w:sz w:val="20"/>
          <w:szCs w:val="20"/>
        </w:rPr>
        <w:t>Designed and enforced role-based access control (</w:t>
      </w:r>
      <w:r>
        <w:rPr>
          <w:rFonts w:cstheme="minorHAnsi"/>
          <w:b/>
          <w:bCs/>
          <w:color w:val="000000" w:themeColor="text1"/>
          <w:sz w:val="20"/>
          <w:szCs w:val="20"/>
        </w:rPr>
        <w:t>RBAC</w:t>
      </w:r>
      <w:r>
        <w:rPr>
          <w:rFonts w:cstheme="minorHAnsi"/>
          <w:color w:val="000000" w:themeColor="text1"/>
          <w:sz w:val="20"/>
          <w:szCs w:val="20"/>
        </w:rPr>
        <w:t xml:space="preserve">) policies across Azure Synapse Analytics, integrated </w:t>
      </w:r>
      <w:r>
        <w:rPr>
          <w:rFonts w:cstheme="minorHAnsi"/>
          <w:b/>
          <w:bCs/>
          <w:color w:val="000000" w:themeColor="text1"/>
          <w:sz w:val="20"/>
          <w:szCs w:val="20"/>
        </w:rPr>
        <w:t>Azure Key Vault</w:t>
      </w:r>
      <w:r>
        <w:rPr>
          <w:rFonts w:cstheme="minorHAnsi"/>
          <w:color w:val="000000" w:themeColor="text1"/>
          <w:sz w:val="20"/>
          <w:szCs w:val="20"/>
        </w:rPr>
        <w:t xml:space="preserve"> ensuring comprehensive data security and encryption key management in </w:t>
      </w:r>
      <w:r>
        <w:rPr>
          <w:rFonts w:cstheme="minorHAnsi"/>
          <w:color w:val="000000" w:themeColor="text1"/>
          <w:sz w:val="20"/>
          <w:szCs w:val="20"/>
          <w:lang w:val="en-US"/>
        </w:rPr>
        <w:t>mult</w:t>
      </w:r>
      <w:r>
        <w:rPr>
          <w:rFonts w:hint="default" w:cstheme="minorHAnsi"/>
          <w:color w:val="000000" w:themeColor="text1"/>
          <w:sz w:val="20"/>
          <w:szCs w:val="20"/>
          <w:lang w:val="en-US"/>
        </w:rPr>
        <w:t>-</w:t>
      </w:r>
      <w:bookmarkStart w:id="1" w:name="_GoBack"/>
      <w:bookmarkEnd w:id="1"/>
      <w:r>
        <w:rPr>
          <w:rFonts w:cstheme="minorHAnsi"/>
          <w:color w:val="000000" w:themeColor="text1"/>
          <w:sz w:val="20"/>
          <w:szCs w:val="20"/>
          <w:lang w:val="en-US"/>
        </w:rPr>
        <w:t>icloud</w:t>
      </w:r>
      <w:r>
        <w:rPr>
          <w:rFonts w:cstheme="minorHAnsi"/>
          <w:color w:val="000000" w:themeColor="text1"/>
          <w:sz w:val="20"/>
          <w:szCs w:val="20"/>
        </w:rPr>
        <w:t xml:space="preserve"> environments.</w:t>
      </w:r>
    </w:p>
    <w:p w14:paraId="69B2916E">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Utilized Azure Synapse Analytics for optimized querying with clustering, partitioning, and materialized views. Integrated </w:t>
      </w:r>
      <w:r>
        <w:rPr>
          <w:rFonts w:cstheme="minorHAnsi"/>
          <w:b/>
          <w:bCs/>
          <w:color w:val="000000" w:themeColor="text1"/>
          <w:sz w:val="20"/>
          <w:szCs w:val="20"/>
        </w:rPr>
        <w:t>Kafka, Delta Tables, Hive, Databricks, PySpark, DataFrames, RDDs</w:t>
      </w:r>
      <w:r>
        <w:rPr>
          <w:rFonts w:cstheme="minorHAnsi"/>
          <w:color w:val="000000" w:themeColor="text1"/>
          <w:sz w:val="20"/>
          <w:szCs w:val="20"/>
        </w:rPr>
        <w:t xml:space="preserve">, and JSON to enhance real-time streaming and data processing, leveraging </w:t>
      </w:r>
      <w:r>
        <w:rPr>
          <w:rFonts w:cstheme="minorHAnsi"/>
          <w:b/>
          <w:bCs/>
          <w:color w:val="000000" w:themeColor="text1"/>
          <w:sz w:val="20"/>
          <w:szCs w:val="20"/>
        </w:rPr>
        <w:t>DAG</w:t>
      </w:r>
      <w:r>
        <w:rPr>
          <w:rFonts w:cstheme="minorHAnsi"/>
          <w:color w:val="000000" w:themeColor="text1"/>
          <w:sz w:val="20"/>
          <w:szCs w:val="20"/>
        </w:rPr>
        <w:t xml:space="preserve">s and </w:t>
      </w:r>
      <w:r>
        <w:rPr>
          <w:rFonts w:cstheme="minorHAnsi"/>
          <w:b/>
          <w:bCs/>
          <w:color w:val="000000" w:themeColor="text1"/>
          <w:sz w:val="20"/>
          <w:szCs w:val="20"/>
        </w:rPr>
        <w:t>API</w:t>
      </w:r>
      <w:r>
        <w:rPr>
          <w:rFonts w:cstheme="minorHAnsi"/>
          <w:color w:val="000000" w:themeColor="text1"/>
          <w:sz w:val="20"/>
          <w:szCs w:val="20"/>
        </w:rPr>
        <w:t xml:space="preserve">s for seamless interaction across analytics workflows. </w:t>
      </w:r>
    </w:p>
    <w:p w14:paraId="4078AB47">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Implemented sophisticated partitioning strategies within </w:t>
      </w:r>
      <w:r>
        <w:rPr>
          <w:rFonts w:cstheme="minorHAnsi"/>
          <w:b/>
          <w:bCs/>
          <w:color w:val="000000" w:themeColor="text1"/>
          <w:sz w:val="20"/>
          <w:szCs w:val="20"/>
        </w:rPr>
        <w:t>Snowflake</w:t>
      </w:r>
      <w:r>
        <w:rPr>
          <w:rFonts w:cstheme="minorHAnsi"/>
          <w:color w:val="000000" w:themeColor="text1"/>
          <w:sz w:val="20"/>
          <w:szCs w:val="20"/>
        </w:rPr>
        <w:t xml:space="preserve"> to significantly enhance query performance for critical analytics tasks, incorporating </w:t>
      </w:r>
      <w:r>
        <w:rPr>
          <w:rFonts w:cstheme="minorHAnsi"/>
          <w:b/>
          <w:bCs/>
          <w:color w:val="000000" w:themeColor="text1"/>
          <w:sz w:val="20"/>
          <w:szCs w:val="20"/>
        </w:rPr>
        <w:t xml:space="preserve">SCD </w:t>
      </w:r>
      <w:r>
        <w:rPr>
          <w:rFonts w:cstheme="minorHAnsi"/>
          <w:color w:val="000000" w:themeColor="text1"/>
          <w:sz w:val="20"/>
          <w:szCs w:val="20"/>
        </w:rPr>
        <w:t>types for effective management of historical data changes</w:t>
      </w:r>
    </w:p>
    <w:p w14:paraId="66D93169">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Integrating data storage solutions within </w:t>
      </w:r>
      <w:r>
        <w:rPr>
          <w:rFonts w:cstheme="minorHAnsi"/>
          <w:b/>
          <w:bCs/>
          <w:color w:val="000000" w:themeColor="text1"/>
          <w:sz w:val="20"/>
          <w:szCs w:val="20"/>
        </w:rPr>
        <w:t>Spark</w:t>
      </w:r>
      <w:r>
        <w:rPr>
          <w:rFonts w:cstheme="minorHAnsi"/>
          <w:color w:val="000000" w:themeColor="text1"/>
          <w:sz w:val="20"/>
          <w:szCs w:val="20"/>
        </w:rPr>
        <w:t xml:space="preserve">, focusing on seamless integration </w:t>
      </w:r>
      <w:r>
        <w:rPr>
          <w:rFonts w:cstheme="minorHAnsi"/>
          <w:b/>
          <w:bCs/>
          <w:color w:val="000000" w:themeColor="text1"/>
          <w:sz w:val="20"/>
          <w:szCs w:val="20"/>
        </w:rPr>
        <w:t>with Azure Data Lake Storage and Blob Snowflake Storage</w:t>
      </w:r>
      <w:r>
        <w:rPr>
          <w:rFonts w:cstheme="minorHAnsi"/>
          <w:color w:val="000000" w:themeColor="text1"/>
          <w:sz w:val="20"/>
          <w:szCs w:val="20"/>
        </w:rPr>
        <w:t xml:space="preserve">, leveraging </w:t>
      </w:r>
      <w:r>
        <w:rPr>
          <w:rFonts w:cstheme="minorHAnsi"/>
          <w:b/>
          <w:bCs/>
          <w:color w:val="000000" w:themeColor="text1"/>
          <w:sz w:val="20"/>
          <w:szCs w:val="20"/>
        </w:rPr>
        <w:t>Azure Fabric</w:t>
      </w:r>
      <w:r>
        <w:rPr>
          <w:rFonts w:cstheme="minorHAnsi"/>
          <w:color w:val="000000" w:themeColor="text1"/>
          <w:sz w:val="20"/>
          <w:szCs w:val="20"/>
        </w:rPr>
        <w:t xml:space="preserve"> for enhanced scalability and reliability.</w:t>
      </w:r>
    </w:p>
    <w:p w14:paraId="0231F25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Collaborated with stakeholders in the Financial and healthcare domains to architect and implement data solutions on cloud platforms like </w:t>
      </w:r>
      <w:r>
        <w:rPr>
          <w:rFonts w:cstheme="minorHAnsi"/>
          <w:b/>
          <w:bCs/>
          <w:color w:val="000000" w:themeColor="text1"/>
          <w:sz w:val="20"/>
          <w:szCs w:val="20"/>
        </w:rPr>
        <w:t>Snowflake and Azure Databricks</w:t>
      </w:r>
      <w:r>
        <w:rPr>
          <w:rFonts w:cstheme="minorHAnsi"/>
          <w:color w:val="000000" w:themeColor="text1"/>
          <w:sz w:val="20"/>
          <w:szCs w:val="20"/>
        </w:rPr>
        <w:t>, designing scalable and robust data architectures to support real-time analytics, reporting, and decision-making processes within the financial, and educational industries.</w:t>
      </w:r>
    </w:p>
    <w:p w14:paraId="466388B9">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Utilized </w:t>
      </w:r>
      <w:r>
        <w:rPr>
          <w:rFonts w:cstheme="minorHAnsi"/>
          <w:b/>
          <w:bCs/>
          <w:color w:val="000000" w:themeColor="text1"/>
          <w:sz w:val="20"/>
          <w:szCs w:val="20"/>
        </w:rPr>
        <w:t>Snowpipe</w:t>
      </w:r>
      <w:r>
        <w:rPr>
          <w:rFonts w:cstheme="minorHAnsi"/>
          <w:color w:val="000000" w:themeColor="text1"/>
          <w:sz w:val="20"/>
          <w:szCs w:val="20"/>
        </w:rPr>
        <w:t xml:space="preserve"> for real-time data ingestion in Snowflake, automating data loading processes and minimizing manual intervention. Implemented </w:t>
      </w:r>
      <w:r>
        <w:rPr>
          <w:rFonts w:cstheme="minorHAnsi"/>
          <w:b/>
          <w:bCs/>
          <w:color w:val="000000" w:themeColor="text1"/>
          <w:sz w:val="20"/>
          <w:szCs w:val="20"/>
        </w:rPr>
        <w:t>SCD (Slowly Changing Dimension)</w:t>
      </w:r>
      <w:r>
        <w:rPr>
          <w:rFonts w:cstheme="minorHAnsi"/>
          <w:color w:val="000000" w:themeColor="text1"/>
          <w:sz w:val="20"/>
          <w:szCs w:val="20"/>
        </w:rPr>
        <w:t xml:space="preserve"> types 1 and 2 for effective management of historical data.</w:t>
      </w:r>
    </w:p>
    <w:p w14:paraId="26D30E0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Conducted performance tuning of </w:t>
      </w:r>
      <w:r>
        <w:rPr>
          <w:rFonts w:cstheme="minorHAnsi"/>
          <w:b/>
          <w:bCs/>
          <w:color w:val="000000" w:themeColor="text1"/>
          <w:sz w:val="20"/>
          <w:szCs w:val="20"/>
        </w:rPr>
        <w:t>Big Data</w:t>
      </w:r>
      <w:r>
        <w:rPr>
          <w:rFonts w:cstheme="minorHAnsi"/>
          <w:color w:val="000000" w:themeColor="text1"/>
          <w:sz w:val="20"/>
          <w:szCs w:val="20"/>
        </w:rPr>
        <w:t xml:space="preserve"> clusters, designed end-to-end data pipelines, and developed intricate database solutions using </w:t>
      </w:r>
      <w:r>
        <w:rPr>
          <w:rFonts w:cstheme="minorHAnsi"/>
          <w:b/>
          <w:bCs/>
          <w:color w:val="000000" w:themeColor="text1"/>
          <w:sz w:val="20"/>
          <w:szCs w:val="20"/>
        </w:rPr>
        <w:t>Teradata, Oracle, SQL Server, PLSQL, and PostgreSQL.</w:t>
      </w:r>
    </w:p>
    <w:p w14:paraId="3EB93938">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Designed and maintained ETL processes, integrating diverse data sources into databases and warehouses with </w:t>
      </w:r>
      <w:r>
        <w:rPr>
          <w:rFonts w:cstheme="minorHAnsi"/>
          <w:b/>
          <w:bCs/>
          <w:color w:val="000000" w:themeColor="text1"/>
          <w:sz w:val="20"/>
          <w:szCs w:val="20"/>
        </w:rPr>
        <w:t xml:space="preserve">Unity Catalog </w:t>
      </w:r>
      <w:r>
        <w:rPr>
          <w:rFonts w:cstheme="minorHAnsi"/>
          <w:color w:val="000000" w:themeColor="text1"/>
          <w:sz w:val="20"/>
          <w:szCs w:val="20"/>
        </w:rPr>
        <w:t xml:space="preserve">for governance, </w:t>
      </w:r>
      <w:r>
        <w:rPr>
          <w:rFonts w:cstheme="minorHAnsi"/>
          <w:b/>
          <w:bCs/>
          <w:color w:val="000000" w:themeColor="text1"/>
          <w:sz w:val="20"/>
          <w:szCs w:val="20"/>
        </w:rPr>
        <w:t>Azure Data Catalog</w:t>
      </w:r>
      <w:r>
        <w:rPr>
          <w:rFonts w:cstheme="minorHAnsi"/>
          <w:color w:val="000000" w:themeColor="text1"/>
          <w:sz w:val="20"/>
          <w:szCs w:val="20"/>
        </w:rPr>
        <w:t xml:space="preserve"> for metadata, and </w:t>
      </w:r>
      <w:r>
        <w:rPr>
          <w:rFonts w:cstheme="minorHAnsi"/>
          <w:b/>
          <w:bCs/>
          <w:color w:val="000000" w:themeColor="text1"/>
          <w:sz w:val="20"/>
          <w:szCs w:val="20"/>
        </w:rPr>
        <w:t>Medallion</w:t>
      </w:r>
      <w:r>
        <w:rPr>
          <w:rFonts w:cstheme="minorHAnsi"/>
          <w:color w:val="000000" w:themeColor="text1"/>
          <w:sz w:val="20"/>
          <w:szCs w:val="20"/>
        </w:rPr>
        <w:t xml:space="preserve"> architecture for organization.</w:t>
      </w:r>
    </w:p>
    <w:p w14:paraId="2BA4E17D">
      <w:pPr>
        <w:pStyle w:val="8"/>
        <w:numPr>
          <w:ilvl w:val="0"/>
          <w:numId w:val="1"/>
        </w:numPr>
        <w:spacing w:line="276" w:lineRule="auto"/>
        <w:jc w:val="both"/>
        <w:rPr>
          <w:rFonts w:cstheme="minorHAnsi"/>
          <w:color w:val="000000" w:themeColor="text1"/>
          <w:sz w:val="20"/>
          <w:szCs w:val="20"/>
        </w:rPr>
      </w:pPr>
      <w:r>
        <w:rPr>
          <w:sz w:val="20"/>
          <w:szCs w:val="20"/>
        </w:rPr>
        <w:t xml:space="preserve">Experienced in integrating third-party data and APIs into cloud data platforms using </w:t>
      </w:r>
      <w:r>
        <w:rPr>
          <w:b/>
          <w:sz w:val="20"/>
          <w:szCs w:val="20"/>
        </w:rPr>
        <w:t>Python, Fivetran, Cloud Functions,</w:t>
      </w:r>
      <w:r>
        <w:rPr>
          <w:sz w:val="20"/>
          <w:szCs w:val="20"/>
        </w:rPr>
        <w:t xml:space="preserve"> and </w:t>
      </w:r>
      <w:r>
        <w:rPr>
          <w:b/>
          <w:sz w:val="20"/>
          <w:szCs w:val="20"/>
        </w:rPr>
        <w:t>REST connectors</w:t>
      </w:r>
      <w:r>
        <w:rPr>
          <w:sz w:val="20"/>
          <w:szCs w:val="20"/>
        </w:rPr>
        <w:t xml:space="preserve"> to support business intelligence and data science needs.</w:t>
      </w:r>
    </w:p>
    <w:p w14:paraId="7FDB4D9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Developed and maintained scalable data processing pipelines using </w:t>
      </w:r>
      <w:r>
        <w:rPr>
          <w:rFonts w:cstheme="minorHAnsi"/>
          <w:b/>
          <w:bCs/>
          <w:color w:val="000000" w:themeColor="text1"/>
          <w:sz w:val="20"/>
          <w:szCs w:val="20"/>
        </w:rPr>
        <w:t>Python</w:t>
      </w:r>
      <w:r>
        <w:rPr>
          <w:rFonts w:cstheme="minorHAnsi"/>
          <w:color w:val="000000" w:themeColor="text1"/>
          <w:sz w:val="20"/>
          <w:szCs w:val="20"/>
        </w:rPr>
        <w:t xml:space="preserve"> libraries like </w:t>
      </w:r>
      <w:r>
        <w:rPr>
          <w:rFonts w:cstheme="minorHAnsi"/>
          <w:b/>
          <w:bCs/>
          <w:color w:val="000000" w:themeColor="text1"/>
          <w:sz w:val="20"/>
          <w:szCs w:val="20"/>
        </w:rPr>
        <w:t>Pandas, NumPy, sci-kit-learn</w:t>
      </w:r>
      <w:r>
        <w:rPr>
          <w:rFonts w:cstheme="minorHAnsi"/>
          <w:color w:val="000000" w:themeColor="text1"/>
          <w:sz w:val="20"/>
          <w:szCs w:val="20"/>
        </w:rPr>
        <w:t xml:space="preserve">, </w:t>
      </w:r>
      <w:r>
        <w:rPr>
          <w:rFonts w:cstheme="minorHAnsi"/>
          <w:b/>
          <w:bCs/>
          <w:color w:val="000000" w:themeColor="text1"/>
          <w:sz w:val="20"/>
          <w:szCs w:val="20"/>
        </w:rPr>
        <w:t>Apache Spark, and Java</w:t>
      </w:r>
      <w:r>
        <w:rPr>
          <w:rFonts w:cstheme="minorHAnsi"/>
          <w:color w:val="000000" w:themeColor="text1"/>
          <w:sz w:val="20"/>
          <w:szCs w:val="20"/>
        </w:rPr>
        <w:t>. Ensured efficient, reliable, and accurate data transformations for large-scale datasets.</w:t>
      </w:r>
    </w:p>
    <w:p w14:paraId="7B4CBC25">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Utilized Azure Data Factory for orchestration, </w:t>
      </w:r>
      <w:r>
        <w:rPr>
          <w:rFonts w:cstheme="minorHAnsi"/>
          <w:b/>
          <w:bCs/>
          <w:color w:val="000000" w:themeColor="text1"/>
          <w:sz w:val="20"/>
          <w:szCs w:val="20"/>
        </w:rPr>
        <w:t>Azure Event Grid</w:t>
      </w:r>
      <w:r>
        <w:rPr>
          <w:rFonts w:cstheme="minorHAnsi"/>
          <w:color w:val="000000" w:themeColor="text1"/>
          <w:sz w:val="20"/>
          <w:szCs w:val="20"/>
        </w:rPr>
        <w:t xml:space="preserve"> for real-time event processing, and </w:t>
      </w:r>
      <w:r>
        <w:rPr>
          <w:rFonts w:cstheme="minorHAnsi"/>
          <w:b/>
          <w:bCs/>
          <w:color w:val="000000" w:themeColor="text1"/>
          <w:sz w:val="20"/>
          <w:szCs w:val="20"/>
        </w:rPr>
        <w:t>Azure DevOps</w:t>
      </w:r>
      <w:r>
        <w:rPr>
          <w:rFonts w:cstheme="minorHAnsi"/>
          <w:color w:val="000000" w:themeColor="text1"/>
          <w:sz w:val="20"/>
          <w:szCs w:val="20"/>
        </w:rPr>
        <w:t xml:space="preserve"> for </w:t>
      </w:r>
      <w:r>
        <w:rPr>
          <w:rFonts w:cstheme="minorHAnsi"/>
          <w:b/>
          <w:bCs/>
          <w:color w:val="000000" w:themeColor="text1"/>
          <w:sz w:val="20"/>
          <w:szCs w:val="20"/>
        </w:rPr>
        <w:t>CI/CD</w:t>
      </w:r>
      <w:r>
        <w:rPr>
          <w:rFonts w:cstheme="minorHAnsi"/>
          <w:color w:val="000000" w:themeColor="text1"/>
          <w:sz w:val="20"/>
          <w:szCs w:val="20"/>
        </w:rPr>
        <w:t xml:space="preserve"> in data pipeline deployment. Integrated Azure Functions for efficient serverless computing in event-driven cases.</w:t>
      </w:r>
    </w:p>
    <w:p w14:paraId="58205468">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Extensive proficiency in </w:t>
      </w:r>
      <w:r>
        <w:rPr>
          <w:rFonts w:cstheme="minorHAnsi"/>
          <w:b/>
          <w:bCs/>
          <w:color w:val="000000" w:themeColor="text1"/>
          <w:sz w:val="20"/>
          <w:szCs w:val="20"/>
        </w:rPr>
        <w:t>Big Data technologies, Hadoop Ecosystem, Spark</w:t>
      </w:r>
      <w:r>
        <w:rPr>
          <w:rFonts w:cstheme="minorHAnsi"/>
          <w:color w:val="000000" w:themeColor="text1"/>
          <w:sz w:val="20"/>
          <w:szCs w:val="20"/>
        </w:rPr>
        <w:t xml:space="preserve">, and various </w:t>
      </w:r>
      <w:r>
        <w:rPr>
          <w:rFonts w:cstheme="minorHAnsi"/>
          <w:b/>
          <w:bCs/>
          <w:color w:val="000000" w:themeColor="text1"/>
          <w:sz w:val="20"/>
          <w:szCs w:val="20"/>
        </w:rPr>
        <w:t>NoSQL</w:t>
      </w:r>
      <w:r>
        <w:rPr>
          <w:rFonts w:cstheme="minorHAnsi"/>
          <w:color w:val="000000" w:themeColor="text1"/>
          <w:sz w:val="20"/>
          <w:szCs w:val="20"/>
        </w:rPr>
        <w:t xml:space="preserve"> databases, actively enhancing query performance and facilitating smooth data transmission.</w:t>
      </w:r>
    </w:p>
    <w:p w14:paraId="3B0AEDFE">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Leveraged </w:t>
      </w:r>
      <w:r>
        <w:rPr>
          <w:rFonts w:cstheme="minorHAnsi"/>
          <w:b/>
          <w:bCs/>
          <w:color w:val="000000" w:themeColor="text1"/>
          <w:sz w:val="20"/>
          <w:szCs w:val="20"/>
        </w:rPr>
        <w:t>Apache Spark</w:t>
      </w:r>
      <w:r>
        <w:rPr>
          <w:rFonts w:cstheme="minorHAnsi"/>
          <w:color w:val="000000" w:themeColor="text1"/>
          <w:sz w:val="20"/>
          <w:szCs w:val="20"/>
        </w:rPr>
        <w:t xml:space="preserve"> for complex data transformations, implemented partitioning and optimization strategies in </w:t>
      </w:r>
      <w:r>
        <w:rPr>
          <w:rFonts w:cstheme="minorHAnsi"/>
          <w:b/>
          <w:bCs/>
          <w:color w:val="000000" w:themeColor="text1"/>
          <w:sz w:val="20"/>
          <w:szCs w:val="20"/>
        </w:rPr>
        <w:t>Hive</w:t>
      </w:r>
      <w:r>
        <w:rPr>
          <w:rFonts w:cstheme="minorHAnsi"/>
          <w:color w:val="000000" w:themeColor="text1"/>
          <w:sz w:val="20"/>
          <w:szCs w:val="20"/>
        </w:rPr>
        <w:t xml:space="preserve"> and configured </w:t>
      </w:r>
      <w:r>
        <w:rPr>
          <w:rFonts w:cstheme="minorHAnsi"/>
          <w:b/>
          <w:bCs/>
          <w:color w:val="000000" w:themeColor="text1"/>
          <w:sz w:val="20"/>
          <w:szCs w:val="20"/>
        </w:rPr>
        <w:t>Zookeeper</w:t>
      </w:r>
      <w:r>
        <w:rPr>
          <w:rFonts w:cstheme="minorHAnsi"/>
          <w:color w:val="000000" w:themeColor="text1"/>
          <w:sz w:val="20"/>
          <w:szCs w:val="20"/>
        </w:rPr>
        <w:t xml:space="preserve"> for cluster coordination. Utilized </w:t>
      </w:r>
      <w:r>
        <w:rPr>
          <w:rFonts w:cstheme="minorHAnsi"/>
          <w:b/>
          <w:bCs/>
          <w:color w:val="000000" w:themeColor="text1"/>
          <w:sz w:val="20"/>
          <w:szCs w:val="20"/>
        </w:rPr>
        <w:t>RDD (Resilient Distributed Dataset)</w:t>
      </w:r>
      <w:r>
        <w:rPr>
          <w:rFonts w:cstheme="minorHAnsi"/>
          <w:color w:val="000000" w:themeColor="text1"/>
          <w:sz w:val="20"/>
          <w:szCs w:val="20"/>
        </w:rPr>
        <w:t xml:space="preserve"> for efficient distributed data processing and fault tolerance within Spark jobs.</w:t>
      </w:r>
    </w:p>
    <w:p w14:paraId="0408F1D4">
      <w:pPr>
        <w:pStyle w:val="8"/>
        <w:numPr>
          <w:ilvl w:val="0"/>
          <w:numId w:val="1"/>
        </w:numPr>
        <w:spacing w:line="276" w:lineRule="auto"/>
        <w:jc w:val="both"/>
        <w:rPr>
          <w:rFonts w:cstheme="minorHAnsi"/>
          <w:color w:val="000000" w:themeColor="text1"/>
          <w:sz w:val="20"/>
          <w:szCs w:val="20"/>
          <w:lang w:val="en-US"/>
        </w:rPr>
      </w:pPr>
      <w:r>
        <w:rPr>
          <w:rFonts w:cstheme="minorHAnsi"/>
          <w:color w:val="000000" w:themeColor="text1"/>
          <w:sz w:val="20"/>
          <w:szCs w:val="20"/>
          <w:lang w:val="en-US"/>
        </w:rPr>
        <w:t xml:space="preserve">Partnered with DevOps teams, leveraging </w:t>
      </w:r>
      <w:r>
        <w:rPr>
          <w:rFonts w:cstheme="minorHAnsi"/>
          <w:b/>
          <w:bCs/>
          <w:color w:val="000000" w:themeColor="text1"/>
          <w:sz w:val="20"/>
          <w:szCs w:val="20"/>
          <w:lang w:val="en-US"/>
        </w:rPr>
        <w:t>Azure DevOps</w:t>
      </w:r>
      <w:r>
        <w:rPr>
          <w:rFonts w:cstheme="minorHAnsi"/>
          <w:color w:val="000000" w:themeColor="text1"/>
          <w:sz w:val="20"/>
          <w:szCs w:val="20"/>
          <w:lang w:val="en-US"/>
        </w:rPr>
        <w:t xml:space="preserve"> for </w:t>
      </w:r>
      <w:r>
        <w:rPr>
          <w:rFonts w:cstheme="minorHAnsi"/>
          <w:b/>
          <w:bCs/>
          <w:color w:val="000000" w:themeColor="text1"/>
          <w:sz w:val="20"/>
          <w:szCs w:val="20"/>
          <w:lang w:val="en-US"/>
        </w:rPr>
        <w:t>CI/CD</w:t>
      </w:r>
      <w:r>
        <w:rPr>
          <w:rFonts w:cstheme="minorHAnsi"/>
          <w:color w:val="000000" w:themeColor="text1"/>
          <w:sz w:val="20"/>
          <w:szCs w:val="20"/>
          <w:lang w:val="en-US"/>
        </w:rPr>
        <w:t xml:space="preserve"> in data pipeline deployment, and collaborated with </w:t>
      </w:r>
      <w:r>
        <w:rPr>
          <w:rFonts w:cstheme="minorHAnsi"/>
          <w:b/>
          <w:bCs/>
          <w:color w:val="000000" w:themeColor="text1"/>
          <w:sz w:val="20"/>
          <w:szCs w:val="20"/>
          <w:lang w:val="en-US"/>
        </w:rPr>
        <w:t>Jenkins</w:t>
      </w:r>
      <w:r>
        <w:rPr>
          <w:rFonts w:cstheme="minorHAnsi"/>
          <w:color w:val="000000" w:themeColor="text1"/>
          <w:sz w:val="20"/>
          <w:szCs w:val="20"/>
          <w:lang w:val="en-US"/>
        </w:rPr>
        <w:t xml:space="preserve"> for comprehensive end-to-end automation, including database implementation.</w:t>
      </w:r>
    </w:p>
    <w:p w14:paraId="022DC205">
      <w:pPr>
        <w:pStyle w:val="8"/>
        <w:numPr>
          <w:ilvl w:val="0"/>
          <w:numId w:val="1"/>
        </w:numPr>
        <w:spacing w:after="0" w:line="276" w:lineRule="auto"/>
        <w:jc w:val="both"/>
        <w:rPr>
          <w:rFonts w:cstheme="minorHAnsi"/>
          <w:color w:val="000000" w:themeColor="text1"/>
          <w:sz w:val="20"/>
          <w:szCs w:val="20"/>
          <w:lang w:val="en-US"/>
        </w:rPr>
      </w:pPr>
      <w:r>
        <w:rPr>
          <w:rFonts w:cstheme="minorHAnsi"/>
          <w:color w:val="000000" w:themeColor="text1"/>
          <w:sz w:val="20"/>
          <w:szCs w:val="20"/>
          <w:lang w:val="en-US"/>
        </w:rPr>
        <w:t xml:space="preserve">Collaborated with cross-functional teams using </w:t>
      </w:r>
      <w:r>
        <w:rPr>
          <w:rFonts w:cstheme="minorHAnsi"/>
          <w:b/>
          <w:bCs/>
          <w:color w:val="000000" w:themeColor="text1"/>
          <w:sz w:val="20"/>
          <w:szCs w:val="20"/>
          <w:lang w:val="en-US"/>
        </w:rPr>
        <w:t>Agile</w:t>
      </w:r>
      <w:r>
        <w:rPr>
          <w:rFonts w:cstheme="minorHAnsi"/>
          <w:color w:val="000000" w:themeColor="text1"/>
          <w:sz w:val="20"/>
          <w:szCs w:val="20"/>
          <w:lang w:val="en-US"/>
        </w:rPr>
        <w:t xml:space="preserve"> and </w:t>
      </w:r>
      <w:r>
        <w:rPr>
          <w:rFonts w:cstheme="minorHAnsi"/>
          <w:b/>
          <w:bCs/>
          <w:color w:val="000000" w:themeColor="text1"/>
          <w:sz w:val="20"/>
          <w:szCs w:val="20"/>
          <w:lang w:val="en-US"/>
        </w:rPr>
        <w:t>Scrum</w:t>
      </w:r>
      <w:r>
        <w:rPr>
          <w:rFonts w:cstheme="minorHAnsi"/>
          <w:color w:val="000000" w:themeColor="text1"/>
          <w:sz w:val="20"/>
          <w:szCs w:val="20"/>
          <w:lang w:val="en-US"/>
        </w:rPr>
        <w:t xml:space="preserve"> methodologies to deliver organized data solutions. Ensured data quality, governance, and optimized infrastructure to meet stakeholders’ needs, empowering data analysts.</w:t>
      </w:r>
    </w:p>
    <w:p w14:paraId="5B539B2B">
      <w:pPr>
        <w:pStyle w:val="8"/>
        <w:spacing w:after="0" w:line="276" w:lineRule="auto"/>
        <w:ind w:left="360"/>
        <w:jc w:val="both"/>
        <w:rPr>
          <w:rFonts w:cstheme="minorHAnsi"/>
          <w:color w:val="000000" w:themeColor="text1"/>
          <w:sz w:val="20"/>
          <w:szCs w:val="20"/>
          <w:lang w:val="en-US"/>
        </w:rPr>
      </w:pPr>
    </w:p>
    <w:p w14:paraId="72F2A0F0">
      <w:pPr>
        <w:pStyle w:val="8"/>
        <w:spacing w:after="0" w:line="276" w:lineRule="auto"/>
        <w:ind w:left="0"/>
        <w:jc w:val="both"/>
        <w:rPr>
          <w:rFonts w:cstheme="minorHAnsi"/>
          <w:color w:val="000000" w:themeColor="text1"/>
          <w:sz w:val="20"/>
          <w:szCs w:val="20"/>
          <w:lang w:val="en-US"/>
        </w:rPr>
      </w:pPr>
      <w:r>
        <w:rPr>
          <w:rFonts w:cstheme="minorHAnsi"/>
          <w:b/>
          <w:color w:val="000000" w:themeColor="text1"/>
          <w:sz w:val="20"/>
          <w:szCs w:val="20"/>
          <w:u w:val="single"/>
        </w:rPr>
        <w:t>TECHNICAL SKILLS</w:t>
      </w:r>
      <w:r>
        <w:rPr>
          <w:rFonts w:cstheme="minorHAnsi"/>
          <w:b/>
          <w:color w:val="000000" w:themeColor="text1"/>
          <w:sz w:val="20"/>
          <w:szCs w:val="20"/>
          <w:u w:val="single"/>
          <w:lang w:val="en-US"/>
        </w:rPr>
        <w:t>:</w:t>
      </w:r>
    </w:p>
    <w:tbl>
      <w:tblPr>
        <w:tblStyle w:val="3"/>
        <w:tblpPr w:leftFromText="180" w:rightFromText="180" w:vertAnchor="text" w:horzAnchor="margin" w:tblpXSpec="center" w:tblpY="369"/>
        <w:tblW w:w="10341" w:type="dxa"/>
        <w:tblInd w:w="0" w:type="dxa"/>
        <w:tblLayout w:type="autofit"/>
        <w:tblCellMar>
          <w:top w:w="0" w:type="dxa"/>
          <w:left w:w="10" w:type="dxa"/>
          <w:bottom w:w="0" w:type="dxa"/>
          <w:right w:w="10" w:type="dxa"/>
        </w:tblCellMar>
      </w:tblPr>
      <w:tblGrid>
        <w:gridCol w:w="2430"/>
        <w:gridCol w:w="7911"/>
      </w:tblGrid>
      <w:tr w14:paraId="34F379DB">
        <w:tblPrEx>
          <w:tblCellMar>
            <w:top w:w="0" w:type="dxa"/>
            <w:left w:w="10" w:type="dxa"/>
            <w:bottom w:w="0" w:type="dxa"/>
            <w:right w:w="10" w:type="dxa"/>
          </w:tblCellMar>
        </w:tblPrEx>
        <w:trPr>
          <w:trHeight w:val="323" w:hRule="atLeast"/>
        </w:trPr>
        <w:tc>
          <w:tcPr>
            <w:tcW w:w="2430" w:type="dxa"/>
            <w:shd w:val="clear" w:color="auto" w:fill="auto"/>
            <w:tcMar>
              <w:left w:w="108" w:type="dxa"/>
              <w:right w:w="108" w:type="dxa"/>
            </w:tcMar>
          </w:tcPr>
          <w:p w14:paraId="4D4FEF61">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Azure Services</w:t>
            </w:r>
          </w:p>
          <w:p w14:paraId="42608BD1">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p>
          <w:p w14:paraId="2DA7708B">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p>
        </w:tc>
        <w:tc>
          <w:tcPr>
            <w:tcW w:w="7911" w:type="dxa"/>
            <w:shd w:val="clear" w:color="auto" w:fill="auto"/>
            <w:tcMar>
              <w:left w:w="108" w:type="dxa"/>
              <w:right w:w="108" w:type="dxa"/>
            </w:tcMar>
          </w:tcPr>
          <w:p w14:paraId="18F524B8">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Azure Data Factory (ADF), Azure Databricks, Azure Data Lake Storage (ADLS) Gen2, Azure Logic Apps, Azure functions, Azure Functions, Azure Event Hubs, Azure Fabric, Azure Purview, Azure Functions, Azure Synapse Analytics, Azure SQL Server, and other services.</w:t>
            </w:r>
          </w:p>
        </w:tc>
      </w:tr>
      <w:tr w14:paraId="11DEEDB9">
        <w:tblPrEx>
          <w:tblCellMar>
            <w:top w:w="0" w:type="dxa"/>
            <w:left w:w="10" w:type="dxa"/>
            <w:bottom w:w="0" w:type="dxa"/>
            <w:right w:w="10" w:type="dxa"/>
          </w:tblCellMar>
        </w:tblPrEx>
        <w:trPr>
          <w:trHeight w:val="323" w:hRule="atLeast"/>
        </w:trPr>
        <w:tc>
          <w:tcPr>
            <w:tcW w:w="2430" w:type="dxa"/>
            <w:shd w:val="clear" w:color="auto" w:fill="auto"/>
            <w:tcMar>
              <w:left w:w="108" w:type="dxa"/>
              <w:right w:w="108" w:type="dxa"/>
            </w:tcMar>
          </w:tcPr>
          <w:p w14:paraId="00EA7D89">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eastAsia="Times New Roman" w:cstheme="minorHAnsi"/>
                <w:b/>
                <w:bCs/>
                <w:sz w:val="20"/>
                <w:szCs w:val="20"/>
                <w:lang w:val="en-IN" w:eastAsia="en-IN"/>
              </w:rPr>
              <w:t>ETL &amp; Data Integration</w:t>
            </w:r>
          </w:p>
        </w:tc>
        <w:tc>
          <w:tcPr>
            <w:tcW w:w="7911" w:type="dxa"/>
            <w:shd w:val="clear" w:color="auto" w:fill="auto"/>
            <w:tcMar>
              <w:left w:w="108" w:type="dxa"/>
              <w:right w:w="108" w:type="dxa"/>
            </w:tcMar>
          </w:tcPr>
          <w:p w14:paraId="6CB25268">
            <w:pPr>
              <w:pStyle w:val="9"/>
              <w:spacing w:after="0" w:line="240" w:lineRule="auto"/>
              <w:jc w:val="both"/>
              <w:rPr>
                <w:rFonts w:hint="default" w:asciiTheme="minorHAnsi" w:hAnsiTheme="minorHAnsi" w:eastAsiaTheme="minorHAnsi" w:cstheme="minorHAnsi"/>
                <w:color w:val="000000" w:themeColor="text1"/>
                <w:kern w:val="0"/>
                <w:sz w:val="20"/>
                <w:szCs w:val="20"/>
                <w:lang w:val="en-US" w:eastAsia="en-US"/>
              </w:rPr>
            </w:pPr>
            <w:r>
              <w:rPr>
                <w:rFonts w:eastAsia="Times New Roman" w:cstheme="minorHAnsi"/>
                <w:sz w:val="20"/>
                <w:szCs w:val="20"/>
                <w:lang w:val="en-IN" w:eastAsia="en-IN"/>
              </w:rPr>
              <w:t>Informatica 6.1, Azure Data Factory, Talend, Data Flux, TOAD, Fivetran, Sqoop, Flume</w:t>
            </w:r>
            <w:r>
              <w:rPr>
                <w:rFonts w:hint="default" w:eastAsia="Times New Roman" w:cstheme="minorHAnsi"/>
                <w:sz w:val="20"/>
                <w:szCs w:val="20"/>
                <w:lang w:val="en-US" w:eastAsia="en-IN"/>
              </w:rPr>
              <w:t>.</w:t>
            </w:r>
          </w:p>
        </w:tc>
      </w:tr>
      <w:tr w14:paraId="644B8FFC">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29F019BE">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Big Data Technologies</w:t>
            </w:r>
          </w:p>
        </w:tc>
        <w:tc>
          <w:tcPr>
            <w:tcW w:w="7911" w:type="dxa"/>
            <w:shd w:val="clear" w:color="auto" w:fill="auto"/>
            <w:tcMar>
              <w:left w:w="108" w:type="dxa"/>
              <w:right w:w="108" w:type="dxa"/>
            </w:tcMar>
          </w:tcPr>
          <w:p w14:paraId="61CB793F">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HDFS, Sqoop, Hive, MapReduce, Spark, HBase</w:t>
            </w:r>
          </w:p>
        </w:tc>
      </w:tr>
      <w:tr w14:paraId="216858E3">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54FD7CED">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Hadoop Distribution</w:t>
            </w:r>
          </w:p>
        </w:tc>
        <w:tc>
          <w:tcPr>
            <w:tcW w:w="7911" w:type="dxa"/>
            <w:shd w:val="clear" w:color="auto" w:fill="auto"/>
            <w:tcMar>
              <w:left w:w="108" w:type="dxa"/>
              <w:right w:w="108" w:type="dxa"/>
            </w:tcMar>
          </w:tcPr>
          <w:p w14:paraId="3969F063">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Cloudera, Horton Works</w:t>
            </w:r>
          </w:p>
        </w:tc>
      </w:tr>
      <w:tr w14:paraId="0AC90CCB">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6C5E72F0">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Languages</w:t>
            </w:r>
          </w:p>
        </w:tc>
        <w:tc>
          <w:tcPr>
            <w:tcW w:w="7911" w:type="dxa"/>
            <w:shd w:val="clear" w:color="auto" w:fill="auto"/>
            <w:tcMar>
              <w:left w:w="108" w:type="dxa"/>
              <w:right w:w="108" w:type="dxa"/>
            </w:tcMar>
          </w:tcPr>
          <w:p w14:paraId="16437A90">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 xml:space="preserve">Python, Java, SQL, PL/SQL, HiveQL, Scala, T-SQL, PySpark </w:t>
            </w:r>
          </w:p>
        </w:tc>
      </w:tr>
      <w:tr w14:paraId="43118BC3">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627A88F3">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Operating Systems</w:t>
            </w:r>
          </w:p>
        </w:tc>
        <w:tc>
          <w:tcPr>
            <w:tcW w:w="7911" w:type="dxa"/>
            <w:shd w:val="clear" w:color="auto" w:fill="auto"/>
            <w:tcMar>
              <w:left w:w="108" w:type="dxa"/>
              <w:right w:w="108" w:type="dxa"/>
            </w:tcMar>
          </w:tcPr>
          <w:p w14:paraId="613A9C4F">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Windows (XP/7/8/10), UNIX, LINUX, UBUNTU, CENTOS</w:t>
            </w:r>
          </w:p>
        </w:tc>
      </w:tr>
      <w:tr w14:paraId="2B143FFD">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206AE14A">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Databases</w:t>
            </w:r>
          </w:p>
        </w:tc>
        <w:tc>
          <w:tcPr>
            <w:tcW w:w="7911" w:type="dxa"/>
            <w:shd w:val="clear" w:color="auto" w:fill="auto"/>
            <w:tcMar>
              <w:left w:w="108" w:type="dxa"/>
              <w:right w:w="108" w:type="dxa"/>
            </w:tcMar>
          </w:tcPr>
          <w:p w14:paraId="0FEEB8D6">
            <w:pPr>
              <w:pStyle w:val="9"/>
              <w:spacing w:after="0" w:line="240" w:lineRule="auto"/>
              <w:jc w:val="both"/>
              <w:rPr>
                <w:rFonts w:asciiTheme="minorHAnsi" w:hAnsiTheme="minorHAnsi" w:eastAsiaTheme="minorEastAsia" w:cstheme="minorHAnsi"/>
                <w:color w:val="000000" w:themeColor="text1"/>
                <w:kern w:val="0"/>
                <w:sz w:val="20"/>
                <w:szCs w:val="20"/>
                <w:lang w:val="en-IN" w:eastAsia="en-US"/>
              </w:rPr>
            </w:pPr>
            <w:r>
              <w:rPr>
                <w:rFonts w:asciiTheme="minorHAnsi" w:hAnsiTheme="minorHAnsi" w:eastAsiaTheme="minorEastAsia" w:cstheme="minorHAnsi"/>
                <w:color w:val="000000" w:themeColor="text1"/>
                <w:kern w:val="0"/>
                <w:sz w:val="20"/>
                <w:szCs w:val="20"/>
                <w:lang w:val="en-IN" w:eastAsia="en-US"/>
              </w:rPr>
              <w:t xml:space="preserve">Teradata, Oracle DB, PostgreSQL, SQL server, MSSQL, </w:t>
            </w:r>
            <w:r>
              <w:rPr>
                <w:rFonts w:asciiTheme="minorHAnsi" w:hAnsiTheme="minorHAnsi" w:eastAsiaTheme="minorEastAsia" w:cstheme="minorHAnsi"/>
                <w:color w:val="000000" w:themeColor="text1"/>
                <w:sz w:val="20"/>
                <w:szCs w:val="20"/>
                <w:lang w:val="en-IN" w:eastAsia="en-US"/>
              </w:rPr>
              <w:t>MS Access</w:t>
            </w:r>
          </w:p>
        </w:tc>
      </w:tr>
      <w:tr w14:paraId="6098FB7C">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64E5BA27">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 xml:space="preserve">Scheduling </w:t>
            </w:r>
          </w:p>
        </w:tc>
        <w:tc>
          <w:tcPr>
            <w:tcW w:w="7911" w:type="dxa"/>
            <w:shd w:val="clear" w:color="auto" w:fill="auto"/>
            <w:tcMar>
              <w:left w:w="108" w:type="dxa"/>
              <w:right w:w="108" w:type="dxa"/>
            </w:tcMar>
          </w:tcPr>
          <w:p w14:paraId="03E5EC96">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IBM Tivoli, Control-M, Oozie, Airflow</w:t>
            </w:r>
          </w:p>
        </w:tc>
      </w:tr>
      <w:tr w14:paraId="260A2FA4">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4D1E727D">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Version Control</w:t>
            </w:r>
          </w:p>
        </w:tc>
        <w:tc>
          <w:tcPr>
            <w:tcW w:w="7911" w:type="dxa"/>
            <w:shd w:val="clear" w:color="auto" w:fill="auto"/>
            <w:tcMar>
              <w:left w:w="108" w:type="dxa"/>
              <w:right w:w="108" w:type="dxa"/>
            </w:tcMar>
          </w:tcPr>
          <w:p w14:paraId="2FD49072">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GIT, GitHub, Bitbucket, VSS</w:t>
            </w:r>
          </w:p>
        </w:tc>
      </w:tr>
      <w:tr w14:paraId="1AD4BC42">
        <w:tblPrEx>
          <w:tblCellMar>
            <w:top w:w="0" w:type="dxa"/>
            <w:left w:w="10" w:type="dxa"/>
            <w:bottom w:w="0" w:type="dxa"/>
            <w:right w:w="10" w:type="dxa"/>
          </w:tblCellMar>
        </w:tblPrEx>
        <w:trPr>
          <w:trHeight w:val="155" w:hRule="atLeast"/>
        </w:trPr>
        <w:tc>
          <w:tcPr>
            <w:tcW w:w="2430" w:type="dxa"/>
            <w:shd w:val="clear" w:color="auto" w:fill="auto"/>
            <w:tcMar>
              <w:left w:w="108" w:type="dxa"/>
              <w:right w:w="108" w:type="dxa"/>
            </w:tcMar>
          </w:tcPr>
          <w:p w14:paraId="3070964B">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Methodology</w:t>
            </w:r>
          </w:p>
        </w:tc>
        <w:tc>
          <w:tcPr>
            <w:tcW w:w="7911" w:type="dxa"/>
            <w:shd w:val="clear" w:color="auto" w:fill="auto"/>
            <w:tcMar>
              <w:left w:w="108" w:type="dxa"/>
              <w:right w:w="108" w:type="dxa"/>
            </w:tcMar>
          </w:tcPr>
          <w:p w14:paraId="6EF74CF8">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Agile, Scrum</w:t>
            </w:r>
          </w:p>
        </w:tc>
      </w:tr>
      <w:tr w14:paraId="7AE322A5">
        <w:tblPrEx>
          <w:tblCellMar>
            <w:top w:w="0" w:type="dxa"/>
            <w:left w:w="10" w:type="dxa"/>
            <w:bottom w:w="0" w:type="dxa"/>
            <w:right w:w="10" w:type="dxa"/>
          </w:tblCellMar>
        </w:tblPrEx>
        <w:trPr>
          <w:trHeight w:val="358" w:hRule="atLeast"/>
        </w:trPr>
        <w:tc>
          <w:tcPr>
            <w:tcW w:w="2430" w:type="dxa"/>
            <w:shd w:val="clear" w:color="auto" w:fill="auto"/>
            <w:tcMar>
              <w:left w:w="108" w:type="dxa"/>
              <w:right w:w="108" w:type="dxa"/>
            </w:tcMar>
          </w:tcPr>
          <w:p w14:paraId="1C2954D3">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HAnsi" w:cstheme="minorHAnsi"/>
                <w:b/>
                <w:bCs/>
                <w:color w:val="000000" w:themeColor="text1"/>
                <w:kern w:val="0"/>
                <w:sz w:val="20"/>
                <w:szCs w:val="20"/>
                <w:lang w:val="en-IN" w:eastAsia="en-US"/>
              </w:rPr>
              <w:t>IDE &amp;Build Tools, Design</w:t>
            </w:r>
          </w:p>
          <w:p w14:paraId="25BCAD31">
            <w:pPr>
              <w:pStyle w:val="9"/>
              <w:spacing w:after="0" w:line="240" w:lineRule="auto"/>
              <w:jc w:val="both"/>
              <w:rPr>
                <w:rFonts w:asciiTheme="minorHAnsi" w:hAnsiTheme="minorHAnsi" w:eastAsiaTheme="minorHAnsi" w:cstheme="minorHAnsi"/>
                <w:b/>
                <w:bCs/>
                <w:color w:val="000000" w:themeColor="text1"/>
                <w:kern w:val="0"/>
                <w:sz w:val="20"/>
                <w:szCs w:val="20"/>
                <w:lang w:val="en-IN" w:eastAsia="en-US"/>
              </w:rPr>
            </w:pPr>
            <w:r>
              <w:rPr>
                <w:rFonts w:asciiTheme="minorHAnsi" w:hAnsiTheme="minorHAnsi" w:eastAsiaTheme="minorEastAsia" w:cstheme="minorHAnsi"/>
                <w:b/>
                <w:bCs/>
                <w:color w:val="000000" w:themeColor="text1"/>
                <w:sz w:val="20"/>
                <w:szCs w:val="20"/>
                <w:lang w:val="en-IN" w:eastAsia="en-US"/>
              </w:rPr>
              <w:t>Analysis and Visualization</w:t>
            </w:r>
          </w:p>
        </w:tc>
        <w:tc>
          <w:tcPr>
            <w:tcW w:w="7911" w:type="dxa"/>
            <w:shd w:val="clear" w:color="auto" w:fill="auto"/>
            <w:tcMar>
              <w:left w:w="108" w:type="dxa"/>
              <w:right w:w="108" w:type="dxa"/>
            </w:tcMar>
          </w:tcPr>
          <w:p w14:paraId="28B86AA4">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r>
              <w:rPr>
                <w:rFonts w:asciiTheme="minorHAnsi" w:hAnsiTheme="minorHAnsi" w:eastAsiaTheme="minorHAnsi" w:cstheme="minorHAnsi"/>
                <w:color w:val="000000" w:themeColor="text1"/>
                <w:kern w:val="0"/>
                <w:sz w:val="20"/>
                <w:szCs w:val="20"/>
                <w:lang w:val="en-IN" w:eastAsia="en-US"/>
              </w:rPr>
              <w:t>Eclipse, PyCharm IDE, Visual Studio</w:t>
            </w:r>
          </w:p>
          <w:p w14:paraId="14D1A027">
            <w:pPr>
              <w:pStyle w:val="9"/>
              <w:spacing w:after="0" w:line="240" w:lineRule="auto"/>
              <w:jc w:val="both"/>
              <w:rPr>
                <w:rFonts w:asciiTheme="minorHAnsi" w:hAnsiTheme="minorHAnsi" w:eastAsiaTheme="minorEastAsia" w:cstheme="minorHAnsi"/>
                <w:color w:val="000000" w:themeColor="text1"/>
                <w:sz w:val="20"/>
                <w:szCs w:val="20"/>
                <w:lang w:val="en-IN" w:eastAsia="en-US"/>
              </w:rPr>
            </w:pPr>
            <w:r>
              <w:rPr>
                <w:rFonts w:asciiTheme="minorHAnsi" w:hAnsiTheme="minorHAnsi" w:eastAsiaTheme="minorEastAsia" w:cstheme="minorHAnsi"/>
                <w:color w:val="000000" w:themeColor="text1"/>
                <w:sz w:val="20"/>
                <w:szCs w:val="20"/>
                <w:lang w:val="en-IN" w:eastAsia="en-US"/>
              </w:rPr>
              <w:t>Power BI, Tableau, QuickSight</w:t>
            </w:r>
          </w:p>
          <w:p w14:paraId="2E0579E5">
            <w:pPr>
              <w:pStyle w:val="9"/>
              <w:spacing w:after="0" w:line="240" w:lineRule="auto"/>
              <w:jc w:val="both"/>
              <w:rPr>
                <w:rFonts w:asciiTheme="minorHAnsi" w:hAnsiTheme="minorHAnsi" w:eastAsiaTheme="minorHAnsi" w:cstheme="minorHAnsi"/>
                <w:color w:val="000000" w:themeColor="text1"/>
                <w:kern w:val="0"/>
                <w:sz w:val="20"/>
                <w:szCs w:val="20"/>
                <w:lang w:val="en-IN" w:eastAsia="en-US"/>
              </w:rPr>
            </w:pPr>
          </w:p>
        </w:tc>
      </w:tr>
    </w:tbl>
    <w:p w14:paraId="6FDEF734">
      <w:pPr>
        <w:spacing w:line="276" w:lineRule="auto"/>
        <w:jc w:val="both"/>
        <w:rPr>
          <w:rFonts w:cstheme="minorHAnsi"/>
          <w:b/>
          <w:bCs/>
          <w:color w:val="000000" w:themeColor="text1"/>
          <w:sz w:val="20"/>
          <w:szCs w:val="20"/>
        </w:rPr>
      </w:pPr>
    </w:p>
    <w:p w14:paraId="27EA6EAD">
      <w:pPr>
        <w:spacing w:after="0" w:line="276" w:lineRule="auto"/>
        <w:jc w:val="both"/>
        <w:rPr>
          <w:rFonts w:cstheme="minorHAnsi"/>
          <w:b/>
          <w:color w:val="000000" w:themeColor="text1"/>
          <w:sz w:val="20"/>
          <w:szCs w:val="20"/>
          <w:u w:val="single"/>
        </w:rPr>
      </w:pPr>
      <w:r>
        <w:rPr>
          <w:rFonts w:cstheme="minorHAnsi"/>
          <w:b/>
          <w:color w:val="000000" w:themeColor="text1"/>
          <w:sz w:val="20"/>
          <w:szCs w:val="20"/>
          <w:u w:val="single"/>
        </w:rPr>
        <w:t>EDUCATION:</w:t>
      </w:r>
    </w:p>
    <w:p w14:paraId="4010BF60">
      <w:pPr>
        <w:pStyle w:val="8"/>
        <w:numPr>
          <w:ilvl w:val="0"/>
          <w:numId w:val="1"/>
        </w:numPr>
        <w:spacing w:after="0" w:line="240" w:lineRule="auto"/>
        <w:jc w:val="both"/>
        <w:rPr>
          <w:rFonts w:cstheme="minorHAnsi"/>
          <w:b/>
          <w:bCs/>
          <w:color w:val="000000" w:themeColor="text1"/>
          <w:sz w:val="20"/>
          <w:szCs w:val="20"/>
        </w:rPr>
      </w:pPr>
      <w:r>
        <w:rPr>
          <w:rFonts w:cstheme="minorHAnsi"/>
          <w:b/>
          <w:bCs/>
          <w:color w:val="000000" w:themeColor="text1"/>
          <w:sz w:val="20"/>
          <w:szCs w:val="20"/>
        </w:rPr>
        <w:t xml:space="preserve">Master’s in computer science at </w:t>
      </w:r>
      <w:r>
        <w:rPr>
          <w:rFonts w:hint="default" w:cstheme="minorHAnsi"/>
          <w:b/>
          <w:bCs/>
          <w:color w:val="000000" w:themeColor="text1"/>
          <w:sz w:val="20"/>
          <w:szCs w:val="20"/>
          <w:lang w:val="en-US"/>
        </w:rPr>
        <w:t>Southeast missouri</w:t>
      </w:r>
      <w:r>
        <w:rPr>
          <w:rFonts w:cstheme="minorHAnsi"/>
          <w:b/>
          <w:bCs/>
          <w:color w:val="000000" w:themeColor="text1"/>
          <w:sz w:val="20"/>
          <w:szCs w:val="20"/>
        </w:rPr>
        <w:t xml:space="preserve"> State University, USA - 201</w:t>
      </w:r>
      <w:r>
        <w:rPr>
          <w:rFonts w:hint="default" w:cstheme="minorHAnsi"/>
          <w:b/>
          <w:bCs/>
          <w:color w:val="000000" w:themeColor="text1"/>
          <w:sz w:val="20"/>
          <w:szCs w:val="20"/>
          <w:lang w:val="en-US"/>
        </w:rPr>
        <w:t>5</w:t>
      </w:r>
    </w:p>
    <w:p w14:paraId="7B935492">
      <w:pPr>
        <w:pStyle w:val="8"/>
        <w:numPr>
          <w:ilvl w:val="0"/>
          <w:numId w:val="1"/>
        </w:numPr>
        <w:spacing w:after="0" w:line="240" w:lineRule="auto"/>
        <w:jc w:val="both"/>
        <w:rPr>
          <w:rFonts w:cstheme="minorHAnsi"/>
          <w:b/>
          <w:bCs/>
          <w:color w:val="000000" w:themeColor="text1"/>
          <w:sz w:val="20"/>
          <w:szCs w:val="20"/>
        </w:rPr>
      </w:pPr>
      <w:r>
        <w:rPr>
          <w:rFonts w:cstheme="minorHAnsi"/>
          <w:b/>
          <w:bCs/>
          <w:color w:val="000000" w:themeColor="text1"/>
          <w:sz w:val="20"/>
          <w:szCs w:val="20"/>
        </w:rPr>
        <w:t>B.Tech in Electronics and Communication at Malla Reddy Engineering, India - 20</w:t>
      </w:r>
      <w:r>
        <w:rPr>
          <w:rFonts w:hint="default" w:cstheme="minorHAnsi"/>
          <w:b/>
          <w:bCs/>
          <w:color w:val="000000" w:themeColor="text1"/>
          <w:sz w:val="20"/>
          <w:szCs w:val="20"/>
          <w:lang w:val="en-US"/>
        </w:rPr>
        <w:t>13</w:t>
      </w:r>
      <w:r>
        <w:rPr>
          <w:rFonts w:cstheme="minorHAnsi"/>
          <w:b/>
          <w:bCs/>
          <w:color w:val="000000" w:themeColor="text1"/>
          <w:sz w:val="20"/>
          <w:szCs w:val="20"/>
        </w:rPr>
        <w:t xml:space="preserve">                                </w:t>
      </w:r>
    </w:p>
    <w:p w14:paraId="5F464555">
      <w:pPr>
        <w:spacing w:before="240" w:after="0" w:line="240" w:lineRule="auto"/>
        <w:jc w:val="both"/>
        <w:rPr>
          <w:rFonts w:cstheme="minorHAnsi"/>
          <w:b/>
          <w:bCs/>
          <w:color w:val="000000" w:themeColor="text1"/>
          <w:sz w:val="20"/>
          <w:szCs w:val="20"/>
          <w:u w:val="single"/>
        </w:rPr>
      </w:pPr>
      <w:r>
        <w:rPr>
          <w:rFonts w:cstheme="minorHAnsi"/>
          <w:b/>
          <w:bCs/>
          <w:color w:val="000000" w:themeColor="text1"/>
          <w:sz w:val="20"/>
          <w:szCs w:val="20"/>
          <w:u w:val="single"/>
        </w:rPr>
        <w:t xml:space="preserve">CERTIFICATIONS: </w:t>
      </w:r>
    </w:p>
    <w:p w14:paraId="2BE55AAB">
      <w:pPr>
        <w:pStyle w:val="8"/>
        <w:numPr>
          <w:ilvl w:val="0"/>
          <w:numId w:val="2"/>
        </w:numPr>
        <w:spacing w:after="0" w:line="240" w:lineRule="auto"/>
        <w:jc w:val="both"/>
        <w:rPr>
          <w:rFonts w:cstheme="minorHAnsi"/>
          <w:b/>
          <w:bCs/>
          <w:color w:val="000000" w:themeColor="text1"/>
          <w:sz w:val="20"/>
          <w:szCs w:val="20"/>
        </w:rPr>
      </w:pPr>
      <w:r>
        <w:rPr>
          <w:rFonts w:cstheme="minorHAnsi"/>
          <w:b/>
          <w:bCs/>
          <w:color w:val="000000" w:themeColor="text1"/>
          <w:sz w:val="20"/>
          <w:szCs w:val="20"/>
        </w:rPr>
        <w:t>Microsoft Certified: Azure</w:t>
      </w:r>
      <w:r>
        <w:rPr>
          <w:rFonts w:hint="default" w:cstheme="minorHAnsi"/>
          <w:b/>
          <w:bCs/>
          <w:color w:val="000000" w:themeColor="text1"/>
          <w:sz w:val="20"/>
          <w:szCs w:val="20"/>
          <w:lang w:val="en-US"/>
        </w:rPr>
        <w:t xml:space="preserve"> Fabric </w:t>
      </w:r>
      <w:r>
        <w:rPr>
          <w:rFonts w:cstheme="minorHAnsi"/>
          <w:b/>
          <w:bCs/>
          <w:color w:val="000000" w:themeColor="text1"/>
          <w:sz w:val="20"/>
          <w:szCs w:val="20"/>
        </w:rPr>
        <w:t>Data Engineer Associate</w:t>
      </w:r>
    </w:p>
    <w:p w14:paraId="446436A5">
      <w:pPr>
        <w:pStyle w:val="8"/>
        <w:numPr>
          <w:ilvl w:val="0"/>
          <w:numId w:val="2"/>
        </w:numPr>
        <w:spacing w:after="0" w:line="240" w:lineRule="auto"/>
        <w:jc w:val="both"/>
        <w:rPr>
          <w:rFonts w:cstheme="minorHAnsi"/>
          <w:b/>
          <w:bCs/>
          <w:color w:val="000000" w:themeColor="text1"/>
          <w:sz w:val="20"/>
          <w:szCs w:val="20"/>
        </w:rPr>
      </w:pPr>
      <w:r>
        <w:rPr>
          <w:rFonts w:cstheme="minorHAnsi"/>
          <w:b/>
          <w:bCs/>
          <w:color w:val="000000" w:themeColor="text1"/>
          <w:sz w:val="20"/>
          <w:szCs w:val="20"/>
        </w:rPr>
        <w:t>SnowPro Core Certification</w:t>
      </w:r>
    </w:p>
    <w:p w14:paraId="67702B03">
      <w:pPr>
        <w:pStyle w:val="8"/>
        <w:spacing w:after="0" w:line="240" w:lineRule="auto"/>
        <w:jc w:val="both"/>
        <w:rPr>
          <w:rFonts w:cstheme="minorHAnsi"/>
          <w:b/>
          <w:bCs/>
          <w:color w:val="000000" w:themeColor="text1"/>
          <w:sz w:val="20"/>
          <w:szCs w:val="20"/>
        </w:rPr>
      </w:pPr>
    </w:p>
    <w:p w14:paraId="72134834">
      <w:pPr>
        <w:spacing w:after="0" w:line="240" w:lineRule="auto"/>
        <w:jc w:val="both"/>
        <w:rPr>
          <w:rFonts w:cstheme="minorHAnsi"/>
          <w:b/>
          <w:color w:val="000000" w:themeColor="text1"/>
          <w:sz w:val="20"/>
          <w:szCs w:val="20"/>
          <w:u w:val="single"/>
        </w:rPr>
      </w:pPr>
    </w:p>
    <w:p w14:paraId="192FDF48">
      <w:pPr>
        <w:spacing w:after="0" w:line="240" w:lineRule="auto"/>
        <w:jc w:val="both"/>
        <w:rPr>
          <w:rFonts w:cstheme="minorHAnsi"/>
          <w:b/>
          <w:color w:val="000000" w:themeColor="text1"/>
          <w:sz w:val="20"/>
          <w:szCs w:val="20"/>
          <w:u w:val="single"/>
        </w:rPr>
      </w:pPr>
      <w:r>
        <w:rPr>
          <w:rFonts w:cstheme="minorHAnsi"/>
          <w:b/>
          <w:color w:val="000000" w:themeColor="text1"/>
          <w:sz w:val="20"/>
          <w:szCs w:val="20"/>
          <w:u w:val="single"/>
        </w:rPr>
        <w:t>WORK EXPERIENCE</w:t>
      </w:r>
    </w:p>
    <w:p w14:paraId="22582622">
      <w:pPr>
        <w:pStyle w:val="6"/>
        <w:suppressAutoHyphens/>
        <w:spacing w:beforeAutospacing="0" w:afterAutospacing="0"/>
        <w:jc w:val="both"/>
        <w:rPr>
          <w:rFonts w:asciiTheme="minorHAnsi" w:hAnsiTheme="minorHAnsi" w:cstheme="minorHAnsi"/>
          <w:b/>
          <w:bCs/>
          <w:sz w:val="20"/>
          <w:szCs w:val="20"/>
        </w:rPr>
      </w:pPr>
      <w:r>
        <w:rPr>
          <w:rFonts w:asciiTheme="minorHAnsi" w:hAnsiTheme="minorHAnsi" w:eastAsiaTheme="minorEastAsia" w:cstheme="minorHAnsi"/>
          <w:b/>
          <w:bCs/>
          <w:color w:val="000000" w:themeColor="text1"/>
          <w:sz w:val="20"/>
          <w:szCs w:val="20"/>
        </w:rPr>
        <w:t xml:space="preserve">Role: Azure Data Engineer | </w:t>
      </w:r>
      <w:r>
        <w:rPr>
          <w:rFonts w:asciiTheme="minorHAnsi" w:hAnsiTheme="minorHAnsi" w:cstheme="minorHAnsi"/>
          <w:b/>
          <w:bCs/>
          <w:sz w:val="20"/>
          <w:szCs w:val="20"/>
        </w:rPr>
        <w:t>June 2022 to Till Now</w:t>
      </w:r>
    </w:p>
    <w:p w14:paraId="3671C8F1">
      <w:pPr>
        <w:spacing w:after="0" w:line="240" w:lineRule="auto"/>
        <w:jc w:val="both"/>
        <w:rPr>
          <w:rFonts w:cstheme="minorHAnsi"/>
          <w:color w:val="000000" w:themeColor="text1"/>
          <w:sz w:val="20"/>
          <w:szCs w:val="20"/>
        </w:rPr>
      </w:pPr>
      <w:r>
        <w:rPr>
          <w:rFonts w:cstheme="minorHAnsi"/>
          <w:b/>
          <w:bCs/>
          <w:color w:val="000000" w:themeColor="text1"/>
          <w:sz w:val="20"/>
          <w:szCs w:val="20"/>
        </w:rPr>
        <w:t xml:space="preserve">Client: </w:t>
      </w:r>
      <w:r>
        <w:rPr>
          <w:rFonts w:eastAsia="Calibri" w:cstheme="minorHAnsi"/>
          <w:kern w:val="2"/>
          <w:sz w:val="20"/>
          <w:szCs w:val="20"/>
          <w:lang w:val="en-US"/>
        </w:rPr>
        <w:t>Truist Bank, Charlotte, NC</w:t>
      </w:r>
    </w:p>
    <w:p w14:paraId="173704E4">
      <w:pPr>
        <w:pStyle w:val="9"/>
        <w:widowControl/>
        <w:suppressAutoHyphens w:val="0"/>
        <w:spacing w:after="0" w:line="240" w:lineRule="auto"/>
        <w:jc w:val="both"/>
        <w:rPr>
          <w:rFonts w:asciiTheme="minorHAnsi" w:hAnsiTheme="minorHAnsi" w:eastAsiaTheme="minorHAnsi" w:cstheme="minorHAnsi"/>
          <w:b/>
          <w:bCs/>
          <w:color w:val="000000" w:themeColor="text1"/>
          <w:kern w:val="0"/>
          <w:sz w:val="20"/>
          <w:szCs w:val="20"/>
          <w:lang w:eastAsia="en-US"/>
        </w:rPr>
      </w:pPr>
      <w:r>
        <w:rPr>
          <w:rFonts w:asciiTheme="minorHAnsi" w:hAnsiTheme="minorHAnsi" w:eastAsiaTheme="minorHAnsi" w:cstheme="minorHAnsi"/>
          <w:b/>
          <w:bCs/>
          <w:color w:val="000000" w:themeColor="text1"/>
          <w:kern w:val="0"/>
          <w:sz w:val="20"/>
          <w:szCs w:val="20"/>
          <w:lang w:eastAsia="en-US"/>
        </w:rPr>
        <w:t>Responsibilities:</w:t>
      </w:r>
    </w:p>
    <w:p w14:paraId="2149CE81">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Developed impactful ETL workflows using Azure Data Factory to integrate diverse, streaming financial data into Azure Synapse Analytics for fraud detection. Leveraged Kafka, Azure Event Hubs, Delta Tables, Hive, Databricks, PySpark, Data Frames, Spark SQL, RDDs, DAGs, JSON, SSIS, Informatica, and IICS to ensure high-quality, reliable analytics.</w:t>
      </w:r>
    </w:p>
    <w:p w14:paraId="6E1CBAFD">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Utilized JSON, Avro, Parquet, and ORC data formats in Azure Data Lake Storage (ADLS) Gen2 for 25% improved storage efficiency. Integrated Azure Data Factory (ADF) for structured data modeling, enhancing data consistency across formats. Leveraged Azure Databricks and PySpark for efficient data processing, optimizing storage and query performance.</w:t>
      </w:r>
    </w:p>
    <w:p w14:paraId="76F422A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Azure RBAC (Role-Based Access Control) and ACL (Access Control List) for Data Lake Storage Gen2 to enforce row-level and column-level security, ensuring precise control over data access based on roles and permissions.</w:t>
      </w:r>
    </w:p>
    <w:p w14:paraId="3314C339">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Initiated the setup of essential Azure Cloud services for scalability, flexibility, and cost optimization. Established a robust Azure infrastructure to support effective data engineering operations. Integrated Azure Databricks and PySpark, enhancing scalability, flexibility, and cost efficiency in data processing and analytics tasks within the Azure ecosystem.</w:t>
      </w:r>
    </w:p>
    <w:p w14:paraId="513C6FDB">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Improved Azure Synapse Analytics performance by implementing keys and compression strategies. Utilized Azure Databricks and Kafka for data modeling and streaming. Integrated Azure Fabric to orchestrate data workflows and enhance scalability across Azure services, incorporating APIs for streamlined integration management of data workflows.</w:t>
      </w:r>
    </w:p>
    <w:p w14:paraId="5081F70E">
      <w:pPr>
        <w:pStyle w:val="8"/>
        <w:numPr>
          <w:ilvl w:val="0"/>
          <w:numId w:val="1"/>
        </w:numPr>
        <w:spacing w:line="276" w:lineRule="auto"/>
        <w:jc w:val="both"/>
        <w:rPr>
          <w:rFonts w:hint="default" w:ascii="Calibri" w:hAnsi="Calibri" w:cs="Calibri"/>
          <w:b w:val="0"/>
          <w:bCs w:val="0"/>
          <w:color w:val="000000" w:themeColor="text1"/>
          <w:sz w:val="20"/>
          <w:szCs w:val="20"/>
        </w:rPr>
      </w:pPr>
      <w:r>
        <w:rPr>
          <w:rFonts w:hint="default" w:ascii="Calibri" w:hAnsi="Calibri" w:eastAsia="SimSun" w:cs="Calibri"/>
          <w:b w:val="0"/>
          <w:bCs w:val="0"/>
          <w:sz w:val="20"/>
          <w:szCs w:val="20"/>
        </w:rPr>
        <w:t xml:space="preserve">Developed and deployed </w:t>
      </w:r>
      <w:r>
        <w:rPr>
          <w:rStyle w:val="7"/>
          <w:rFonts w:hint="default" w:ascii="Calibri" w:hAnsi="Calibri" w:eastAsia="SimSun" w:cs="Calibri"/>
          <w:b w:val="0"/>
          <w:bCs w:val="0"/>
          <w:sz w:val="20"/>
          <w:szCs w:val="20"/>
        </w:rPr>
        <w:t>ETL pipelines using Talend</w:t>
      </w:r>
      <w:r>
        <w:rPr>
          <w:rFonts w:hint="default" w:ascii="Calibri" w:hAnsi="Calibri" w:eastAsia="SimSun" w:cs="Calibri"/>
          <w:b w:val="0"/>
          <w:bCs w:val="0"/>
          <w:sz w:val="20"/>
          <w:szCs w:val="20"/>
        </w:rPr>
        <w:t xml:space="preserve"> to extract data from on-premises SQL Server and Oracle databases and load into </w:t>
      </w:r>
      <w:r>
        <w:rPr>
          <w:rStyle w:val="7"/>
          <w:rFonts w:hint="default" w:ascii="Calibri" w:hAnsi="Calibri" w:eastAsia="SimSun" w:cs="Calibri"/>
          <w:b w:val="0"/>
          <w:bCs w:val="0"/>
          <w:sz w:val="20"/>
          <w:szCs w:val="20"/>
        </w:rPr>
        <w:t>Azure Data Lake Storage Gen2</w:t>
      </w:r>
      <w:r>
        <w:rPr>
          <w:rFonts w:hint="default" w:ascii="Calibri" w:hAnsi="Calibri" w:eastAsia="SimSun" w:cs="Calibri"/>
          <w:b w:val="0"/>
          <w:bCs w:val="0"/>
          <w:sz w:val="20"/>
          <w:szCs w:val="20"/>
        </w:rPr>
        <w:t>, enabling centralized data access for banking analytics.</w:t>
      </w:r>
    </w:p>
    <w:p w14:paraId="3EFF8B60">
      <w:pPr>
        <w:pStyle w:val="8"/>
        <w:numPr>
          <w:ilvl w:val="0"/>
          <w:numId w:val="1"/>
        </w:numPr>
        <w:spacing w:line="276" w:lineRule="auto"/>
        <w:jc w:val="both"/>
        <w:rPr>
          <w:rFonts w:hint="default" w:ascii="Calibri" w:hAnsi="Calibri" w:cs="Calibri"/>
          <w:b w:val="0"/>
          <w:bCs w:val="0"/>
          <w:color w:val="000000" w:themeColor="text1"/>
          <w:sz w:val="20"/>
          <w:szCs w:val="20"/>
        </w:rPr>
      </w:pPr>
      <w:r>
        <w:rPr>
          <w:rFonts w:hint="default" w:ascii="Calibri" w:hAnsi="Calibri" w:eastAsia="SimSun" w:cs="Calibri"/>
          <w:b w:val="0"/>
          <w:bCs w:val="0"/>
          <w:sz w:val="20"/>
          <w:szCs w:val="20"/>
        </w:rPr>
        <w:t xml:space="preserve">Designed </w:t>
      </w:r>
      <w:r>
        <w:rPr>
          <w:rStyle w:val="7"/>
          <w:rFonts w:hint="default" w:ascii="Calibri" w:hAnsi="Calibri" w:eastAsia="SimSun" w:cs="Calibri"/>
          <w:b w:val="0"/>
          <w:bCs w:val="0"/>
          <w:sz w:val="20"/>
          <w:szCs w:val="20"/>
        </w:rPr>
        <w:t>parameterized Talend jobs</w:t>
      </w:r>
      <w:r>
        <w:rPr>
          <w:rFonts w:hint="default" w:ascii="Calibri" w:hAnsi="Calibri" w:eastAsia="SimSun" w:cs="Calibri"/>
          <w:b w:val="0"/>
          <w:bCs w:val="0"/>
          <w:sz w:val="20"/>
          <w:szCs w:val="20"/>
        </w:rPr>
        <w:t xml:space="preserve"> for ingestion, transformation, and validation of large-scale transactional and customer data, orchestrated through </w:t>
      </w:r>
      <w:r>
        <w:rPr>
          <w:rStyle w:val="7"/>
          <w:rFonts w:hint="default" w:ascii="Calibri" w:hAnsi="Calibri" w:eastAsia="SimSun" w:cs="Calibri"/>
          <w:b w:val="0"/>
          <w:bCs w:val="0"/>
          <w:sz w:val="20"/>
          <w:szCs w:val="20"/>
        </w:rPr>
        <w:t>Azure Data Factory pipelines</w:t>
      </w:r>
      <w:r>
        <w:rPr>
          <w:rFonts w:hint="default" w:ascii="Calibri" w:hAnsi="Calibri" w:eastAsia="SimSun" w:cs="Calibri"/>
          <w:b w:val="0"/>
          <w:bCs w:val="0"/>
          <w:sz w:val="20"/>
          <w:szCs w:val="20"/>
        </w:rPr>
        <w:t>.</w:t>
      </w:r>
    </w:p>
    <w:p w14:paraId="2884C525">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Managed the implementation of Azure Purview for comprehensive data governance, overseeing discovery, cataloging, and compliance across diverse environments. Maintained Purview's Data Catalog to annotate data assets with business glossaries and classifications, ensuring transparency, trust, and clear data lineage management.</w:t>
      </w:r>
    </w:p>
    <w:p w14:paraId="09D667FD">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Using Terraform, integrated with various Azure services and resources commonly used in data engineering, such as Azure Blob Storage for object storage, Azure Synapse Analytics for data warehousing, Azure SQL Database for relational databases, Azure Data Factory (ADF) for ETL jobs, and Azure Functions for serverless computing.</w:t>
      </w:r>
    </w:p>
    <w:p w14:paraId="73B7A42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Integrated machine learning models into Azure Machine Learning, utilizing Azure Data Factory, Databricks, and Kafka for real-time data processing, which contributed to a $100,000 revenue increase through improved data insights.</w:t>
      </w:r>
    </w:p>
    <w:p w14:paraId="597378BD">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Designed and implemented robust data ingestion and storage strategies, leveraging Azure Blob Storage, Azure Synapse Analytics, and Azure Data Factory (ADF) to ensure efficient and scalable solutions. Integrated DBT for managing data transformations and modeling within the strategies, enhancing data consistency and usability.</w:t>
      </w:r>
    </w:p>
    <w:p w14:paraId="7F797917">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Integrated DBT into Terraform configurations for managing data transformations and modeling within the infrastructure as a code paradigm, leveraging Azure Databricks for scalable data processing. Utilized Apache Airflow to orchestrate workflows with DAGs (Directed Acyclic Graphs), ensuring efficient task scheduling and monitoring in the data pipeline.</w:t>
      </w:r>
    </w:p>
    <w:p w14:paraId="14F84C5D">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Demonstrated proficiency in SQL databases (MSSQL Server, MySQL, Oracle DB, PostgreSQL, MongoDB) and expertly formulated cloud migration strategies using Azure services, resulting in successful migration from On-Premises to Cloud. </w:t>
      </w:r>
    </w:p>
    <w:p w14:paraId="0527CEAC">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Orchestrated the seamless migration of databases to the cloud, leveraging Informatica, SSIS, and Azure services, resulting in a remarkable 30% reduction in on-premises infrastructure costs while maintaining data consistency and accessibility.</w:t>
      </w:r>
    </w:p>
    <w:p w14:paraId="65A107A7">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data management and ingestion pipelines across bronze, silver, and gold layers: linked services for seamless data source connectivity in bronze, real-time streaming with self-hosted integration runtime in silver, and advanced analytics for sophisticated insights in gold. Developed APIs to facilitate integration and interaction in these data layers.</w:t>
      </w:r>
    </w:p>
    <w:p w14:paraId="5E9ECE90">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Optimized Azure infrastructure with automation via Ansible playbooks, reducing manual intervention by 30%. Integrated DBT, Kafka, Unity Catalog, and Snowflake for efficient data and infrastructure management.</w:t>
      </w:r>
    </w:p>
    <w:p w14:paraId="289CB940">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Designed and implemented data models optimized for Slowly Changing Dimensions (SCD), ensuring historical accuracy and integrity through methodologies in Informatica, IICS, SSIS, Azure Data Factory, and Airflow.</w:t>
      </w:r>
    </w:p>
    <w:p w14:paraId="1D8ABAB3">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Designed and implemented end-to-end CI/CD pipelines using Jenkins for continuous integration and deployment. Achieved a 25% reduction in time-to-deployment, enhancing the speed and reliability of software releases.</w:t>
      </w:r>
    </w:p>
    <w:p w14:paraId="4C7505BE">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Schema RDDs with Spark SQL, reducing processing complexities by 20% in Azure Databricks. Utilized DBT and Kafka for data pipeline management, incorporating SCDs (Slowly Changing Dimensions) for efficient historical data management within the pipelines. Integrated Snowflake for enhanced data warehousing and scalable analytics.</w:t>
      </w:r>
    </w:p>
    <w:p w14:paraId="249B9932">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Took charge of setting up and building Azure infrastructure (VPC, Azure Blob Storage, Azure Cosmos DB, Azure IAM, Azure Disk Storage, Azure DNS, Azure Service Bus, Azure Monitor, Azure Security Center, Azure Virtual Machine Scale Sets, and Azure SQL Database) using Azure Resource Manager templates, ensuring a robust and scalable environment.</w:t>
      </w:r>
    </w:p>
    <w:p w14:paraId="245B1BEE">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best practices for data engineering on Azure Databricks, ensuring reliable, scalable, and high-performance data processing. Proficient in job workflow scheduling and locking tools like Azure Data Factory, Oozie, Zookeeper, Airflow, and Apache Nifi. Also developed APIs for seamless integration with data processing workflows.</w:t>
      </w:r>
    </w:p>
    <w:p w14:paraId="4ABBEE02">
      <w:pPr>
        <w:pStyle w:val="8"/>
        <w:numPr>
          <w:ilvl w:val="0"/>
          <w:numId w:val="1"/>
        </w:numPr>
        <w:spacing w:line="276" w:lineRule="auto"/>
        <w:jc w:val="both"/>
        <w:rPr>
          <w:rFonts w:cstheme="minorHAnsi"/>
          <w:color w:val="000000" w:themeColor="text1"/>
          <w:sz w:val="20"/>
          <w:szCs w:val="20"/>
        </w:rPr>
      </w:pPr>
      <w:r>
        <w:rPr>
          <w:rFonts w:asciiTheme="minorHAnsi" w:hAnsiTheme="minorHAnsi" w:cstheme="minorHAnsi"/>
          <w:sz w:val="20"/>
          <w:szCs w:val="20"/>
          <w:lang w:val="en-IN"/>
        </w:rPr>
        <w:t xml:space="preserve">Automated data ingestion from partner APIs and operational databases into </w:t>
      </w:r>
      <w:r>
        <w:rPr>
          <w:rFonts w:asciiTheme="minorHAnsi" w:hAnsiTheme="minorHAnsi" w:cstheme="minorHAnsi"/>
          <w:bCs/>
          <w:sz w:val="20"/>
          <w:szCs w:val="20"/>
          <w:lang w:val="en-IN"/>
        </w:rPr>
        <w:t>Snowflake</w:t>
      </w:r>
      <w:r>
        <w:rPr>
          <w:rFonts w:asciiTheme="minorHAnsi" w:hAnsiTheme="minorHAnsi" w:cstheme="minorHAnsi"/>
          <w:sz w:val="20"/>
          <w:szCs w:val="20"/>
          <w:lang w:val="en-IN"/>
        </w:rPr>
        <w:t xml:space="preserve"> using </w:t>
      </w:r>
      <w:r>
        <w:rPr>
          <w:rFonts w:asciiTheme="minorHAnsi" w:hAnsiTheme="minorHAnsi" w:cstheme="minorHAnsi"/>
          <w:bCs/>
          <w:sz w:val="20"/>
          <w:szCs w:val="20"/>
          <w:lang w:val="en-IN"/>
        </w:rPr>
        <w:t>Fivetran</w:t>
      </w:r>
      <w:r>
        <w:rPr>
          <w:rFonts w:asciiTheme="minorHAnsi" w:hAnsiTheme="minorHAnsi" w:cstheme="minorHAnsi"/>
          <w:sz w:val="20"/>
          <w:szCs w:val="20"/>
          <w:lang w:val="en-IN"/>
        </w:rPr>
        <w:t>, Python scripts</w:t>
      </w:r>
    </w:p>
    <w:p w14:paraId="6622F509">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Orchestrated the design and implementation of Delta Lake alongside traditional Data Lake solutions for scalable data storage, optimizing processing pipelines for efficiency. Integrated SQL for enhanced querying and data manipulation capabilities within the Delta Lake architecture.</w:t>
      </w:r>
    </w:p>
    <w:p w14:paraId="2FE6A2F3">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Utilized PySpark for data manipulation and transformation tasks, scripting Azure interactions with Azure SDK for Python to seamlessly integrate with Delta Lake and Data Lake architectures. These efforts were instrumental in achieving performance, cost-effectiveness, and reliability goals in data workflows.</w:t>
      </w:r>
    </w:p>
    <w:p w14:paraId="38B77F22">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Crafted compelling Power BI and Tableau dashboards for clients, leveraging insights from both Delta Lake and Data Lake repositories stored in Azure Data Lake Storage (ADLS) Gen2. Integrated SQL for advanced querying capabilities, resulting in a 20% enhancement in data accessibility and visualization effectiveness.</w:t>
      </w:r>
    </w:p>
    <w:p w14:paraId="23FB07A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Deployed Azure Synapse Analytics alongside Azure SQL Database for seamless ad-hoc data analysis and querying augmenting flexibility, and speed in extracting actionable insights from diverse data sources, including those stored in Azure Data Lake Storage (ADLS) Gen2 and Azure SQL Server databases.</w:t>
      </w:r>
    </w:p>
    <w:p w14:paraId="3133A0B1">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Integrated Azure Event Hubs and Azure Service Bus with Delta Lake, Data Lake, and Azure SQL Server for real-time processing and messaging within an Agile Scrum framework and onshore-offshore model, enhancing communication, responsiveness, and operational efficiency.</w:t>
      </w:r>
    </w:p>
    <w:p w14:paraId="73025DEB">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 xml:space="preserve">Established robust configurations and optimizations for Azure Synapse Analytics, ensuring efficient and cost-effective ad-hoc querying capabilities on Azure Data Lake Storage (ADLS) Gen2, contributing to a 30% reduction in query response. </w:t>
      </w:r>
    </w:p>
    <w:p w14:paraId="65755D4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Orchestrated the integration of Azure Event Hubs and Azure Service Bus for streamlined real-time event processing, resulting in a 25% improvement in event-driven workflows and system responsiveness.</w:t>
      </w:r>
    </w:p>
    <w:p w14:paraId="6BB8B35B">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Used various Azure services including Azure Data Factory (ADF), Azure Databricks, Azure Data Lake Storage (ADLS) Gen2, Azure SQL Database, Azure Event Hubs, Azure Functions, and Azure Synapse Analytics. Extracted data from multiple source systems Azure Data Lake Storage (ADLS) Gen2, Azure Synapse Analytics, Azure SQL Database and Created multiple tables/databases in Azure Databricks catalog by creating Glue Crawlers.</w:t>
      </w:r>
    </w:p>
    <w:p w14:paraId="2214CED5">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Designed Terraform configurations to scale Azure infrastructure dynamically based on workload demands and performance requirements, optimizing resource utilization and costs. Additionally, integrated APIs for enhanced automation and orchestration capabilities.</w:t>
      </w:r>
    </w:p>
    <w:p w14:paraId="7450DDDF">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Utilized Azure Event Hubs for real-time data processing, enhancing efficiency in analyzing streaming data. Integrated PySpark, Azure Databricks, and Python to optimize data processing and analysis capabilities in the Azure ecosystem. Orchestrated data pipelines and workflows with Azure Data Factory for seamless integration and management.</w:t>
      </w:r>
    </w:p>
    <w:p w14:paraId="14A67FE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Kubernetes alongside Docker to facilitate auto-scaling and CI. Docker images were uploaded to the registry to enable deployment through Kubernetes. Utilized the Kubernetes dashboard for service monitoring and management.</w:t>
      </w:r>
    </w:p>
    <w:p w14:paraId="188F44D8">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Azure Monitor for comprehensive monitoring and management of resources, setting up alerts, and collecting essential metrics, ensuring optimal system performance and reliability.</w:t>
      </w:r>
    </w:p>
    <w:p w14:paraId="7B0DE2F8">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Established scheduling and job automation using Azure Data Factory (ADF), Oozie, and Airflow, streamlining data processing workflows and achieving a 30% reduction in processing time. PySpark was utilized extensively within these workflows to handle large-scale data processing tasks efficiently.</w:t>
      </w:r>
    </w:p>
    <w:p w14:paraId="517B9EC1">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Designed and configured workflows for data processing and ETL pipelines, optimizing the overall efficiency of the data engineering processes, with PySpark playing a crucial role in data manipulation and transformation tasks.</w:t>
      </w:r>
    </w:p>
    <w:p w14:paraId="004E18AA">
      <w:pPr>
        <w:pStyle w:val="8"/>
        <w:numPr>
          <w:ilvl w:val="0"/>
          <w:numId w:val="1"/>
        </w:numPr>
        <w:spacing w:after="0" w:line="276" w:lineRule="auto"/>
        <w:jc w:val="both"/>
        <w:rPr>
          <w:rFonts w:cstheme="minorHAnsi"/>
          <w:color w:val="000000" w:themeColor="text1"/>
          <w:sz w:val="20"/>
          <w:szCs w:val="20"/>
        </w:rPr>
      </w:pPr>
      <w:r>
        <w:rPr>
          <w:rFonts w:cstheme="minorHAnsi"/>
          <w:color w:val="000000" w:themeColor="text1"/>
          <w:sz w:val="20"/>
          <w:szCs w:val="20"/>
        </w:rPr>
        <w:t>Utilized version control systems, including Git and Azure DevOps, to efficiently manage code repositories, track changes, and collaborate effectively with team members throughout the development process. PyCharm IDE was the primary environment for Python/PySpark development, integrated seamlessly with Git for version control.</w:t>
      </w:r>
    </w:p>
    <w:p w14:paraId="2FC7800D">
      <w:pPr>
        <w:spacing w:line="276" w:lineRule="auto"/>
        <w:jc w:val="both"/>
        <w:rPr>
          <w:rFonts w:cstheme="minorHAnsi"/>
          <w:color w:val="000000" w:themeColor="text1"/>
          <w:sz w:val="20"/>
          <w:szCs w:val="20"/>
        </w:rPr>
      </w:pPr>
      <w:r>
        <w:rPr>
          <w:rFonts w:cstheme="minorHAnsi"/>
          <w:b/>
          <w:color w:val="000000" w:themeColor="text1"/>
          <w:sz w:val="20"/>
          <w:szCs w:val="20"/>
        </w:rPr>
        <w:t>Environment</w:t>
      </w:r>
      <w:r>
        <w:rPr>
          <w:rFonts w:cstheme="minorHAnsi"/>
          <w:color w:val="000000" w:themeColor="text1"/>
          <w:sz w:val="20"/>
          <w:szCs w:val="20"/>
        </w:rPr>
        <w:t>: Azure Data Factory (ADF), Azure Databricks, Azure Data Lake Storage (ADLS) Gen2, Azure Fabric, Azure Purview, Azure SQL Database, Azure Event Hubs, Azure Functions, Azure Synapse Analytics, Snowflake, Kafka, Talend,</w:t>
      </w:r>
      <w:r>
        <w:rPr>
          <w:rFonts w:hint="default" w:cstheme="minorHAnsi"/>
          <w:color w:val="000000" w:themeColor="text1"/>
          <w:sz w:val="20"/>
          <w:szCs w:val="20"/>
          <w:lang w:val="en-US"/>
        </w:rPr>
        <w:t xml:space="preserve"> Fivetran,</w:t>
      </w:r>
      <w:r>
        <w:rPr>
          <w:rFonts w:cstheme="minorHAnsi"/>
          <w:color w:val="000000" w:themeColor="text1"/>
          <w:sz w:val="20"/>
          <w:szCs w:val="20"/>
        </w:rPr>
        <w:t xml:space="preserve"> Snow SQL, Snowpipe, Change Data Capture (CDC), Snowflake Time Travel, Looker, DBT, Azure Blob Storage, Azure Data Lake Storage Gen2, Python, Java, SQL Server, Informatica, IICS, Airflow, Terraform, Kubernetes, Docker, Azure Monitor, Oozie, Git, Azure DevOps.</w:t>
      </w:r>
    </w:p>
    <w:p w14:paraId="37BCB121">
      <w:pPr>
        <w:spacing w:after="0" w:line="240" w:lineRule="auto"/>
        <w:jc w:val="both"/>
        <w:rPr>
          <w:rFonts w:eastAsiaTheme="minorEastAsia" w:cstheme="minorHAnsi"/>
          <w:b/>
          <w:bCs/>
          <w:color w:val="000000" w:themeColor="text1"/>
          <w:sz w:val="20"/>
          <w:szCs w:val="20"/>
        </w:rPr>
      </w:pPr>
    </w:p>
    <w:p w14:paraId="21440D79">
      <w:pPr>
        <w:spacing w:after="0" w:line="240" w:lineRule="auto"/>
        <w:jc w:val="both"/>
        <w:rPr>
          <w:rFonts w:eastAsiaTheme="minorEastAsia" w:cstheme="minorHAnsi"/>
          <w:b/>
          <w:bCs/>
          <w:color w:val="000000" w:themeColor="text1"/>
          <w:sz w:val="20"/>
          <w:szCs w:val="20"/>
        </w:rPr>
      </w:pPr>
    </w:p>
    <w:p w14:paraId="530DBCF5">
      <w:pPr>
        <w:spacing w:after="0" w:line="240" w:lineRule="auto"/>
        <w:jc w:val="both"/>
        <w:rPr>
          <w:rFonts w:cstheme="minorHAnsi"/>
          <w:color w:val="000000" w:themeColor="text1"/>
          <w:sz w:val="20"/>
          <w:szCs w:val="20"/>
        </w:rPr>
      </w:pPr>
      <w:r>
        <w:rPr>
          <w:rFonts w:eastAsiaTheme="minorEastAsia" w:cstheme="minorHAnsi"/>
          <w:b/>
          <w:bCs/>
          <w:color w:val="000000" w:themeColor="text1"/>
          <w:sz w:val="20"/>
          <w:szCs w:val="20"/>
        </w:rPr>
        <w:t>Role: Azure Data Engineer |</w:t>
      </w:r>
      <w:r>
        <w:rPr>
          <w:rFonts w:eastAsia="Calibri" w:cstheme="minorHAnsi"/>
          <w:b/>
          <w:bCs/>
          <w:kern w:val="2"/>
          <w:sz w:val="20"/>
          <w:szCs w:val="20"/>
          <w:lang w:val="en-US"/>
        </w:rPr>
        <w:t>November 2020 to May 2022</w:t>
      </w:r>
    </w:p>
    <w:p w14:paraId="280772D3">
      <w:pPr>
        <w:pStyle w:val="13"/>
        <w:jc w:val="both"/>
        <w:rPr>
          <w:rFonts w:hint="default" w:asciiTheme="minorHAnsi" w:hAnsiTheme="minorHAnsi" w:eastAsiaTheme="minorHAnsi" w:cstheme="minorHAnsi"/>
          <w:color w:val="000000" w:themeColor="text1"/>
          <w:sz w:val="20"/>
          <w:szCs w:val="20"/>
          <w:lang w:eastAsia="en-US"/>
        </w:rPr>
      </w:pPr>
      <w:r>
        <w:rPr>
          <w:rFonts w:hint="default" w:asciiTheme="minorHAnsi" w:hAnsiTheme="minorHAnsi" w:eastAsiaTheme="minorHAnsi" w:cstheme="minorHAnsi"/>
          <w:b/>
          <w:bCs/>
          <w:color w:val="000000" w:themeColor="text1"/>
          <w:sz w:val="20"/>
          <w:szCs w:val="20"/>
          <w:lang w:eastAsia="en-US"/>
        </w:rPr>
        <w:t xml:space="preserve">Client: </w:t>
      </w:r>
      <w:r>
        <w:rPr>
          <w:rFonts w:hint="default" w:asciiTheme="minorHAnsi" w:hAnsiTheme="minorHAnsi" w:cstheme="minorHAnsi"/>
          <w:sz w:val="20"/>
          <w:szCs w:val="20"/>
        </w:rPr>
        <w:t>AbbVie, Vernon Hills, IL</w:t>
      </w:r>
    </w:p>
    <w:p w14:paraId="65716FB5">
      <w:pPr>
        <w:pStyle w:val="9"/>
        <w:widowControl/>
        <w:suppressAutoHyphens w:val="0"/>
        <w:spacing w:after="0" w:line="240" w:lineRule="auto"/>
        <w:jc w:val="both"/>
        <w:rPr>
          <w:rFonts w:asciiTheme="minorHAnsi" w:hAnsiTheme="minorHAnsi" w:eastAsiaTheme="minorHAnsi" w:cstheme="minorHAnsi"/>
          <w:b/>
          <w:bCs/>
          <w:color w:val="000000" w:themeColor="text1"/>
          <w:kern w:val="0"/>
          <w:sz w:val="20"/>
          <w:szCs w:val="20"/>
          <w:lang w:eastAsia="en-US"/>
        </w:rPr>
      </w:pPr>
      <w:r>
        <w:rPr>
          <w:rFonts w:asciiTheme="minorHAnsi" w:hAnsiTheme="minorHAnsi" w:eastAsiaTheme="minorHAnsi" w:cstheme="minorHAnsi"/>
          <w:b/>
          <w:bCs/>
          <w:color w:val="000000" w:themeColor="text1"/>
          <w:kern w:val="0"/>
          <w:sz w:val="20"/>
          <w:szCs w:val="20"/>
          <w:lang w:eastAsia="en-US"/>
        </w:rPr>
        <w:t>Responsibilities:</w:t>
      </w:r>
    </w:p>
    <w:p w14:paraId="05BF3BFA">
      <w:pPr>
        <w:pStyle w:val="8"/>
        <w:numPr>
          <w:ilvl w:val="0"/>
          <w:numId w:val="1"/>
        </w:numPr>
        <w:spacing w:line="276" w:lineRule="auto"/>
        <w:jc w:val="both"/>
        <w:rPr>
          <w:rFonts w:cstheme="minorHAnsi"/>
          <w:color w:val="000000" w:themeColor="text1"/>
          <w:sz w:val="20"/>
          <w:szCs w:val="20"/>
        </w:rPr>
      </w:pPr>
      <w:r>
        <w:rPr>
          <w:rFonts w:eastAsia="Calibri" w:cstheme="minorHAnsi"/>
          <w:kern w:val="2"/>
          <w:sz w:val="20"/>
          <w:szCs w:val="20"/>
          <w:lang w:val="en-US"/>
        </w:rPr>
        <w:t xml:space="preserve">Developed and maintained enterprise-scale </w:t>
      </w:r>
      <w:r>
        <w:rPr>
          <w:rFonts w:eastAsia="Calibri" w:cstheme="minorHAnsi"/>
          <w:bCs/>
          <w:kern w:val="2"/>
          <w:sz w:val="20"/>
          <w:szCs w:val="20"/>
          <w:lang w:val="en-US"/>
        </w:rPr>
        <w:t>data engineering platform</w:t>
      </w:r>
      <w:r>
        <w:rPr>
          <w:rFonts w:eastAsia="Calibri" w:cstheme="minorHAnsi"/>
          <w:kern w:val="2"/>
          <w:sz w:val="20"/>
          <w:szCs w:val="20"/>
          <w:lang w:val="en-US"/>
        </w:rPr>
        <w:t xml:space="preserve"> using </w:t>
      </w:r>
      <w:r>
        <w:rPr>
          <w:rFonts w:eastAsia="Calibri" w:cstheme="minorHAnsi"/>
          <w:bCs/>
          <w:kern w:val="2"/>
          <w:sz w:val="20"/>
          <w:szCs w:val="20"/>
          <w:lang w:val="en-US"/>
        </w:rPr>
        <w:t>Azure Data Factory</w:t>
      </w:r>
      <w:r>
        <w:rPr>
          <w:rFonts w:eastAsia="Calibri" w:cstheme="minorHAnsi"/>
          <w:kern w:val="2"/>
          <w:sz w:val="20"/>
          <w:szCs w:val="20"/>
          <w:lang w:val="en-US"/>
        </w:rPr>
        <w:t xml:space="preserve">, </w:t>
      </w:r>
      <w:r>
        <w:rPr>
          <w:rFonts w:eastAsia="Calibri" w:cstheme="minorHAnsi"/>
          <w:bCs/>
          <w:kern w:val="2"/>
          <w:sz w:val="20"/>
          <w:szCs w:val="20"/>
          <w:lang w:val="en-US"/>
        </w:rPr>
        <w:t>Azure Databricks</w:t>
      </w:r>
      <w:r>
        <w:rPr>
          <w:rFonts w:eastAsia="Calibri" w:cstheme="minorHAnsi"/>
          <w:kern w:val="2"/>
          <w:sz w:val="20"/>
          <w:szCs w:val="20"/>
          <w:lang w:val="en-US"/>
        </w:rPr>
        <w:t xml:space="preserve">, and </w:t>
      </w:r>
      <w:r>
        <w:rPr>
          <w:rFonts w:eastAsia="Calibri" w:cstheme="minorHAnsi"/>
          <w:bCs/>
          <w:kern w:val="2"/>
          <w:sz w:val="20"/>
          <w:szCs w:val="20"/>
          <w:lang w:val="en-US"/>
        </w:rPr>
        <w:t>Azure Data Lake</w:t>
      </w:r>
      <w:r>
        <w:rPr>
          <w:rFonts w:eastAsia="Calibri" w:cstheme="minorHAnsi"/>
          <w:kern w:val="2"/>
          <w:sz w:val="20"/>
          <w:szCs w:val="20"/>
          <w:lang w:val="en-US"/>
        </w:rPr>
        <w:t>, supporting high-throughput ingestion and transformation of clinical trial and pharmaceutical R&amp;D data across AbbVie’s therapeutic pipelines</w:t>
      </w:r>
    </w:p>
    <w:p w14:paraId="6CFD229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Created and managed Snowflake tables tailored to specific data storage and processing needs, using Azure Databricks and Star schema for advanced data modeling and transformation tasks.</w:t>
      </w:r>
    </w:p>
    <w:p w14:paraId="6DD17F4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Worked extensively with Snow SQL and Snowpipe, converting Talend Joblets to support Snowflake functionality, resulting in a 20% increase in data processing efficiency. Utilized Python, Java, PySpark, and SQL for custom data processing tasks, enhancing flexibility and performance, and implemented API endpoints for seamless integration and interaction.</w:t>
      </w:r>
    </w:p>
    <w:p w14:paraId="53F6662F">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Optimized Power BI reports and dashboards for enhanced performance, ensuring fast loading times and a smooth user experience. This involved optimizing DAX queries, reducing data refresh times, and refining data models.</w:t>
      </w:r>
    </w:p>
    <w:p w14:paraId="7772364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Tracked and restored historical data for auditing and analysis using Snowflake's time travel features, contributing to a comprehensive data governance strategy. Utilized Looker for generating reports based on Snowflake connections, with data processed and prepared using Python and PySpark within Azure Databricks.</w:t>
      </w:r>
    </w:p>
    <w:p w14:paraId="3FD8B4BC">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Snowflake caching mechanisms to optimize query performance, resulting in a 35% improvement in data processing efficiency. Additionally, performed data migration of multi-state level data from SQL Server to Snowflake using Python and Snow SQL, orchestrated through Azure Data Factory.</w:t>
      </w:r>
    </w:p>
    <w:p w14:paraId="41B8E71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Day-to-day responsibilities include developing ETL pipelines in and out of the data warehouse and developing major regulatory and financial reports using advanced SQL queries in Snowflake, with additional custom data processing tasks implemented using Python, Java, and PySpark within Azure Databricks.</w:t>
      </w:r>
    </w:p>
    <w:p w14:paraId="246F45E4">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Applied advanced partitioning techniques in Snowflake, achieving a 30% improvement in query performance. Configured and managed multi-cluster warehouses to enhance system responsiveness, orchestrated through Azure Data Factory. Additionally, I leveraged PySpark and Spark SQL for enhanced data processing capabilities.</w:t>
      </w:r>
    </w:p>
    <w:p w14:paraId="680CBBFA">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Consulted on Snowflake Data Platform Solution Architecture, specializing in design, development, and deployment strategies. Implemented Change Data Capture (CDC) technology in Talend, simplifying data processing and efficient loading of deltas to a Data Warehouse. Utilized Python and Snow SQL for data migration tasks.</w:t>
      </w:r>
    </w:p>
    <w:p w14:paraId="4BD44CD2">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Worked with Azure services, validated Looker reports with Azure Synapse Analytics, and optimized ETL workflows using Azure Data Factory, achieving improved data integration processes. Leveraged Kafka for real-time data streaming to enhance data flow efficiency and developed APIs for seamless integration and interaction.</w:t>
      </w:r>
    </w:p>
    <w:p w14:paraId="29A3B413">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Integrated Snowflake with Azure Blob Storage and Azure Data Lake Storage Gen2 (ADLS Gen2) to ensure scalable and efficient data storage solutions, incorporating capabilities for managing Slowly Changing Dimensions (SCD) time travel.</w:t>
      </w:r>
    </w:p>
    <w:p w14:paraId="7380FA28">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Used Snow pipe for real-time data ingestion into Snowflake, automating data loading processes and reducing manual intervention. Implemented various strategies related to data security, improving system robustness by 20%.</w:t>
      </w:r>
    </w:p>
    <w:p w14:paraId="5E64B8F6">
      <w:pPr>
        <w:pStyle w:val="8"/>
        <w:numPr>
          <w:ilvl w:val="0"/>
          <w:numId w:val="1"/>
        </w:numPr>
        <w:spacing w:line="276" w:lineRule="auto"/>
        <w:jc w:val="both"/>
        <w:rPr>
          <w:rFonts w:cstheme="minorHAnsi"/>
          <w:color w:val="000000" w:themeColor="text1"/>
          <w:sz w:val="20"/>
          <w:szCs w:val="20"/>
        </w:rPr>
      </w:pPr>
      <w:r>
        <w:rPr>
          <w:rFonts w:cstheme="minorHAnsi"/>
          <w:color w:val="000000" w:themeColor="text1"/>
          <w:sz w:val="20"/>
          <w:szCs w:val="20"/>
        </w:rPr>
        <w:t>Implemented performance monitoring and optimization tasks, utilizing tools like Performance Monitor, SQL Profiler, and Database Tuning Advisor, achieving a 30% enhancement in query performance. Leveraged Azure services including ADF, Azure Databricks, and PySpark for advanced data processing and integration.</w:t>
      </w:r>
    </w:p>
    <w:p w14:paraId="0327C823">
      <w:pPr>
        <w:spacing w:line="276" w:lineRule="auto"/>
        <w:jc w:val="both"/>
        <w:rPr>
          <w:rFonts w:cstheme="minorHAnsi"/>
          <w:b/>
          <w:bCs/>
          <w:color w:val="000000" w:themeColor="text1"/>
          <w:sz w:val="20"/>
          <w:szCs w:val="20"/>
        </w:rPr>
      </w:pPr>
      <w:r>
        <w:rPr>
          <w:rFonts w:cstheme="minorHAnsi"/>
          <w:b/>
          <w:color w:val="000000" w:themeColor="text1"/>
          <w:sz w:val="20"/>
          <w:szCs w:val="20"/>
        </w:rPr>
        <w:t>Environment</w:t>
      </w:r>
      <w:r>
        <w:rPr>
          <w:rFonts w:cstheme="minorHAnsi"/>
          <w:color w:val="000000" w:themeColor="text1"/>
          <w:sz w:val="20"/>
          <w:szCs w:val="20"/>
        </w:rPr>
        <w:t>: Snowflake, Azure Synapse Analytics, Azure Data Factory, Azure Databricks, Kafka, Talend, Snow SQL, Snowpipe, CDC, Snowflake Time Travel, Looker, DBT, Azure Blob Storage, Azure Data Lake Storage Gen2, Python, Java, SQL Server.</w:t>
      </w:r>
    </w:p>
    <w:p w14:paraId="3B9DBE07">
      <w:pPr>
        <w:pStyle w:val="6"/>
        <w:suppressAutoHyphens/>
        <w:spacing w:beforeAutospacing="0" w:afterAutospacing="0"/>
        <w:jc w:val="both"/>
        <w:rPr>
          <w:rFonts w:asciiTheme="minorHAnsi" w:hAnsiTheme="minorHAnsi" w:eastAsiaTheme="minorEastAsia" w:cstheme="minorHAnsi"/>
          <w:b/>
          <w:bCs/>
          <w:color w:val="000000" w:themeColor="text1"/>
          <w:sz w:val="20"/>
          <w:szCs w:val="20"/>
          <w:lang w:eastAsia="en-US"/>
        </w:rPr>
      </w:pPr>
      <w:r>
        <w:rPr>
          <w:rFonts w:asciiTheme="minorHAnsi" w:hAnsiTheme="minorHAnsi" w:eastAsiaTheme="minorEastAsia" w:cstheme="minorHAnsi"/>
          <w:b/>
          <w:bCs/>
          <w:color w:val="000000" w:themeColor="text1"/>
          <w:sz w:val="20"/>
          <w:szCs w:val="20"/>
          <w:lang w:eastAsia="en-US"/>
        </w:rPr>
        <w:t>Role: Azure</w:t>
      </w:r>
      <w:r>
        <w:rPr>
          <w:rFonts w:asciiTheme="minorHAnsi" w:hAnsiTheme="minorHAnsi" w:cstheme="minorHAnsi"/>
          <w:b/>
          <w:bCs/>
          <w:sz w:val="20"/>
          <w:szCs w:val="20"/>
        </w:rPr>
        <w:t xml:space="preserve"> Data Engineer |April 2019 to October 2020</w:t>
      </w:r>
    </w:p>
    <w:p w14:paraId="670D3990">
      <w:pPr>
        <w:pStyle w:val="6"/>
        <w:suppressAutoHyphens/>
        <w:spacing w:beforeAutospacing="0" w:afterAutospacing="0"/>
        <w:jc w:val="both"/>
        <w:rPr>
          <w:rFonts w:asciiTheme="minorHAnsi" w:hAnsiTheme="minorHAnsi" w:cstheme="minorHAnsi"/>
          <w:b/>
          <w:bCs/>
          <w:kern w:val="2"/>
          <w:sz w:val="20"/>
          <w:szCs w:val="20"/>
          <w:lang w:eastAsia="en-US"/>
        </w:rPr>
      </w:pPr>
      <w:r>
        <w:rPr>
          <w:rFonts w:asciiTheme="minorHAnsi" w:hAnsiTheme="minorHAnsi" w:eastAsiaTheme="minorHAnsi" w:cstheme="minorHAnsi"/>
          <w:b/>
          <w:bCs/>
          <w:color w:val="000000" w:themeColor="text1"/>
          <w:sz w:val="20"/>
          <w:szCs w:val="20"/>
          <w:lang w:eastAsia="en-US"/>
        </w:rPr>
        <w:t xml:space="preserve">Client: </w:t>
      </w:r>
      <w:r>
        <w:rPr>
          <w:rFonts w:asciiTheme="minorHAnsi" w:hAnsiTheme="minorHAnsi" w:cstheme="minorHAnsi"/>
          <w:bCs/>
          <w:kern w:val="2"/>
          <w:sz w:val="20"/>
          <w:szCs w:val="20"/>
          <w:lang w:eastAsia="en-US"/>
        </w:rPr>
        <w:t>Chevron Corporation, Santa Rosa, NM</w:t>
      </w:r>
    </w:p>
    <w:p w14:paraId="073AC4EE">
      <w:pPr>
        <w:pStyle w:val="9"/>
        <w:widowControl/>
        <w:suppressAutoHyphens w:val="0"/>
        <w:spacing w:after="0"/>
        <w:jc w:val="both"/>
        <w:rPr>
          <w:rFonts w:asciiTheme="minorHAnsi" w:hAnsiTheme="minorHAnsi" w:eastAsiaTheme="minorHAnsi" w:cstheme="minorHAnsi"/>
          <w:b/>
          <w:bCs/>
          <w:color w:val="000000" w:themeColor="text1"/>
          <w:kern w:val="0"/>
          <w:sz w:val="20"/>
          <w:szCs w:val="20"/>
          <w:lang w:eastAsia="en-US"/>
        </w:rPr>
      </w:pPr>
      <w:r>
        <w:rPr>
          <w:rFonts w:asciiTheme="minorHAnsi" w:hAnsiTheme="minorHAnsi" w:eastAsiaTheme="minorHAnsi" w:cstheme="minorHAnsi"/>
          <w:b/>
          <w:bCs/>
          <w:color w:val="000000" w:themeColor="text1"/>
          <w:kern w:val="0"/>
          <w:sz w:val="20"/>
          <w:szCs w:val="20"/>
          <w:lang w:eastAsia="en-US"/>
        </w:rPr>
        <w:t>Responsibilities:</w:t>
      </w:r>
    </w:p>
    <w:p w14:paraId="6676456D">
      <w:pPr>
        <w:pStyle w:val="8"/>
        <w:numPr>
          <w:ilvl w:val="0"/>
          <w:numId w:val="3"/>
        </w:numPr>
        <w:spacing w:line="276" w:lineRule="auto"/>
        <w:jc w:val="both"/>
        <w:rPr>
          <w:rFonts w:cstheme="minorHAnsi"/>
          <w:sz w:val="20"/>
          <w:szCs w:val="20"/>
        </w:rPr>
      </w:pPr>
      <w:r>
        <w:rPr>
          <w:rFonts w:eastAsia="SimSun" w:cstheme="minorHAnsi"/>
          <w:sz w:val="20"/>
          <w:szCs w:val="20"/>
        </w:rPr>
        <w:t>Developed and maintained large-scale data ingestion and processing pipelines using Azure Data Factory, Azure Databricks (Apache Spark), and Azure Data Lake Storage, supporting Chevron’s seismic data analysis and production monitoring systems within a secure and scalable Azure cloud environment.</w:t>
      </w:r>
    </w:p>
    <w:p w14:paraId="4E6306A0">
      <w:pPr>
        <w:pStyle w:val="8"/>
        <w:numPr>
          <w:ilvl w:val="0"/>
          <w:numId w:val="3"/>
        </w:numPr>
        <w:spacing w:line="276" w:lineRule="auto"/>
        <w:jc w:val="both"/>
        <w:rPr>
          <w:rFonts w:cstheme="minorHAnsi"/>
          <w:sz w:val="20"/>
          <w:szCs w:val="20"/>
        </w:rPr>
      </w:pPr>
      <w:r>
        <w:rPr>
          <w:rFonts w:cstheme="minorHAnsi"/>
          <w:sz w:val="20"/>
          <w:szCs w:val="20"/>
        </w:rPr>
        <w:t>Designed ETL workflows to extract structured and unstructured sensor and drilling data using Azure Data Factory mapping and wrangling data flows, Azure Functions, and Azure CLI, standardizing and loading outputs into Azure Synapse Analytics for high-speed analytics across upstream operations.</w:t>
      </w:r>
    </w:p>
    <w:p w14:paraId="2F91D668">
      <w:pPr>
        <w:pStyle w:val="8"/>
        <w:numPr>
          <w:ilvl w:val="0"/>
          <w:numId w:val="3"/>
        </w:numPr>
        <w:spacing w:line="276" w:lineRule="auto"/>
        <w:jc w:val="both"/>
        <w:rPr>
          <w:rFonts w:cstheme="minorHAnsi"/>
          <w:sz w:val="20"/>
          <w:szCs w:val="20"/>
        </w:rPr>
      </w:pPr>
      <w:r>
        <w:rPr>
          <w:rFonts w:cstheme="minorHAnsi"/>
          <w:sz w:val="20"/>
          <w:szCs w:val="20"/>
        </w:rPr>
        <w:t>Engineered both batch and streaming pipelines using Apache Spark, Scala, and Spark-SQL on Azure Databricks and HDInsight, enabling efficient transformation and modeling of telemetry and well log datasets.</w:t>
      </w:r>
    </w:p>
    <w:p w14:paraId="5B2AF9F5">
      <w:pPr>
        <w:pStyle w:val="8"/>
        <w:numPr>
          <w:ilvl w:val="0"/>
          <w:numId w:val="3"/>
        </w:numPr>
        <w:spacing w:line="276" w:lineRule="auto"/>
        <w:jc w:val="both"/>
        <w:rPr>
          <w:rFonts w:cstheme="minorHAnsi"/>
          <w:sz w:val="20"/>
          <w:szCs w:val="20"/>
        </w:rPr>
      </w:pPr>
      <w:r>
        <w:rPr>
          <w:rFonts w:cstheme="minorHAnsi"/>
          <w:sz w:val="20"/>
          <w:szCs w:val="20"/>
        </w:rPr>
        <w:t>Built reusable data ingestion frameworks using Azure Functions and Azure Event Grid to integrate Salesforce SOQL data with operational datasets stored in Azure SQL Database, MySQL, and PostgreSQL, enabling integrated commercial analytics.</w:t>
      </w:r>
    </w:p>
    <w:p w14:paraId="339E0670">
      <w:pPr>
        <w:pStyle w:val="8"/>
        <w:numPr>
          <w:ilvl w:val="0"/>
          <w:numId w:val="3"/>
        </w:numPr>
        <w:spacing w:line="276" w:lineRule="auto"/>
        <w:jc w:val="both"/>
        <w:rPr>
          <w:rFonts w:cstheme="minorHAnsi"/>
          <w:sz w:val="20"/>
          <w:szCs w:val="20"/>
        </w:rPr>
      </w:pPr>
      <w:r>
        <w:rPr>
          <w:rFonts w:cstheme="minorHAnsi"/>
          <w:sz w:val="20"/>
          <w:szCs w:val="20"/>
        </w:rPr>
        <w:t>Utilized Azure Synapse Analytics and PolyBase for federated querying and analytical processing of multi-terabyte datasets across exploration, supply chain, and sustainability programs, reducing dependency on legacy SQL Server systems.</w:t>
      </w:r>
    </w:p>
    <w:p w14:paraId="1BF487E9">
      <w:pPr>
        <w:pStyle w:val="8"/>
        <w:numPr>
          <w:ilvl w:val="0"/>
          <w:numId w:val="3"/>
        </w:numPr>
        <w:spacing w:line="276" w:lineRule="auto"/>
        <w:jc w:val="both"/>
        <w:rPr>
          <w:rFonts w:cstheme="minorHAnsi"/>
          <w:sz w:val="20"/>
          <w:szCs w:val="20"/>
        </w:rPr>
      </w:pPr>
      <w:r>
        <w:rPr>
          <w:rFonts w:cstheme="minorHAnsi"/>
          <w:sz w:val="20"/>
          <w:szCs w:val="20"/>
        </w:rPr>
        <w:t>Automated data workflows using PowerShell, Azure CLI, and Azure Data Factory triggers, improving traceability and enabling reproducible analytics for energy efficiency and asset tracking dashboards.</w:t>
      </w:r>
    </w:p>
    <w:p w14:paraId="1F56745E">
      <w:pPr>
        <w:pStyle w:val="8"/>
        <w:numPr>
          <w:ilvl w:val="0"/>
          <w:numId w:val="3"/>
        </w:numPr>
        <w:spacing w:line="276" w:lineRule="auto"/>
        <w:jc w:val="both"/>
        <w:rPr>
          <w:rFonts w:cstheme="minorHAnsi"/>
          <w:sz w:val="20"/>
          <w:szCs w:val="20"/>
        </w:rPr>
      </w:pPr>
      <w:r>
        <w:rPr>
          <w:rFonts w:cstheme="minorHAnsi"/>
          <w:sz w:val="20"/>
          <w:szCs w:val="20"/>
        </w:rPr>
        <w:t>Integrated external partner data and IoT feeds via Azure Event Hubs and Azure Functions for ingestion into Azure Data Lake, improving visibility into pipeline pressure anomalies and equipment health metrics.</w:t>
      </w:r>
    </w:p>
    <w:p w14:paraId="12908DEA">
      <w:pPr>
        <w:pStyle w:val="8"/>
        <w:numPr>
          <w:ilvl w:val="0"/>
          <w:numId w:val="3"/>
        </w:numPr>
        <w:spacing w:line="276" w:lineRule="auto"/>
        <w:jc w:val="both"/>
        <w:rPr>
          <w:rFonts w:cstheme="minorHAnsi"/>
          <w:sz w:val="20"/>
          <w:szCs w:val="20"/>
        </w:rPr>
      </w:pPr>
      <w:r>
        <w:rPr>
          <w:rFonts w:cstheme="minorHAnsi"/>
          <w:sz w:val="20"/>
          <w:szCs w:val="20"/>
        </w:rPr>
        <w:t>Migrated legacy Hadoop-based pipelines to Azure HDInsight, configuring scalable clusters to run Spark and Hive workloads while reducing job failures and compute bottlenecks across large geospatial datasets.</w:t>
      </w:r>
    </w:p>
    <w:p w14:paraId="37AEBA4C">
      <w:pPr>
        <w:pStyle w:val="8"/>
        <w:numPr>
          <w:ilvl w:val="0"/>
          <w:numId w:val="3"/>
        </w:numPr>
        <w:spacing w:line="276" w:lineRule="auto"/>
        <w:jc w:val="both"/>
        <w:rPr>
          <w:rFonts w:cstheme="minorHAnsi"/>
          <w:sz w:val="20"/>
          <w:szCs w:val="20"/>
        </w:rPr>
      </w:pPr>
      <w:r>
        <w:rPr>
          <w:rFonts w:cstheme="minorHAnsi"/>
          <w:sz w:val="20"/>
          <w:szCs w:val="20"/>
        </w:rPr>
        <w:t>Executed cross-platform data ingestion strategies using Azure Data Factory, Sqoop, and Hive, syncing Oracle and SQL Server operational databases into Azure for centralized analysis and predictive maintenance initiatives.</w:t>
      </w:r>
    </w:p>
    <w:p w14:paraId="204609A4">
      <w:pPr>
        <w:pStyle w:val="8"/>
        <w:numPr>
          <w:ilvl w:val="0"/>
          <w:numId w:val="3"/>
        </w:numPr>
        <w:spacing w:line="276" w:lineRule="auto"/>
        <w:jc w:val="both"/>
        <w:rPr>
          <w:rFonts w:cstheme="minorHAnsi"/>
          <w:sz w:val="20"/>
          <w:szCs w:val="20"/>
        </w:rPr>
      </w:pPr>
      <w:r>
        <w:rPr>
          <w:rFonts w:cstheme="minorHAnsi"/>
          <w:sz w:val="20"/>
          <w:szCs w:val="20"/>
        </w:rPr>
        <w:t>Designed fault-tolerant pipeline orchestration using Azure Logic Apps, Azure Functions, and Azure SQL Database, supporting regulatory compliance by automating data archival, masking, and retention policies.</w:t>
      </w:r>
    </w:p>
    <w:p w14:paraId="361C3366">
      <w:pPr>
        <w:pStyle w:val="8"/>
        <w:numPr>
          <w:ilvl w:val="0"/>
          <w:numId w:val="3"/>
        </w:numPr>
        <w:spacing w:line="276" w:lineRule="auto"/>
        <w:jc w:val="both"/>
        <w:rPr>
          <w:rFonts w:cstheme="minorHAnsi"/>
          <w:sz w:val="20"/>
          <w:szCs w:val="20"/>
        </w:rPr>
      </w:pPr>
      <w:r>
        <w:rPr>
          <w:rFonts w:cstheme="minorHAnsi"/>
          <w:sz w:val="20"/>
          <w:szCs w:val="20"/>
        </w:rPr>
        <w:t>Developed and deployed reusable Python libraries for cleansing, normalizing, and enriching wellhead production data, integrating directly with Azure Synapse, Azure SQL, and PostgreSQL for downstream ML workflows.</w:t>
      </w:r>
    </w:p>
    <w:p w14:paraId="10928469">
      <w:pPr>
        <w:pStyle w:val="8"/>
        <w:numPr>
          <w:ilvl w:val="0"/>
          <w:numId w:val="3"/>
        </w:numPr>
        <w:spacing w:line="276" w:lineRule="auto"/>
        <w:jc w:val="both"/>
        <w:rPr>
          <w:rFonts w:cstheme="minorHAnsi"/>
          <w:sz w:val="20"/>
          <w:szCs w:val="20"/>
        </w:rPr>
      </w:pPr>
      <w:r>
        <w:rPr>
          <w:rFonts w:cstheme="minorHAnsi"/>
          <w:sz w:val="20"/>
          <w:szCs w:val="20"/>
        </w:rPr>
        <w:t>Tuned Spark jobs on Azure Databricks and HDInsight to optimize performance for large-scale historical production data analysis, improving model inference time for asset valuation and simulation scenarios.</w:t>
      </w:r>
    </w:p>
    <w:p w14:paraId="5B9216DC">
      <w:pPr>
        <w:pStyle w:val="8"/>
        <w:numPr>
          <w:ilvl w:val="0"/>
          <w:numId w:val="3"/>
        </w:numPr>
        <w:spacing w:line="276" w:lineRule="auto"/>
        <w:jc w:val="both"/>
        <w:rPr>
          <w:rFonts w:cstheme="minorHAnsi"/>
          <w:sz w:val="20"/>
          <w:szCs w:val="20"/>
        </w:rPr>
      </w:pPr>
      <w:r>
        <w:rPr>
          <w:rFonts w:cstheme="minorHAnsi"/>
          <w:sz w:val="20"/>
          <w:szCs w:val="20"/>
        </w:rPr>
        <w:t>Built a unified analytics layer in Azure Synapse Analytics and Spark-SQL to serve curated datasets to sustainability, logistics, and exploration teams, streamlining reporting and strategic decision-making.</w:t>
      </w:r>
    </w:p>
    <w:p w14:paraId="2D1FD26C">
      <w:pPr>
        <w:pStyle w:val="8"/>
        <w:numPr>
          <w:ilvl w:val="0"/>
          <w:numId w:val="3"/>
        </w:numPr>
        <w:spacing w:line="276" w:lineRule="auto"/>
        <w:jc w:val="both"/>
        <w:rPr>
          <w:rFonts w:cstheme="minorHAnsi"/>
          <w:sz w:val="20"/>
          <w:szCs w:val="20"/>
        </w:rPr>
      </w:pPr>
      <w:r>
        <w:rPr>
          <w:rFonts w:cstheme="minorHAnsi"/>
          <w:sz w:val="20"/>
          <w:szCs w:val="20"/>
        </w:rPr>
        <w:t>Automated job health monitoring and error tracking using Python, Azure Monitor, and Log Analytics, enabling proactive remediation of pipeline failures and enhancing operational resilience.</w:t>
      </w:r>
    </w:p>
    <w:p w14:paraId="35B95556">
      <w:pPr>
        <w:pStyle w:val="8"/>
        <w:numPr>
          <w:ilvl w:val="0"/>
          <w:numId w:val="3"/>
        </w:numPr>
        <w:spacing w:line="276" w:lineRule="auto"/>
        <w:jc w:val="both"/>
        <w:rPr>
          <w:rFonts w:cstheme="minorHAnsi"/>
          <w:sz w:val="20"/>
          <w:szCs w:val="20"/>
        </w:rPr>
      </w:pPr>
      <w:r>
        <w:rPr>
          <w:rFonts w:cstheme="minorHAnsi"/>
          <w:sz w:val="20"/>
          <w:szCs w:val="20"/>
        </w:rPr>
        <w:t>Collaborated with data scientists to prepare training datasets for subsurface reservoir modeling, ensuring seamless integration between Azure Synapse, Spark, and in-house simulation platforms.</w:t>
      </w:r>
    </w:p>
    <w:p w14:paraId="7E6F9D7C">
      <w:pPr>
        <w:pStyle w:val="8"/>
        <w:numPr>
          <w:ilvl w:val="0"/>
          <w:numId w:val="3"/>
        </w:numPr>
        <w:spacing w:line="276" w:lineRule="auto"/>
        <w:jc w:val="both"/>
        <w:rPr>
          <w:rFonts w:cstheme="minorHAnsi"/>
          <w:color w:val="000000" w:themeColor="text1"/>
          <w:sz w:val="20"/>
          <w:szCs w:val="20"/>
        </w:rPr>
      </w:pPr>
      <w:r>
        <w:rPr>
          <w:rFonts w:cstheme="minorHAnsi"/>
          <w:sz w:val="20"/>
          <w:szCs w:val="20"/>
        </w:rPr>
        <w:t>Supported full data lifecycle management using Azure-native services, from ingestion to visualization, improving data observability and reliability across Chevron’s enterprise analytics ecosystem.</w:t>
      </w:r>
    </w:p>
    <w:p w14:paraId="4C602002">
      <w:pPr>
        <w:spacing w:after="0" w:line="276" w:lineRule="auto"/>
        <w:jc w:val="both"/>
        <w:rPr>
          <w:rFonts w:cstheme="minorHAnsi"/>
          <w:color w:val="000000" w:themeColor="text1"/>
          <w:sz w:val="20"/>
          <w:szCs w:val="20"/>
        </w:rPr>
      </w:pPr>
      <w:r>
        <w:rPr>
          <w:rFonts w:cstheme="minorHAnsi"/>
          <w:b/>
          <w:color w:val="000000" w:themeColor="text1"/>
          <w:sz w:val="20"/>
          <w:szCs w:val="20"/>
        </w:rPr>
        <w:t>Environment</w:t>
      </w:r>
      <w:r>
        <w:rPr>
          <w:rFonts w:cstheme="minorHAnsi"/>
          <w:color w:val="000000" w:themeColor="text1"/>
          <w:sz w:val="20"/>
          <w:szCs w:val="20"/>
        </w:rPr>
        <w:t xml:space="preserve">: </w:t>
      </w:r>
      <w:r>
        <w:rPr>
          <w:rFonts w:eastAsia="SimSun" w:cstheme="minorHAnsi"/>
          <w:sz w:val="20"/>
          <w:szCs w:val="20"/>
        </w:rPr>
        <w:t>Azure Data Factory, Azure Data Lake Storage Gen2, Azure Synapse Analytics, Azure Databricks, Azure SQL Database, Azure HDInsight, Azure Event Hubs, Azure Functions, Azure CLI, PowerShell, Spark, Hive, Scala, Python, SQL Server, PostgreSQL, MySQL, Salesforce SOQL, Logic Apps, Azure Monitor, Log Analytics.</w:t>
      </w:r>
    </w:p>
    <w:p w14:paraId="10C71CF1">
      <w:pPr>
        <w:spacing w:after="0" w:line="276" w:lineRule="auto"/>
        <w:jc w:val="both"/>
        <w:rPr>
          <w:rFonts w:cstheme="minorHAnsi"/>
          <w:color w:val="000000" w:themeColor="text1"/>
          <w:sz w:val="20"/>
          <w:szCs w:val="20"/>
        </w:rPr>
      </w:pPr>
    </w:p>
    <w:p w14:paraId="27F52361">
      <w:pPr>
        <w:spacing w:after="0" w:line="240" w:lineRule="auto"/>
        <w:rPr>
          <w:rFonts w:cstheme="minorHAnsi"/>
          <w:b/>
          <w:bCs/>
          <w:sz w:val="20"/>
          <w:szCs w:val="20"/>
          <w:lang w:val="en-US"/>
        </w:rPr>
      </w:pPr>
      <w:r>
        <w:rPr>
          <w:rFonts w:eastAsia="Calibri" w:cstheme="minorHAnsi"/>
          <w:b/>
          <w:bCs/>
          <w:kern w:val="2"/>
          <w:sz w:val="20"/>
          <w:szCs w:val="20"/>
          <w:lang w:val="en-US" w:eastAsia="zh-CN"/>
        </w:rPr>
        <w:t>Role: Data Engineer| February 2017 to February 2019</w:t>
      </w:r>
    </w:p>
    <w:p w14:paraId="5D639306">
      <w:pPr>
        <w:spacing w:after="0" w:line="240" w:lineRule="auto"/>
        <w:rPr>
          <w:rFonts w:cstheme="minorHAnsi"/>
          <w:b/>
          <w:bCs/>
          <w:sz w:val="20"/>
          <w:szCs w:val="20"/>
          <w:lang w:val="en-US"/>
        </w:rPr>
      </w:pPr>
      <w:r>
        <w:rPr>
          <w:rFonts w:eastAsia="Calibri" w:cstheme="minorHAnsi"/>
          <w:b/>
          <w:bCs/>
          <w:kern w:val="2"/>
          <w:sz w:val="20"/>
          <w:szCs w:val="20"/>
          <w:lang w:val="en-US" w:eastAsia="zh-CN"/>
        </w:rPr>
        <w:t>Client:</w:t>
      </w:r>
      <w:r>
        <w:rPr>
          <w:rFonts w:hint="default" w:eastAsia="Calibri" w:cstheme="minorHAnsi"/>
          <w:b/>
          <w:bCs/>
          <w:kern w:val="2"/>
          <w:sz w:val="20"/>
          <w:szCs w:val="20"/>
          <w:lang w:val="en-US" w:eastAsia="zh-CN"/>
        </w:rPr>
        <w:t xml:space="preserve"> </w:t>
      </w:r>
      <w:r>
        <w:rPr>
          <w:rFonts w:eastAsia="Calibri" w:cstheme="minorHAnsi"/>
          <w:bCs/>
          <w:kern w:val="2"/>
          <w:sz w:val="20"/>
          <w:szCs w:val="20"/>
          <w:lang w:val="en-US" w:eastAsia="zh-CN"/>
        </w:rPr>
        <w:t>Ace Hardware, Oak Brook, IL</w:t>
      </w:r>
    </w:p>
    <w:p w14:paraId="1DF25660">
      <w:pPr>
        <w:pStyle w:val="6"/>
        <w:suppressAutoHyphens/>
        <w:spacing w:beforeAutospacing="0" w:afterAutospacing="0"/>
        <w:rPr>
          <w:rFonts w:asciiTheme="minorHAnsi" w:hAnsiTheme="minorHAnsi" w:cstheme="minorHAnsi"/>
          <w:b/>
          <w:bCs/>
          <w:sz w:val="20"/>
          <w:szCs w:val="20"/>
        </w:rPr>
      </w:pPr>
      <w:r>
        <w:rPr>
          <w:rFonts w:asciiTheme="minorHAnsi" w:hAnsiTheme="minorHAnsi" w:cstheme="minorHAnsi"/>
          <w:b/>
          <w:bCs/>
          <w:sz w:val="20"/>
          <w:szCs w:val="20"/>
        </w:rPr>
        <w:t xml:space="preserve">Responsibilities: </w:t>
      </w:r>
    </w:p>
    <w:p w14:paraId="6DB05488">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Delivered enterprise-scale </w:t>
      </w:r>
      <w:r>
        <w:rPr>
          <w:rFonts w:eastAsia="Calibri" w:cstheme="minorHAnsi"/>
          <w:bCs/>
          <w:kern w:val="2"/>
          <w:sz w:val="20"/>
          <w:szCs w:val="20"/>
          <w:lang w:val="en-US"/>
        </w:rPr>
        <w:t>data engineering solutions</w:t>
      </w:r>
      <w:r>
        <w:rPr>
          <w:rFonts w:eastAsia="Calibri" w:cstheme="minorHAnsi"/>
          <w:kern w:val="2"/>
          <w:sz w:val="20"/>
          <w:szCs w:val="20"/>
          <w:lang w:val="en-US"/>
        </w:rPr>
        <w:t xml:space="preserve"> across retail inventory, POS systems, and supply chain analytics using </w:t>
      </w:r>
      <w:r>
        <w:rPr>
          <w:rFonts w:eastAsia="Calibri" w:cstheme="minorHAnsi"/>
          <w:bCs/>
          <w:kern w:val="2"/>
          <w:sz w:val="20"/>
          <w:szCs w:val="20"/>
          <w:lang w:val="en-US"/>
        </w:rPr>
        <w:t>Azure Data Factory</w:t>
      </w:r>
      <w:r>
        <w:rPr>
          <w:rFonts w:eastAsia="Calibri" w:cstheme="minorHAnsi"/>
          <w:kern w:val="2"/>
          <w:sz w:val="20"/>
          <w:szCs w:val="20"/>
          <w:lang w:val="en-US"/>
        </w:rPr>
        <w:t xml:space="preserve">, </w:t>
      </w:r>
      <w:r>
        <w:rPr>
          <w:rFonts w:eastAsia="Calibri" w:cstheme="minorHAnsi"/>
          <w:bCs/>
          <w:kern w:val="2"/>
          <w:sz w:val="20"/>
          <w:szCs w:val="20"/>
          <w:lang w:val="en-US"/>
        </w:rPr>
        <w:t>Azure SQL MI</w:t>
      </w:r>
      <w:r>
        <w:rPr>
          <w:rFonts w:eastAsia="Calibri" w:cstheme="minorHAnsi"/>
          <w:kern w:val="2"/>
          <w:sz w:val="20"/>
          <w:szCs w:val="20"/>
          <w:lang w:val="en-US"/>
        </w:rPr>
        <w:t xml:space="preserve">, </w:t>
      </w:r>
      <w:r>
        <w:rPr>
          <w:rFonts w:eastAsia="Calibri" w:cstheme="minorHAnsi"/>
          <w:bCs/>
          <w:kern w:val="2"/>
          <w:sz w:val="20"/>
          <w:szCs w:val="20"/>
          <w:lang w:val="en-US"/>
        </w:rPr>
        <w:t>Power BI</w:t>
      </w:r>
      <w:r>
        <w:rPr>
          <w:rFonts w:eastAsia="Calibri" w:cstheme="minorHAnsi"/>
          <w:kern w:val="2"/>
          <w:sz w:val="20"/>
          <w:szCs w:val="20"/>
          <w:lang w:val="en-US"/>
        </w:rPr>
        <w:t xml:space="preserve">, and </w:t>
      </w:r>
      <w:r>
        <w:rPr>
          <w:rFonts w:eastAsia="Calibri" w:cstheme="minorHAnsi"/>
          <w:bCs/>
          <w:kern w:val="2"/>
          <w:sz w:val="20"/>
          <w:szCs w:val="20"/>
          <w:lang w:val="en-US"/>
        </w:rPr>
        <w:t>Python</w:t>
      </w:r>
      <w:r>
        <w:rPr>
          <w:rFonts w:eastAsia="Calibri" w:cstheme="minorHAnsi"/>
          <w:kern w:val="2"/>
          <w:sz w:val="20"/>
          <w:szCs w:val="20"/>
          <w:lang w:val="en-US"/>
        </w:rPr>
        <w:t>, aligning with Agile SDLC and DevOps delivery models</w:t>
      </w:r>
    </w:p>
    <w:p w14:paraId="1B4FD7F3">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Built scalable ingestion pipelines from </w:t>
      </w:r>
      <w:r>
        <w:rPr>
          <w:rFonts w:eastAsia="Calibri" w:cstheme="minorHAnsi"/>
          <w:bCs/>
          <w:kern w:val="2"/>
          <w:sz w:val="20"/>
          <w:szCs w:val="20"/>
          <w:lang w:val="en-US"/>
        </w:rPr>
        <w:t>SQL Server 2017</w:t>
      </w:r>
      <w:r>
        <w:rPr>
          <w:rFonts w:eastAsia="Calibri" w:cstheme="minorHAnsi"/>
          <w:kern w:val="2"/>
          <w:sz w:val="20"/>
          <w:szCs w:val="20"/>
          <w:lang w:val="en-US"/>
        </w:rPr>
        <w:t xml:space="preserve">, </w:t>
      </w:r>
      <w:r>
        <w:rPr>
          <w:rFonts w:eastAsia="Calibri" w:cstheme="minorHAnsi"/>
          <w:bCs/>
          <w:kern w:val="2"/>
          <w:sz w:val="20"/>
          <w:szCs w:val="20"/>
          <w:lang w:val="en-US"/>
        </w:rPr>
        <w:t>SFDC</w:t>
      </w:r>
      <w:r>
        <w:rPr>
          <w:rFonts w:eastAsia="Calibri" w:cstheme="minorHAnsi"/>
          <w:kern w:val="2"/>
          <w:sz w:val="20"/>
          <w:szCs w:val="20"/>
          <w:lang w:val="en-US"/>
        </w:rPr>
        <w:t xml:space="preserve">, and </w:t>
      </w:r>
      <w:r>
        <w:rPr>
          <w:rFonts w:eastAsia="Calibri" w:cstheme="minorHAnsi"/>
          <w:bCs/>
          <w:kern w:val="2"/>
          <w:sz w:val="20"/>
          <w:szCs w:val="20"/>
          <w:lang w:val="en-US"/>
        </w:rPr>
        <w:t>Hive</w:t>
      </w:r>
      <w:r>
        <w:rPr>
          <w:rFonts w:eastAsia="Calibri" w:cstheme="minorHAnsi"/>
          <w:kern w:val="2"/>
          <w:sz w:val="20"/>
          <w:szCs w:val="20"/>
          <w:lang w:val="en-US"/>
        </w:rPr>
        <w:t xml:space="preserve"> into </w:t>
      </w:r>
      <w:r>
        <w:rPr>
          <w:rFonts w:eastAsia="Calibri" w:cstheme="minorHAnsi"/>
          <w:bCs/>
          <w:kern w:val="2"/>
          <w:sz w:val="20"/>
          <w:szCs w:val="20"/>
          <w:lang w:val="en-US"/>
        </w:rPr>
        <w:t>Azure SQL</w:t>
      </w:r>
      <w:r>
        <w:rPr>
          <w:rFonts w:eastAsia="Calibri" w:cstheme="minorHAnsi"/>
          <w:kern w:val="2"/>
          <w:sz w:val="20"/>
          <w:szCs w:val="20"/>
          <w:lang w:val="en-US"/>
        </w:rPr>
        <w:t xml:space="preserve"> and </w:t>
      </w:r>
      <w:r>
        <w:rPr>
          <w:rFonts w:eastAsia="Calibri" w:cstheme="minorHAnsi"/>
          <w:bCs/>
          <w:kern w:val="2"/>
          <w:sz w:val="20"/>
          <w:szCs w:val="20"/>
          <w:lang w:val="en-US"/>
        </w:rPr>
        <w:t>Azure SQL MI</w:t>
      </w:r>
      <w:r>
        <w:rPr>
          <w:rFonts w:eastAsia="Calibri" w:cstheme="minorHAnsi"/>
          <w:kern w:val="2"/>
          <w:sz w:val="20"/>
          <w:szCs w:val="20"/>
          <w:lang w:val="en-US"/>
        </w:rPr>
        <w:t xml:space="preserve"> using </w:t>
      </w:r>
      <w:r>
        <w:rPr>
          <w:rFonts w:eastAsia="Calibri" w:cstheme="minorHAnsi"/>
          <w:bCs/>
          <w:kern w:val="2"/>
          <w:sz w:val="20"/>
          <w:szCs w:val="20"/>
          <w:lang w:val="en-US"/>
        </w:rPr>
        <w:t>Azure Data Factory</w:t>
      </w:r>
      <w:r>
        <w:rPr>
          <w:rFonts w:eastAsia="Calibri" w:cstheme="minorHAnsi"/>
          <w:kern w:val="2"/>
          <w:sz w:val="20"/>
          <w:szCs w:val="20"/>
          <w:lang w:val="en-US"/>
        </w:rPr>
        <w:t xml:space="preserve"> and </w:t>
      </w:r>
      <w:r>
        <w:rPr>
          <w:rFonts w:eastAsia="Calibri" w:cstheme="minorHAnsi"/>
          <w:bCs/>
          <w:kern w:val="2"/>
          <w:sz w:val="20"/>
          <w:szCs w:val="20"/>
          <w:lang w:val="en-US"/>
        </w:rPr>
        <w:t>Python</w:t>
      </w:r>
      <w:r>
        <w:rPr>
          <w:rFonts w:eastAsia="Calibri" w:cstheme="minorHAnsi"/>
          <w:kern w:val="2"/>
          <w:sz w:val="20"/>
          <w:szCs w:val="20"/>
          <w:lang w:val="en-US"/>
        </w:rPr>
        <w:t>, supporting SKU-level reporting for over 5,000 Ace store locations</w:t>
      </w:r>
    </w:p>
    <w:p w14:paraId="0A6DC8F4">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Designed real-time data processing flows using </w:t>
      </w:r>
      <w:r>
        <w:rPr>
          <w:rFonts w:eastAsia="Calibri" w:cstheme="minorHAnsi"/>
          <w:bCs/>
          <w:kern w:val="2"/>
          <w:sz w:val="20"/>
          <w:szCs w:val="20"/>
          <w:lang w:val="en-US"/>
        </w:rPr>
        <w:t>Azure Function App</w:t>
      </w:r>
      <w:r>
        <w:rPr>
          <w:rFonts w:eastAsia="Calibri" w:cstheme="minorHAnsi"/>
          <w:kern w:val="2"/>
          <w:sz w:val="20"/>
          <w:szCs w:val="20"/>
          <w:lang w:val="en-US"/>
        </w:rPr>
        <w:t xml:space="preserve"> and </w:t>
      </w:r>
      <w:r>
        <w:rPr>
          <w:rFonts w:eastAsia="Calibri" w:cstheme="minorHAnsi"/>
          <w:bCs/>
          <w:kern w:val="2"/>
          <w:sz w:val="20"/>
          <w:szCs w:val="20"/>
          <w:lang w:val="en-US"/>
        </w:rPr>
        <w:t>WebApp</w:t>
      </w:r>
      <w:r>
        <w:rPr>
          <w:rFonts w:eastAsia="Calibri" w:cstheme="minorHAnsi"/>
          <w:kern w:val="2"/>
          <w:sz w:val="20"/>
          <w:szCs w:val="20"/>
          <w:lang w:val="en-US"/>
        </w:rPr>
        <w:t xml:space="preserve"> to trigger dynamic rule-based transformations on transactional datasets from ERP and eCommerce platforms</w:t>
      </w:r>
    </w:p>
    <w:p w14:paraId="73784544">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Developed interactive business dashboards in </w:t>
      </w:r>
      <w:r>
        <w:rPr>
          <w:rFonts w:eastAsia="Calibri" w:cstheme="minorHAnsi"/>
          <w:bCs/>
          <w:kern w:val="2"/>
          <w:sz w:val="20"/>
          <w:szCs w:val="20"/>
          <w:lang w:val="en-US"/>
        </w:rPr>
        <w:t>Power BI</w:t>
      </w:r>
      <w:r>
        <w:rPr>
          <w:rFonts w:eastAsia="Calibri" w:cstheme="minorHAnsi"/>
          <w:kern w:val="2"/>
          <w:sz w:val="20"/>
          <w:szCs w:val="20"/>
          <w:lang w:val="en-US"/>
        </w:rPr>
        <w:t xml:space="preserve"> and </w:t>
      </w:r>
      <w:r>
        <w:rPr>
          <w:rFonts w:eastAsia="Calibri" w:cstheme="minorHAnsi"/>
          <w:bCs/>
          <w:kern w:val="2"/>
          <w:sz w:val="20"/>
          <w:szCs w:val="20"/>
          <w:lang w:val="en-US"/>
        </w:rPr>
        <w:t>Tableau</w:t>
      </w:r>
      <w:r>
        <w:rPr>
          <w:rFonts w:eastAsia="Calibri" w:cstheme="minorHAnsi"/>
          <w:kern w:val="2"/>
          <w:sz w:val="20"/>
          <w:szCs w:val="20"/>
          <w:lang w:val="en-US"/>
        </w:rPr>
        <w:t xml:space="preserve">, integrating data from </w:t>
      </w:r>
      <w:r>
        <w:rPr>
          <w:rFonts w:eastAsia="Calibri" w:cstheme="minorHAnsi"/>
          <w:bCs/>
          <w:kern w:val="2"/>
          <w:sz w:val="20"/>
          <w:szCs w:val="20"/>
          <w:lang w:val="en-US"/>
        </w:rPr>
        <w:t>Azure SQL</w:t>
      </w:r>
      <w:r>
        <w:rPr>
          <w:rFonts w:eastAsia="Calibri" w:cstheme="minorHAnsi"/>
          <w:kern w:val="2"/>
          <w:sz w:val="20"/>
          <w:szCs w:val="20"/>
          <w:lang w:val="en-US"/>
        </w:rPr>
        <w:t xml:space="preserve">, </w:t>
      </w:r>
      <w:r>
        <w:rPr>
          <w:rFonts w:eastAsia="Calibri" w:cstheme="minorHAnsi"/>
          <w:bCs/>
          <w:kern w:val="2"/>
          <w:sz w:val="20"/>
          <w:szCs w:val="20"/>
          <w:lang w:val="en-US"/>
        </w:rPr>
        <w:t>SharePoint</w:t>
      </w:r>
      <w:r>
        <w:rPr>
          <w:rFonts w:eastAsia="Calibri" w:cstheme="minorHAnsi"/>
          <w:kern w:val="2"/>
          <w:sz w:val="20"/>
          <w:szCs w:val="20"/>
          <w:lang w:val="en-US"/>
        </w:rPr>
        <w:t xml:space="preserve">, and </w:t>
      </w:r>
      <w:r>
        <w:rPr>
          <w:rFonts w:eastAsia="Calibri" w:cstheme="minorHAnsi"/>
          <w:bCs/>
          <w:kern w:val="2"/>
          <w:sz w:val="20"/>
          <w:szCs w:val="20"/>
          <w:lang w:val="en-US"/>
        </w:rPr>
        <w:t>Salesforce</w:t>
      </w:r>
      <w:r>
        <w:rPr>
          <w:rFonts w:eastAsia="Calibri" w:cstheme="minorHAnsi"/>
          <w:kern w:val="2"/>
          <w:sz w:val="20"/>
          <w:szCs w:val="20"/>
          <w:lang w:val="en-US"/>
        </w:rPr>
        <w:t>, enabling operational teams to monitor fulfillment trends and in-store performance</w:t>
      </w:r>
    </w:p>
    <w:p w14:paraId="7D016286">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Implemented T-SQL optimization techniques and used </w:t>
      </w:r>
      <w:r>
        <w:rPr>
          <w:rFonts w:eastAsia="Calibri" w:cstheme="minorHAnsi"/>
          <w:bCs/>
          <w:kern w:val="2"/>
          <w:sz w:val="20"/>
          <w:szCs w:val="20"/>
          <w:lang w:val="en-US"/>
        </w:rPr>
        <w:t>SQL Profiler</w:t>
      </w:r>
      <w:r>
        <w:rPr>
          <w:rFonts w:eastAsia="Calibri" w:cstheme="minorHAnsi"/>
          <w:kern w:val="2"/>
          <w:sz w:val="20"/>
          <w:szCs w:val="20"/>
          <w:lang w:val="en-US"/>
        </w:rPr>
        <w:t xml:space="preserve"> and </w:t>
      </w:r>
      <w:r>
        <w:rPr>
          <w:rFonts w:eastAsia="Calibri" w:cstheme="minorHAnsi"/>
          <w:bCs/>
          <w:kern w:val="2"/>
          <w:sz w:val="20"/>
          <w:szCs w:val="20"/>
          <w:lang w:val="en-US"/>
        </w:rPr>
        <w:t>Database Engine Tuning Advisor</w:t>
      </w:r>
      <w:r>
        <w:rPr>
          <w:rFonts w:eastAsia="Calibri" w:cstheme="minorHAnsi"/>
          <w:kern w:val="2"/>
          <w:sz w:val="20"/>
          <w:szCs w:val="20"/>
          <w:lang w:val="en-US"/>
        </w:rPr>
        <w:t xml:space="preserve"> to enhance query performance on high-volume retail data marts, supporting faster executive-level reporting</w:t>
      </w:r>
    </w:p>
    <w:p w14:paraId="38EC3279">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Automated nightly batch ETL jobs via </w:t>
      </w:r>
      <w:r>
        <w:rPr>
          <w:rFonts w:eastAsia="Calibri" w:cstheme="minorHAnsi"/>
          <w:bCs/>
          <w:kern w:val="2"/>
          <w:sz w:val="20"/>
          <w:szCs w:val="20"/>
          <w:lang w:val="en-US"/>
        </w:rPr>
        <w:t>Tidal</w:t>
      </w:r>
      <w:r>
        <w:rPr>
          <w:rFonts w:eastAsia="Calibri" w:cstheme="minorHAnsi"/>
          <w:kern w:val="2"/>
          <w:sz w:val="20"/>
          <w:szCs w:val="20"/>
          <w:lang w:val="en-US"/>
        </w:rPr>
        <w:t xml:space="preserve"> and </w:t>
      </w:r>
      <w:r>
        <w:rPr>
          <w:rFonts w:eastAsia="Calibri" w:cstheme="minorHAnsi"/>
          <w:bCs/>
          <w:kern w:val="2"/>
          <w:sz w:val="20"/>
          <w:szCs w:val="20"/>
          <w:lang w:val="en-US"/>
        </w:rPr>
        <w:t>Azure DevOps Pipelines</w:t>
      </w:r>
      <w:r>
        <w:rPr>
          <w:rFonts w:eastAsia="Calibri" w:cstheme="minorHAnsi"/>
          <w:kern w:val="2"/>
          <w:sz w:val="20"/>
          <w:szCs w:val="20"/>
          <w:lang w:val="en-US"/>
        </w:rPr>
        <w:t>, reducing manual interventions and improving delivery reliability for end-of-day reconciliation across merchandising systems</w:t>
      </w:r>
    </w:p>
    <w:p w14:paraId="58678245">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Designed and enforced data validation rules and anomaly checks using </w:t>
      </w:r>
      <w:r>
        <w:rPr>
          <w:rFonts w:eastAsia="Calibri" w:cstheme="minorHAnsi"/>
          <w:bCs/>
          <w:kern w:val="2"/>
          <w:sz w:val="20"/>
          <w:szCs w:val="20"/>
          <w:lang w:val="en-US"/>
        </w:rPr>
        <w:t>Python</w:t>
      </w:r>
      <w:r>
        <w:rPr>
          <w:rFonts w:eastAsia="Calibri" w:cstheme="minorHAnsi"/>
          <w:kern w:val="2"/>
          <w:sz w:val="20"/>
          <w:szCs w:val="20"/>
          <w:lang w:val="en-US"/>
        </w:rPr>
        <w:t xml:space="preserve"> and </w:t>
      </w:r>
      <w:r>
        <w:rPr>
          <w:rFonts w:eastAsia="Calibri" w:cstheme="minorHAnsi"/>
          <w:bCs/>
          <w:kern w:val="2"/>
          <w:sz w:val="20"/>
          <w:szCs w:val="20"/>
          <w:lang w:val="en-US"/>
        </w:rPr>
        <w:t>Visual Studio Data Tools</w:t>
      </w:r>
      <w:r>
        <w:rPr>
          <w:rFonts w:eastAsia="Calibri" w:cstheme="minorHAnsi"/>
          <w:kern w:val="2"/>
          <w:sz w:val="20"/>
          <w:szCs w:val="20"/>
          <w:lang w:val="en-US"/>
        </w:rPr>
        <w:t>, ensuring consistency of supplier and product attributes across incoming feeds</w:t>
      </w:r>
    </w:p>
    <w:p w14:paraId="6CC88997">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Enabled CI/CD deployment pipelines using </w:t>
      </w:r>
      <w:r>
        <w:rPr>
          <w:rFonts w:eastAsia="Calibri" w:cstheme="minorHAnsi"/>
          <w:bCs/>
          <w:kern w:val="2"/>
          <w:sz w:val="20"/>
          <w:szCs w:val="20"/>
          <w:lang w:val="en-US"/>
        </w:rPr>
        <w:t>Azure DevOps</w:t>
      </w:r>
      <w:r>
        <w:rPr>
          <w:rFonts w:eastAsia="Calibri" w:cstheme="minorHAnsi"/>
          <w:kern w:val="2"/>
          <w:sz w:val="20"/>
          <w:szCs w:val="20"/>
          <w:lang w:val="en-US"/>
        </w:rPr>
        <w:t xml:space="preserve">, </w:t>
      </w:r>
      <w:r>
        <w:rPr>
          <w:rFonts w:eastAsia="Calibri" w:cstheme="minorHAnsi"/>
          <w:bCs/>
          <w:kern w:val="2"/>
          <w:sz w:val="20"/>
          <w:szCs w:val="20"/>
          <w:lang w:val="en-US"/>
        </w:rPr>
        <w:t>GitHub</w:t>
      </w:r>
      <w:r>
        <w:rPr>
          <w:rFonts w:eastAsia="Calibri" w:cstheme="minorHAnsi"/>
          <w:kern w:val="2"/>
          <w:sz w:val="20"/>
          <w:szCs w:val="20"/>
          <w:lang w:val="en-US"/>
        </w:rPr>
        <w:t xml:space="preserve">, and </w:t>
      </w:r>
      <w:r>
        <w:rPr>
          <w:rFonts w:eastAsia="Calibri" w:cstheme="minorHAnsi"/>
          <w:bCs/>
          <w:kern w:val="2"/>
          <w:sz w:val="20"/>
          <w:szCs w:val="20"/>
          <w:lang w:val="en-US"/>
        </w:rPr>
        <w:t>Maven</w:t>
      </w:r>
      <w:r>
        <w:rPr>
          <w:rFonts w:eastAsia="Calibri" w:cstheme="minorHAnsi"/>
          <w:kern w:val="2"/>
          <w:sz w:val="20"/>
          <w:szCs w:val="20"/>
          <w:lang w:val="en-US"/>
        </w:rPr>
        <w:t>, standardizing deployment of ETL packages, monitoring scripts, and Power BI datasets into UAT and production environments</w:t>
      </w:r>
    </w:p>
    <w:p w14:paraId="27F26428">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Orchestrated YAML-based release templates and managed version-controlled code via </w:t>
      </w:r>
      <w:r>
        <w:rPr>
          <w:rFonts w:eastAsia="Calibri" w:cstheme="minorHAnsi"/>
          <w:bCs/>
          <w:kern w:val="2"/>
          <w:sz w:val="20"/>
          <w:szCs w:val="20"/>
          <w:lang w:val="en-US"/>
        </w:rPr>
        <w:t>Git</w:t>
      </w:r>
      <w:r>
        <w:rPr>
          <w:rFonts w:eastAsia="Calibri" w:cstheme="minorHAnsi"/>
          <w:kern w:val="2"/>
          <w:sz w:val="20"/>
          <w:szCs w:val="20"/>
          <w:lang w:val="en-US"/>
        </w:rPr>
        <w:t xml:space="preserve"> and </w:t>
      </w:r>
      <w:r>
        <w:rPr>
          <w:rFonts w:eastAsia="Calibri" w:cstheme="minorHAnsi"/>
          <w:bCs/>
          <w:kern w:val="2"/>
          <w:sz w:val="20"/>
          <w:szCs w:val="20"/>
          <w:lang w:val="en-US"/>
        </w:rPr>
        <w:t>Jira</w:t>
      </w:r>
      <w:r>
        <w:rPr>
          <w:rFonts w:eastAsia="Calibri" w:cstheme="minorHAnsi"/>
          <w:kern w:val="2"/>
          <w:sz w:val="20"/>
          <w:szCs w:val="20"/>
          <w:lang w:val="en-US"/>
        </w:rPr>
        <w:t>, maintaining sprint hygiene and reducing release regression issues</w:t>
      </w:r>
    </w:p>
    <w:p w14:paraId="099918CA">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Built parameterized data pipelines to support product master syncs between </w:t>
      </w:r>
      <w:r>
        <w:rPr>
          <w:rFonts w:eastAsia="Calibri" w:cstheme="minorHAnsi"/>
          <w:bCs/>
          <w:kern w:val="2"/>
          <w:sz w:val="20"/>
          <w:szCs w:val="20"/>
          <w:lang w:val="en-US"/>
        </w:rPr>
        <w:t>Hive</w:t>
      </w:r>
      <w:r>
        <w:rPr>
          <w:rFonts w:eastAsia="Calibri" w:cstheme="minorHAnsi"/>
          <w:kern w:val="2"/>
          <w:sz w:val="20"/>
          <w:szCs w:val="20"/>
          <w:lang w:val="en-US"/>
        </w:rPr>
        <w:t xml:space="preserve">, </w:t>
      </w:r>
      <w:r>
        <w:rPr>
          <w:rFonts w:eastAsia="Calibri" w:cstheme="minorHAnsi"/>
          <w:bCs/>
          <w:kern w:val="2"/>
          <w:sz w:val="20"/>
          <w:szCs w:val="20"/>
          <w:lang w:val="en-US"/>
        </w:rPr>
        <w:t>Hue</w:t>
      </w:r>
      <w:r>
        <w:rPr>
          <w:rFonts w:eastAsia="Calibri" w:cstheme="minorHAnsi"/>
          <w:kern w:val="2"/>
          <w:sz w:val="20"/>
          <w:szCs w:val="20"/>
          <w:lang w:val="en-US"/>
        </w:rPr>
        <w:t xml:space="preserve">, and </w:t>
      </w:r>
      <w:r>
        <w:rPr>
          <w:rFonts w:eastAsia="Calibri" w:cstheme="minorHAnsi"/>
          <w:bCs/>
          <w:kern w:val="2"/>
          <w:sz w:val="20"/>
          <w:szCs w:val="20"/>
          <w:lang w:val="en-US"/>
        </w:rPr>
        <w:t>Azure SQL</w:t>
      </w:r>
      <w:r>
        <w:rPr>
          <w:rFonts w:eastAsia="Calibri" w:cstheme="minorHAnsi"/>
          <w:kern w:val="2"/>
          <w:sz w:val="20"/>
          <w:szCs w:val="20"/>
          <w:lang w:val="en-US"/>
        </w:rPr>
        <w:t>, enhancing accuracy in product listings and promotional campaign analytics</w:t>
      </w:r>
    </w:p>
    <w:p w14:paraId="0E74A684">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Developed Python-based services on </w:t>
      </w:r>
      <w:r>
        <w:rPr>
          <w:rFonts w:eastAsia="Calibri" w:cstheme="minorHAnsi"/>
          <w:bCs/>
          <w:kern w:val="2"/>
          <w:sz w:val="20"/>
          <w:szCs w:val="20"/>
          <w:lang w:val="en-US"/>
        </w:rPr>
        <w:t>Azure Function App</w:t>
      </w:r>
      <w:r>
        <w:rPr>
          <w:rFonts w:eastAsia="Calibri" w:cstheme="minorHAnsi"/>
          <w:kern w:val="2"/>
          <w:sz w:val="20"/>
          <w:szCs w:val="20"/>
          <w:lang w:val="en-US"/>
        </w:rPr>
        <w:t xml:space="preserve"> to automate cleansing and enrichment of vendor pricing and replenishment data, reducing inconsistencies across procurement systems</w:t>
      </w:r>
    </w:p>
    <w:p w14:paraId="0F4CBA24">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Enabled KPI tracking by integrating retail operations data into </w:t>
      </w:r>
      <w:r>
        <w:rPr>
          <w:rFonts w:eastAsia="Calibri" w:cstheme="minorHAnsi"/>
          <w:bCs/>
          <w:kern w:val="2"/>
          <w:sz w:val="20"/>
          <w:szCs w:val="20"/>
          <w:lang w:val="en-US"/>
        </w:rPr>
        <w:t>Tableau</w:t>
      </w:r>
      <w:r>
        <w:rPr>
          <w:rFonts w:eastAsia="Calibri" w:cstheme="minorHAnsi"/>
          <w:kern w:val="2"/>
          <w:sz w:val="20"/>
          <w:szCs w:val="20"/>
          <w:lang w:val="en-US"/>
        </w:rPr>
        <w:t xml:space="preserve"> and </w:t>
      </w:r>
      <w:r>
        <w:rPr>
          <w:rFonts w:eastAsia="Calibri" w:cstheme="minorHAnsi"/>
          <w:bCs/>
          <w:kern w:val="2"/>
          <w:sz w:val="20"/>
          <w:szCs w:val="20"/>
          <w:lang w:val="en-US"/>
        </w:rPr>
        <w:t>Power BI</w:t>
      </w:r>
      <w:r>
        <w:rPr>
          <w:rFonts w:eastAsia="Calibri" w:cstheme="minorHAnsi"/>
          <w:kern w:val="2"/>
          <w:sz w:val="20"/>
          <w:szCs w:val="20"/>
          <w:lang w:val="en-US"/>
        </w:rPr>
        <w:t>, giving buyers and planners access to dashboards that highlighted top/bottom performers and sales velocity</w:t>
      </w:r>
    </w:p>
    <w:p w14:paraId="0A295A6B">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Managed secure data sharing layers using </w:t>
      </w:r>
      <w:r>
        <w:rPr>
          <w:rFonts w:eastAsia="Calibri" w:cstheme="minorHAnsi"/>
          <w:bCs/>
          <w:kern w:val="2"/>
          <w:sz w:val="20"/>
          <w:szCs w:val="20"/>
          <w:lang w:val="en-US"/>
        </w:rPr>
        <w:t>Azure SQL MI</w:t>
      </w:r>
      <w:r>
        <w:rPr>
          <w:rFonts w:eastAsia="Calibri" w:cstheme="minorHAnsi"/>
          <w:kern w:val="2"/>
          <w:sz w:val="20"/>
          <w:szCs w:val="20"/>
          <w:lang w:val="en-US"/>
        </w:rPr>
        <w:t xml:space="preserve"> and </w:t>
      </w:r>
      <w:r>
        <w:rPr>
          <w:rFonts w:eastAsia="Calibri" w:cstheme="minorHAnsi"/>
          <w:bCs/>
          <w:kern w:val="2"/>
          <w:sz w:val="20"/>
          <w:szCs w:val="20"/>
          <w:lang w:val="en-US"/>
        </w:rPr>
        <w:t>ACR</w:t>
      </w:r>
      <w:r>
        <w:rPr>
          <w:rFonts w:eastAsia="Calibri" w:cstheme="minorHAnsi"/>
          <w:kern w:val="2"/>
          <w:sz w:val="20"/>
          <w:szCs w:val="20"/>
          <w:lang w:val="en-US"/>
        </w:rPr>
        <w:t xml:space="preserve"> for business units and external vendors, ensuring compliance with data privacy and distribution policies</w:t>
      </w:r>
    </w:p>
    <w:p w14:paraId="083C6696">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 xml:space="preserve">Supported configuration and monitoring of </w:t>
      </w:r>
      <w:r>
        <w:rPr>
          <w:rFonts w:eastAsia="Calibri" w:cstheme="minorHAnsi"/>
          <w:bCs/>
          <w:kern w:val="2"/>
          <w:sz w:val="20"/>
          <w:szCs w:val="20"/>
          <w:lang w:val="en-US"/>
        </w:rPr>
        <w:t>WebLogic</w:t>
      </w:r>
      <w:r>
        <w:rPr>
          <w:rFonts w:eastAsia="Calibri" w:cstheme="minorHAnsi"/>
          <w:kern w:val="2"/>
          <w:sz w:val="20"/>
          <w:szCs w:val="20"/>
          <w:lang w:val="en-US"/>
        </w:rPr>
        <w:t xml:space="preserve"> and </w:t>
      </w:r>
      <w:r>
        <w:rPr>
          <w:rFonts w:eastAsia="Calibri" w:cstheme="minorHAnsi"/>
          <w:bCs/>
          <w:kern w:val="2"/>
          <w:sz w:val="20"/>
          <w:szCs w:val="20"/>
          <w:lang w:val="en-US"/>
        </w:rPr>
        <w:t>SSH-based scripts</w:t>
      </w:r>
      <w:r>
        <w:rPr>
          <w:rFonts w:eastAsia="Calibri" w:cstheme="minorHAnsi"/>
          <w:kern w:val="2"/>
          <w:sz w:val="20"/>
          <w:szCs w:val="20"/>
          <w:lang w:val="en-US"/>
        </w:rPr>
        <w:t xml:space="preserve"> for service health checks and exception alerting across Azure-hosted environments</w:t>
      </w:r>
    </w:p>
    <w:p w14:paraId="567B4C8A">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Wrote and scheduled T-SQL stored procedures for inventory aging, shrinkage tracking, and stock-out alerts, streamlining store-level action planning and replenishment decisions</w:t>
      </w:r>
    </w:p>
    <w:p w14:paraId="64973533">
      <w:pPr>
        <w:numPr>
          <w:ilvl w:val="0"/>
          <w:numId w:val="4"/>
        </w:numPr>
        <w:spacing w:after="0" w:line="240" w:lineRule="auto"/>
        <w:rPr>
          <w:rFonts w:eastAsia="Calibri" w:cstheme="minorHAnsi"/>
          <w:kern w:val="2"/>
          <w:sz w:val="20"/>
          <w:szCs w:val="20"/>
          <w:lang w:val="en-US"/>
        </w:rPr>
      </w:pPr>
      <w:r>
        <w:rPr>
          <w:rFonts w:eastAsia="Calibri" w:cstheme="minorHAnsi"/>
          <w:kern w:val="2"/>
          <w:sz w:val="20"/>
          <w:szCs w:val="20"/>
          <w:lang w:val="en-US"/>
        </w:rPr>
        <w:t>Collaborated with cross-functional teams including merchandising, logistics, and IT to deliver trusted, performant data products, ensuring alignment with business KPIs and project goals</w:t>
      </w:r>
    </w:p>
    <w:p w14:paraId="6CE95314">
      <w:pPr>
        <w:spacing w:line="240" w:lineRule="auto"/>
        <w:ind w:left="144"/>
        <w:rPr>
          <w:rFonts w:cstheme="minorHAnsi"/>
          <w:b/>
          <w:bCs/>
          <w:iCs/>
          <w:sz w:val="20"/>
          <w:szCs w:val="20"/>
          <w:lang w:val="en-US"/>
        </w:rPr>
      </w:pPr>
    </w:p>
    <w:p w14:paraId="27CB1FEB">
      <w:pPr>
        <w:spacing w:line="240" w:lineRule="auto"/>
        <w:rPr>
          <w:rFonts w:eastAsia="Calibri" w:cstheme="minorHAnsi"/>
          <w:iCs/>
          <w:sz w:val="20"/>
          <w:szCs w:val="20"/>
          <w:lang w:val="en-US"/>
        </w:rPr>
      </w:pPr>
      <w:r>
        <w:rPr>
          <w:rFonts w:eastAsia="Calibri" w:cstheme="minorHAnsi"/>
          <w:b/>
          <w:bCs/>
          <w:iCs/>
          <w:kern w:val="2"/>
          <w:sz w:val="20"/>
          <w:szCs w:val="20"/>
          <w:lang w:val="en-US" w:eastAsia="zh-CN"/>
        </w:rPr>
        <w:t xml:space="preserve">Environment: </w:t>
      </w:r>
      <w:r>
        <w:rPr>
          <w:rFonts w:eastAsia="Calibri" w:cstheme="minorHAnsi"/>
          <w:iCs/>
          <w:sz w:val="20"/>
          <w:szCs w:val="20"/>
          <w:lang w:val="en-US"/>
        </w:rPr>
        <w:t>SQL Server 2017, Tableau, Power BI, SFDC, SQL, T-SQL, Hive, Microsoft Business Intelligence Studio, Microsoft Visual Studio Data Tools, Hue, Power BI, Tableau, SQL Profiler, Database Engine Tuning Advisor, Jira, GIT Hub, SharePoint, Windows 10, Tidal, ACR, Azure Function App, Azure WebApp, Azure SQL, and Azure SQL MI, SSH, YAML, WebLogic, Python, Azure DevOps, Git, Maven, Jira.</w:t>
      </w:r>
    </w:p>
    <w:p w14:paraId="68DFFA1F">
      <w:pPr>
        <w:spacing w:after="0" w:line="240" w:lineRule="auto"/>
        <w:jc w:val="both"/>
        <w:rPr>
          <w:rFonts w:cstheme="minorHAnsi"/>
          <w:b/>
          <w:sz w:val="20"/>
          <w:szCs w:val="20"/>
          <w:lang w:val="en-US"/>
        </w:rPr>
      </w:pPr>
      <w:r>
        <w:rPr>
          <w:rFonts w:eastAsia="Calibri" w:cstheme="minorHAnsi"/>
          <w:b/>
          <w:kern w:val="2"/>
          <w:sz w:val="20"/>
          <w:szCs w:val="20"/>
          <w:lang w:val="en-US" w:eastAsia="zh-CN"/>
        </w:rPr>
        <w:t>Role: Data Analyst |July 2013 to June 2015</w:t>
      </w:r>
    </w:p>
    <w:p w14:paraId="2842B8E9">
      <w:pPr>
        <w:spacing w:after="0" w:line="240" w:lineRule="auto"/>
        <w:jc w:val="both"/>
        <w:rPr>
          <w:rFonts w:cstheme="minorHAnsi"/>
          <w:b/>
          <w:sz w:val="20"/>
          <w:szCs w:val="20"/>
          <w:lang w:val="en-US"/>
        </w:rPr>
      </w:pPr>
      <w:r>
        <w:rPr>
          <w:rFonts w:eastAsia="Calibri" w:cstheme="minorHAnsi"/>
          <w:b/>
          <w:bCs/>
          <w:kern w:val="2"/>
          <w:sz w:val="20"/>
          <w:szCs w:val="20"/>
          <w:lang w:val="en-US" w:eastAsia="zh-CN"/>
        </w:rPr>
        <w:t xml:space="preserve">Client: </w:t>
      </w:r>
      <w:r>
        <w:rPr>
          <w:rFonts w:eastAsia="Calibri" w:cstheme="minorHAnsi"/>
          <w:bCs/>
          <w:kern w:val="2"/>
          <w:sz w:val="20"/>
          <w:szCs w:val="20"/>
          <w:lang w:val="en-US" w:eastAsia="zh-CN"/>
        </w:rPr>
        <w:t>Covent informatics</w:t>
      </w:r>
      <w:r>
        <w:rPr>
          <w:rFonts w:eastAsia="Calibri" w:cstheme="minorHAnsi"/>
          <w:b/>
          <w:bCs/>
          <w:kern w:val="2"/>
          <w:sz w:val="20"/>
          <w:szCs w:val="20"/>
          <w:lang w:val="en-US" w:eastAsia="zh-CN"/>
        </w:rPr>
        <w:tab/>
      </w:r>
      <w:r>
        <w:rPr>
          <w:rFonts w:eastAsia="Calibri" w:cstheme="minorHAnsi"/>
          <w:b/>
          <w:bCs/>
          <w:kern w:val="2"/>
          <w:sz w:val="20"/>
          <w:szCs w:val="20"/>
          <w:lang w:val="en-US" w:eastAsia="zh-CN"/>
        </w:rPr>
        <w:tab/>
      </w:r>
      <w:r>
        <w:rPr>
          <w:rFonts w:eastAsia="Calibri" w:cstheme="minorHAnsi"/>
          <w:b/>
          <w:bCs/>
          <w:kern w:val="2"/>
          <w:sz w:val="20"/>
          <w:szCs w:val="20"/>
          <w:lang w:val="en-US" w:eastAsia="zh-CN"/>
        </w:rPr>
        <w:tab/>
      </w:r>
      <w:r>
        <w:rPr>
          <w:rFonts w:eastAsia="Calibri" w:cstheme="minorHAnsi"/>
          <w:b/>
          <w:bCs/>
          <w:kern w:val="2"/>
          <w:sz w:val="20"/>
          <w:szCs w:val="20"/>
          <w:lang w:val="en-US" w:eastAsia="zh-CN"/>
        </w:rPr>
        <w:tab/>
      </w:r>
      <w:r>
        <w:rPr>
          <w:rFonts w:eastAsia="Calibri" w:cstheme="minorHAnsi"/>
          <w:b/>
          <w:bCs/>
          <w:kern w:val="2"/>
          <w:sz w:val="20"/>
          <w:szCs w:val="20"/>
          <w:lang w:val="en-US" w:eastAsia="zh-CN"/>
        </w:rPr>
        <w:tab/>
      </w:r>
      <w:r>
        <w:rPr>
          <w:rFonts w:eastAsia="Calibri" w:cstheme="minorHAnsi"/>
          <w:b/>
          <w:bCs/>
          <w:kern w:val="2"/>
          <w:sz w:val="20"/>
          <w:szCs w:val="20"/>
          <w:lang w:val="en-US" w:eastAsia="zh-CN"/>
        </w:rPr>
        <w:tab/>
      </w:r>
      <w:r>
        <w:rPr>
          <w:rFonts w:eastAsia="Calibri" w:cstheme="minorHAnsi"/>
          <w:b/>
          <w:bCs/>
          <w:kern w:val="2"/>
          <w:sz w:val="20"/>
          <w:szCs w:val="20"/>
          <w:lang w:val="en-US" w:eastAsia="zh-CN"/>
        </w:rPr>
        <w:tab/>
      </w:r>
    </w:p>
    <w:p w14:paraId="31EBE275">
      <w:pPr>
        <w:spacing w:after="0" w:line="240" w:lineRule="auto"/>
        <w:jc w:val="both"/>
        <w:rPr>
          <w:rFonts w:eastAsia="Calibri" w:cstheme="minorHAnsi"/>
          <w:b/>
          <w:kern w:val="2"/>
          <w:sz w:val="20"/>
          <w:szCs w:val="20"/>
          <w:lang w:val="en-US" w:eastAsia="zh-CN"/>
        </w:rPr>
      </w:pPr>
      <w:r>
        <w:rPr>
          <w:rFonts w:eastAsia="Calibri" w:cstheme="minorHAnsi"/>
          <w:b/>
          <w:kern w:val="2"/>
          <w:sz w:val="20"/>
          <w:szCs w:val="20"/>
          <w:lang w:val="en-US" w:eastAsia="zh-CN"/>
        </w:rPr>
        <w:t>Responsibilities:</w:t>
      </w:r>
    </w:p>
    <w:p w14:paraId="5D52EB00">
      <w:pPr>
        <w:pStyle w:val="8"/>
        <w:numPr>
          <w:ilvl w:val="0"/>
          <w:numId w:val="4"/>
        </w:numPr>
        <w:spacing w:after="0"/>
        <w:jc w:val="both"/>
        <w:rPr>
          <w:rFonts w:cstheme="minorHAnsi"/>
          <w:sz w:val="20"/>
          <w:szCs w:val="20"/>
        </w:rPr>
      </w:pPr>
      <w:r>
        <w:rPr>
          <w:rFonts w:cstheme="minorHAnsi"/>
          <w:sz w:val="20"/>
          <w:szCs w:val="20"/>
        </w:rPr>
        <w:t xml:space="preserve">Designed and delivered enterprise-wide </w:t>
      </w:r>
      <w:r>
        <w:rPr>
          <w:rFonts w:cstheme="minorHAnsi"/>
          <w:bCs/>
          <w:sz w:val="20"/>
          <w:szCs w:val="20"/>
        </w:rPr>
        <w:t>data integration workflows</w:t>
      </w:r>
      <w:r>
        <w:rPr>
          <w:rFonts w:cstheme="minorHAnsi"/>
          <w:sz w:val="20"/>
          <w:szCs w:val="20"/>
        </w:rPr>
        <w:t xml:space="preserve"> using </w:t>
      </w:r>
      <w:r>
        <w:rPr>
          <w:rFonts w:cstheme="minorHAnsi"/>
          <w:bCs/>
          <w:sz w:val="20"/>
          <w:szCs w:val="20"/>
        </w:rPr>
        <w:t>Informatica 6.1</w:t>
      </w:r>
      <w:r>
        <w:rPr>
          <w:rFonts w:cstheme="minorHAnsi"/>
          <w:sz w:val="20"/>
          <w:szCs w:val="20"/>
        </w:rPr>
        <w:t xml:space="preserve">, </w:t>
      </w:r>
      <w:r>
        <w:rPr>
          <w:rFonts w:cstheme="minorHAnsi"/>
          <w:bCs/>
          <w:sz w:val="20"/>
          <w:szCs w:val="20"/>
        </w:rPr>
        <w:t>Flat Files</w:t>
      </w:r>
      <w:r>
        <w:rPr>
          <w:rFonts w:cstheme="minorHAnsi"/>
          <w:sz w:val="20"/>
          <w:szCs w:val="20"/>
        </w:rPr>
        <w:t xml:space="preserve">, and </w:t>
      </w:r>
      <w:r>
        <w:rPr>
          <w:rFonts w:cstheme="minorHAnsi"/>
          <w:bCs/>
          <w:sz w:val="20"/>
          <w:szCs w:val="20"/>
        </w:rPr>
        <w:t>Oracle 9i</w:t>
      </w:r>
      <w:r>
        <w:rPr>
          <w:rFonts w:cstheme="minorHAnsi"/>
          <w:sz w:val="20"/>
          <w:szCs w:val="20"/>
        </w:rPr>
        <w:t>, enabling transformation and consolidation of fragmented datasets into a unified warehouse for business-critical applications</w:t>
      </w:r>
    </w:p>
    <w:p w14:paraId="78111D4D">
      <w:pPr>
        <w:pStyle w:val="8"/>
        <w:numPr>
          <w:ilvl w:val="0"/>
          <w:numId w:val="4"/>
        </w:numPr>
        <w:spacing w:after="0"/>
        <w:jc w:val="both"/>
        <w:rPr>
          <w:rFonts w:cstheme="minorHAnsi"/>
          <w:sz w:val="20"/>
          <w:szCs w:val="20"/>
        </w:rPr>
      </w:pPr>
      <w:r>
        <w:rPr>
          <w:rFonts w:cstheme="minorHAnsi"/>
          <w:sz w:val="20"/>
          <w:szCs w:val="20"/>
        </w:rPr>
        <w:t xml:space="preserve">Developed complex </w:t>
      </w:r>
      <w:r>
        <w:rPr>
          <w:rFonts w:cstheme="minorHAnsi"/>
          <w:bCs/>
          <w:sz w:val="20"/>
          <w:szCs w:val="20"/>
        </w:rPr>
        <w:t>PL/SQL</w:t>
      </w:r>
      <w:r>
        <w:rPr>
          <w:rFonts w:cstheme="minorHAnsi"/>
          <w:sz w:val="20"/>
          <w:szCs w:val="20"/>
        </w:rPr>
        <w:t xml:space="preserve"> stored procedures and SQL scripts in </w:t>
      </w:r>
      <w:r>
        <w:rPr>
          <w:rFonts w:cstheme="minorHAnsi"/>
          <w:bCs/>
          <w:sz w:val="20"/>
          <w:szCs w:val="20"/>
        </w:rPr>
        <w:t>TOAD</w:t>
      </w:r>
      <w:r>
        <w:rPr>
          <w:rFonts w:cstheme="minorHAnsi"/>
          <w:sz w:val="20"/>
          <w:szCs w:val="20"/>
        </w:rPr>
        <w:t xml:space="preserve"> to cleanse, standardize, and validate product lifecycle data for client-facing software platforms, supporting accurate and timely feature deployments</w:t>
      </w:r>
    </w:p>
    <w:p w14:paraId="33429F5C">
      <w:pPr>
        <w:pStyle w:val="8"/>
        <w:numPr>
          <w:ilvl w:val="0"/>
          <w:numId w:val="4"/>
        </w:numPr>
        <w:spacing w:after="0"/>
        <w:jc w:val="both"/>
        <w:rPr>
          <w:rFonts w:cstheme="minorHAnsi"/>
          <w:sz w:val="20"/>
          <w:szCs w:val="20"/>
        </w:rPr>
      </w:pPr>
      <w:r>
        <w:rPr>
          <w:rFonts w:cstheme="minorHAnsi"/>
          <w:sz w:val="20"/>
          <w:szCs w:val="20"/>
        </w:rPr>
        <w:t xml:space="preserve">Utilized </w:t>
      </w:r>
      <w:r>
        <w:rPr>
          <w:rFonts w:cstheme="minorHAnsi"/>
          <w:bCs/>
          <w:sz w:val="20"/>
          <w:szCs w:val="20"/>
        </w:rPr>
        <w:t>Data Flux</w:t>
      </w:r>
      <w:r>
        <w:rPr>
          <w:rFonts w:cstheme="minorHAnsi"/>
          <w:sz w:val="20"/>
          <w:szCs w:val="20"/>
        </w:rPr>
        <w:t xml:space="preserve"> to build dynamic data quality rules and profiling logic, identifying duplicate records, nulls, and format inconsistencies across customer onboarding and support ticket systems</w:t>
      </w:r>
    </w:p>
    <w:p w14:paraId="7B07E1A7">
      <w:pPr>
        <w:pStyle w:val="8"/>
        <w:numPr>
          <w:ilvl w:val="0"/>
          <w:numId w:val="4"/>
        </w:numPr>
        <w:spacing w:after="0"/>
        <w:jc w:val="both"/>
        <w:rPr>
          <w:rFonts w:cstheme="minorHAnsi"/>
          <w:sz w:val="20"/>
          <w:szCs w:val="20"/>
        </w:rPr>
      </w:pPr>
      <w:r>
        <w:rPr>
          <w:rFonts w:cstheme="minorHAnsi"/>
          <w:sz w:val="20"/>
          <w:szCs w:val="20"/>
        </w:rPr>
        <w:t xml:space="preserve">Extracted, transformed, and loaded high-volume transactional and behavioral data from </w:t>
      </w:r>
      <w:r>
        <w:rPr>
          <w:rFonts w:cstheme="minorHAnsi"/>
          <w:bCs/>
          <w:sz w:val="20"/>
          <w:szCs w:val="20"/>
        </w:rPr>
        <w:t>Flat Files</w:t>
      </w:r>
      <w:r>
        <w:rPr>
          <w:rFonts w:cstheme="minorHAnsi"/>
          <w:sz w:val="20"/>
          <w:szCs w:val="20"/>
        </w:rPr>
        <w:t xml:space="preserve"> and </w:t>
      </w:r>
      <w:r>
        <w:rPr>
          <w:rFonts w:cstheme="minorHAnsi"/>
          <w:bCs/>
          <w:sz w:val="20"/>
          <w:szCs w:val="20"/>
        </w:rPr>
        <w:t>Teradata</w:t>
      </w:r>
      <w:r>
        <w:rPr>
          <w:rFonts w:cstheme="minorHAnsi"/>
          <w:sz w:val="20"/>
          <w:szCs w:val="20"/>
        </w:rPr>
        <w:t>, optimizing table structures and indexing strategies for reporting performance improvements</w:t>
      </w:r>
    </w:p>
    <w:p w14:paraId="736E9173">
      <w:pPr>
        <w:pStyle w:val="8"/>
        <w:numPr>
          <w:ilvl w:val="0"/>
          <w:numId w:val="4"/>
        </w:numPr>
        <w:spacing w:after="0"/>
        <w:jc w:val="both"/>
        <w:rPr>
          <w:rFonts w:cstheme="minorHAnsi"/>
          <w:sz w:val="20"/>
          <w:szCs w:val="20"/>
        </w:rPr>
      </w:pPr>
      <w:r>
        <w:rPr>
          <w:rFonts w:cstheme="minorHAnsi"/>
          <w:sz w:val="20"/>
          <w:szCs w:val="20"/>
        </w:rPr>
        <w:t xml:space="preserve">Conducted extensive root-cause analysis using </w:t>
      </w:r>
      <w:r>
        <w:rPr>
          <w:rFonts w:cstheme="minorHAnsi"/>
          <w:bCs/>
          <w:sz w:val="20"/>
          <w:szCs w:val="20"/>
        </w:rPr>
        <w:t>SQL</w:t>
      </w:r>
      <w:r>
        <w:rPr>
          <w:rFonts w:cstheme="minorHAnsi"/>
          <w:sz w:val="20"/>
          <w:szCs w:val="20"/>
        </w:rPr>
        <w:t xml:space="preserve"> and </w:t>
      </w:r>
      <w:r>
        <w:rPr>
          <w:rFonts w:cstheme="minorHAnsi"/>
          <w:bCs/>
          <w:sz w:val="20"/>
          <w:szCs w:val="20"/>
        </w:rPr>
        <w:t>PL/SQL</w:t>
      </w:r>
      <w:r>
        <w:rPr>
          <w:rFonts w:cstheme="minorHAnsi"/>
          <w:sz w:val="20"/>
          <w:szCs w:val="20"/>
        </w:rPr>
        <w:t>, supporting incident investigations and defect resolution during agile sprints, accelerating time to resolution for QA and development teams</w:t>
      </w:r>
    </w:p>
    <w:p w14:paraId="2E76DD70">
      <w:pPr>
        <w:pStyle w:val="8"/>
        <w:numPr>
          <w:ilvl w:val="0"/>
          <w:numId w:val="4"/>
        </w:numPr>
        <w:spacing w:after="0"/>
        <w:jc w:val="both"/>
        <w:rPr>
          <w:rFonts w:cstheme="minorHAnsi"/>
          <w:sz w:val="20"/>
          <w:szCs w:val="20"/>
        </w:rPr>
      </w:pPr>
      <w:r>
        <w:rPr>
          <w:rFonts w:cstheme="minorHAnsi"/>
          <w:sz w:val="20"/>
          <w:szCs w:val="20"/>
        </w:rPr>
        <w:t xml:space="preserve">Built reusable data validation frameworks and regression test scripts in </w:t>
      </w:r>
      <w:r>
        <w:rPr>
          <w:rFonts w:cstheme="minorHAnsi"/>
          <w:bCs/>
          <w:sz w:val="20"/>
          <w:szCs w:val="20"/>
        </w:rPr>
        <w:t>Quality Center</w:t>
      </w:r>
      <w:r>
        <w:rPr>
          <w:rFonts w:cstheme="minorHAnsi"/>
          <w:sz w:val="20"/>
          <w:szCs w:val="20"/>
        </w:rPr>
        <w:t>, enabling continuous verification of key business metrics across test and production environments</w:t>
      </w:r>
    </w:p>
    <w:p w14:paraId="700F680C">
      <w:pPr>
        <w:pStyle w:val="8"/>
        <w:numPr>
          <w:ilvl w:val="0"/>
          <w:numId w:val="4"/>
        </w:numPr>
        <w:spacing w:after="0"/>
        <w:jc w:val="both"/>
        <w:rPr>
          <w:rFonts w:cstheme="minorHAnsi"/>
          <w:sz w:val="20"/>
          <w:szCs w:val="20"/>
        </w:rPr>
      </w:pPr>
      <w:r>
        <w:rPr>
          <w:rFonts w:cstheme="minorHAnsi"/>
          <w:sz w:val="20"/>
          <w:szCs w:val="20"/>
        </w:rPr>
        <w:t>Collaborated with cross-functional software teams to understand data dependencies and use cases, mapping source-to-target definitions and ETL logic in support of data-driven feature development and performance tuning</w:t>
      </w:r>
    </w:p>
    <w:p w14:paraId="73FE1A37">
      <w:pPr>
        <w:pStyle w:val="8"/>
        <w:numPr>
          <w:ilvl w:val="0"/>
          <w:numId w:val="4"/>
        </w:numPr>
        <w:spacing w:after="0"/>
        <w:jc w:val="both"/>
        <w:rPr>
          <w:rFonts w:cstheme="minorHAnsi"/>
          <w:sz w:val="20"/>
          <w:szCs w:val="20"/>
        </w:rPr>
      </w:pPr>
      <w:r>
        <w:rPr>
          <w:rFonts w:cstheme="minorHAnsi"/>
          <w:sz w:val="20"/>
          <w:szCs w:val="20"/>
        </w:rPr>
        <w:t xml:space="preserve">Streamlined onboarding of new data sources into Oracle environments using </w:t>
      </w:r>
      <w:r>
        <w:rPr>
          <w:rFonts w:cstheme="minorHAnsi"/>
          <w:bCs/>
          <w:sz w:val="20"/>
          <w:szCs w:val="20"/>
        </w:rPr>
        <w:t>Informatica 6.1</w:t>
      </w:r>
      <w:r>
        <w:rPr>
          <w:rFonts w:cstheme="minorHAnsi"/>
          <w:sz w:val="20"/>
          <w:szCs w:val="20"/>
        </w:rPr>
        <w:t xml:space="preserve"> and </w:t>
      </w:r>
      <w:r>
        <w:rPr>
          <w:rFonts w:cstheme="minorHAnsi"/>
          <w:bCs/>
          <w:sz w:val="20"/>
          <w:szCs w:val="20"/>
        </w:rPr>
        <w:t>Data Flux</w:t>
      </w:r>
      <w:r>
        <w:rPr>
          <w:rFonts w:cstheme="minorHAnsi"/>
          <w:sz w:val="20"/>
          <w:szCs w:val="20"/>
        </w:rPr>
        <w:t>, reducing manual intervention and improving source system traceability</w:t>
      </w:r>
    </w:p>
    <w:p w14:paraId="323C93C0">
      <w:pPr>
        <w:pStyle w:val="8"/>
        <w:numPr>
          <w:ilvl w:val="0"/>
          <w:numId w:val="4"/>
        </w:numPr>
        <w:spacing w:after="0"/>
        <w:jc w:val="both"/>
        <w:rPr>
          <w:rFonts w:cstheme="minorHAnsi"/>
          <w:sz w:val="20"/>
          <w:szCs w:val="20"/>
        </w:rPr>
      </w:pPr>
      <w:r>
        <w:rPr>
          <w:rFonts w:cstheme="minorHAnsi"/>
          <w:sz w:val="20"/>
          <w:szCs w:val="20"/>
        </w:rPr>
        <w:t xml:space="preserve">Supported weekly and monthly reporting cycles by creating ad hoc and scheduled SQL queries in </w:t>
      </w:r>
      <w:r>
        <w:rPr>
          <w:rFonts w:cstheme="minorHAnsi"/>
          <w:bCs/>
          <w:sz w:val="20"/>
          <w:szCs w:val="20"/>
        </w:rPr>
        <w:t>TOAD</w:t>
      </w:r>
      <w:r>
        <w:rPr>
          <w:rFonts w:cstheme="minorHAnsi"/>
          <w:sz w:val="20"/>
          <w:szCs w:val="20"/>
        </w:rPr>
        <w:t>, addressing executive dashboard requirements, operational summaries, and compliance-related insights</w:t>
      </w:r>
    </w:p>
    <w:p w14:paraId="0DF86854">
      <w:pPr>
        <w:pStyle w:val="8"/>
        <w:numPr>
          <w:ilvl w:val="0"/>
          <w:numId w:val="4"/>
        </w:numPr>
        <w:spacing w:after="0"/>
        <w:jc w:val="both"/>
        <w:rPr>
          <w:rFonts w:cstheme="minorHAnsi"/>
          <w:sz w:val="20"/>
          <w:szCs w:val="20"/>
        </w:rPr>
      </w:pPr>
      <w:r>
        <w:rPr>
          <w:rFonts w:cstheme="minorHAnsi"/>
          <w:sz w:val="20"/>
          <w:szCs w:val="20"/>
        </w:rPr>
        <w:t xml:space="preserve">Participated in data model refinement sessions with database administrators, analyzing table joins, indexing patterns, and historical load strategies across </w:t>
      </w:r>
      <w:r>
        <w:rPr>
          <w:rFonts w:cstheme="minorHAnsi"/>
          <w:bCs/>
          <w:sz w:val="20"/>
          <w:szCs w:val="20"/>
        </w:rPr>
        <w:t>Teradata</w:t>
      </w:r>
      <w:r>
        <w:rPr>
          <w:rFonts w:cstheme="minorHAnsi"/>
          <w:sz w:val="20"/>
          <w:szCs w:val="20"/>
        </w:rPr>
        <w:t xml:space="preserve">, </w:t>
      </w:r>
      <w:r>
        <w:rPr>
          <w:rFonts w:cstheme="minorHAnsi"/>
          <w:bCs/>
          <w:sz w:val="20"/>
          <w:szCs w:val="20"/>
        </w:rPr>
        <w:t>Oracle 9i</w:t>
      </w:r>
      <w:r>
        <w:rPr>
          <w:rFonts w:cstheme="minorHAnsi"/>
          <w:sz w:val="20"/>
          <w:szCs w:val="20"/>
        </w:rPr>
        <w:t>, and third-party reporting layers</w:t>
      </w:r>
    </w:p>
    <w:p w14:paraId="018FFFEB">
      <w:pPr>
        <w:spacing w:after="0"/>
        <w:jc w:val="both"/>
        <w:rPr>
          <w:rFonts w:cstheme="minorHAnsi"/>
          <w:b/>
        </w:rPr>
      </w:pPr>
    </w:p>
    <w:p w14:paraId="2AE48C60">
      <w:pPr>
        <w:spacing w:after="0"/>
        <w:jc w:val="both"/>
        <w:rPr>
          <w:rFonts w:cstheme="minorHAnsi"/>
          <w:sz w:val="20"/>
          <w:szCs w:val="20"/>
        </w:rPr>
      </w:pPr>
      <w:r>
        <w:rPr>
          <w:rFonts w:cstheme="minorHAnsi"/>
          <w:b/>
          <w:sz w:val="20"/>
          <w:szCs w:val="20"/>
        </w:rPr>
        <w:t>Environment:</w:t>
      </w:r>
      <w:bookmarkStart w:id="0" w:name="_Hlk168499912"/>
      <w:r>
        <w:rPr>
          <w:rFonts w:cstheme="minorHAnsi"/>
          <w:b/>
          <w:sz w:val="20"/>
          <w:szCs w:val="20"/>
        </w:rPr>
        <w:t xml:space="preserve"> </w:t>
      </w:r>
      <w:r>
        <w:rPr>
          <w:rFonts w:cstheme="minorHAnsi"/>
          <w:sz w:val="20"/>
          <w:szCs w:val="20"/>
        </w:rPr>
        <w:t>Informatica 6.1, Data Flux, Oracle 9i,Quality Center, SQL, TOAD, PL/SQL, Flat Files, Teradata.</w:t>
      </w:r>
    </w:p>
    <w:bookmarkEnd w:id="0"/>
    <w:p w14:paraId="2489D594">
      <w:pPr>
        <w:tabs>
          <w:tab w:val="left" w:pos="720"/>
        </w:tabs>
        <w:spacing w:after="0"/>
        <w:jc w:val="both"/>
        <w:rPr>
          <w:rFonts w:cstheme="minorHAnsi"/>
          <w:sz w:val="20"/>
          <w:szCs w:val="20"/>
        </w:rPr>
      </w:pPr>
    </w:p>
    <w:p w14:paraId="7D859046">
      <w:pPr>
        <w:spacing w:after="0" w:line="240" w:lineRule="auto"/>
        <w:jc w:val="both"/>
        <w:rPr>
          <w:rFonts w:eastAsia="Calibri" w:cstheme="minorHAnsi"/>
          <w:b/>
          <w:kern w:val="2"/>
          <w:sz w:val="20"/>
          <w:szCs w:val="20"/>
          <w:lang w:val="en-US" w:eastAsia="zh-CN"/>
        </w:rPr>
      </w:pPr>
    </w:p>
    <w:p w14:paraId="42B461AE">
      <w:pPr>
        <w:spacing w:after="0" w:line="240" w:lineRule="auto"/>
        <w:jc w:val="both"/>
        <w:rPr>
          <w:rFonts w:eastAsia="Calibri" w:cstheme="minorHAnsi"/>
          <w:b/>
          <w:kern w:val="2"/>
          <w:sz w:val="20"/>
          <w:szCs w:val="20"/>
          <w:lang w:val="en-US" w:eastAsia="zh-CN"/>
        </w:rPr>
      </w:pPr>
    </w:p>
    <w:sectPr>
      <w:pgSz w:w="11906" w:h="16838"/>
      <w:pgMar w:top="720" w:right="720" w:bottom="720" w:left="72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DejaVu Sans">
    <w:altName w:val="Arial"/>
    <w:panose1 w:val="00000000000000000000"/>
    <w:charset w:val="00"/>
    <w:family w:val="swiss"/>
    <w:pitch w:val="default"/>
    <w:sig w:usb0="00000000" w:usb1="00000000" w:usb2="00000000" w:usb3="00000000" w:csb0="00000000" w:csb1="00000000"/>
  </w:font>
  <w:font w:name="font1367">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swiss"/>
    <w:pitch w:val="default"/>
    <w:sig w:usb0="00000000" w:usb1="00000000" w:usb2="00000028" w:usb3="00000000" w:csb0="0000019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924E4B"/>
    <w:multiLevelType w:val="multilevel"/>
    <w:tmpl w:val="E6924E4B"/>
    <w:lvl w:ilvl="0" w:tentative="0">
      <w:start w:val="1"/>
      <w:numFmt w:val="bullet"/>
      <w:lvlText w:val=""/>
      <w:lvlJc w:val="left"/>
      <w:pPr>
        <w:tabs>
          <w:tab w:val="left" w:pos="720"/>
        </w:tabs>
        <w:ind w:left="720" w:hanging="360"/>
      </w:pPr>
      <w:rPr>
        <w:rFonts w:hint="default" w:ascii="Symbol" w:hAnsi="Symbol" w:cs="Symbol"/>
        <w:color w:val="2F5496" w:themeColor="accent1" w:themeShade="BF"/>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1DB41D8"/>
    <w:multiLevelType w:val="multilevel"/>
    <w:tmpl w:val="41DB41D8"/>
    <w:lvl w:ilvl="0" w:tentative="0">
      <w:start w:val="1"/>
      <w:numFmt w:val="bullet"/>
      <w:lvlText w:val=""/>
      <w:lvlJc w:val="left"/>
      <w:pPr>
        <w:ind w:left="720" w:hanging="360"/>
      </w:pPr>
      <w:rPr>
        <w:rFonts w:hint="default" w:ascii="Symbol" w:hAnsi="Symbol"/>
        <w:color w:val="1F3864" w:themeColor="accent1" w:themeShade="8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FC420BF"/>
    <w:multiLevelType w:val="multilevel"/>
    <w:tmpl w:val="5FC420BF"/>
    <w:lvl w:ilvl="0" w:tentative="0">
      <w:start w:val="0"/>
      <w:numFmt w:val="bullet"/>
      <w:lvlText w:val="•"/>
      <w:lvlJc w:val="left"/>
      <w:pPr>
        <w:ind w:left="720" w:hanging="360"/>
      </w:pPr>
      <w:rPr>
        <w:rFonts w:hint="default" w:cs="Open Sans"/>
        <w:color w:val="1F3864" w:themeColor="accent1" w:themeShade="80"/>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DF3735"/>
    <w:multiLevelType w:val="multilevel"/>
    <w:tmpl w:val="75DF3735"/>
    <w:lvl w:ilvl="0" w:tentative="0">
      <w:start w:val="1"/>
      <w:numFmt w:val="bullet"/>
      <w:lvlText w:val=""/>
      <w:lvlJc w:val="left"/>
      <w:pPr>
        <w:ind w:left="720" w:hanging="360"/>
      </w:pPr>
      <w:rPr>
        <w:rFonts w:hint="default" w:ascii="Symbol" w:hAnsi="Symbol"/>
        <w:color w:val="002060"/>
        <w:sz w:val="22"/>
        <w:szCs w:val="2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84437A"/>
    <w:rsid w:val="00001914"/>
    <w:rsid w:val="00002EF1"/>
    <w:rsid w:val="00003365"/>
    <w:rsid w:val="00004993"/>
    <w:rsid w:val="0001018A"/>
    <w:rsid w:val="00010BCF"/>
    <w:rsid w:val="000112F3"/>
    <w:rsid w:val="000173FB"/>
    <w:rsid w:val="00021947"/>
    <w:rsid w:val="00023ECB"/>
    <w:rsid w:val="0003132F"/>
    <w:rsid w:val="00032DFA"/>
    <w:rsid w:val="000363D2"/>
    <w:rsid w:val="00045313"/>
    <w:rsid w:val="00050A2C"/>
    <w:rsid w:val="00051AFE"/>
    <w:rsid w:val="000565F7"/>
    <w:rsid w:val="000605F4"/>
    <w:rsid w:val="00061B42"/>
    <w:rsid w:val="000637FE"/>
    <w:rsid w:val="000640A5"/>
    <w:rsid w:val="0006525B"/>
    <w:rsid w:val="000672A2"/>
    <w:rsid w:val="0007125A"/>
    <w:rsid w:val="00072C0E"/>
    <w:rsid w:val="00072C5E"/>
    <w:rsid w:val="00075478"/>
    <w:rsid w:val="000754C9"/>
    <w:rsid w:val="0008553B"/>
    <w:rsid w:val="00093204"/>
    <w:rsid w:val="0009493B"/>
    <w:rsid w:val="00097F68"/>
    <w:rsid w:val="000A07BD"/>
    <w:rsid w:val="000A3BBA"/>
    <w:rsid w:val="000A4526"/>
    <w:rsid w:val="000A5D0A"/>
    <w:rsid w:val="000A73FF"/>
    <w:rsid w:val="000B00F8"/>
    <w:rsid w:val="000B329C"/>
    <w:rsid w:val="000B49E5"/>
    <w:rsid w:val="000B54C3"/>
    <w:rsid w:val="000B592F"/>
    <w:rsid w:val="000B61AE"/>
    <w:rsid w:val="000B77D4"/>
    <w:rsid w:val="000C1347"/>
    <w:rsid w:val="000C66D3"/>
    <w:rsid w:val="000C7273"/>
    <w:rsid w:val="000D03D2"/>
    <w:rsid w:val="000D17C4"/>
    <w:rsid w:val="000D78BE"/>
    <w:rsid w:val="000E16C4"/>
    <w:rsid w:val="000E1C06"/>
    <w:rsid w:val="000E211D"/>
    <w:rsid w:val="000E5965"/>
    <w:rsid w:val="000F0345"/>
    <w:rsid w:val="000F13DD"/>
    <w:rsid w:val="000F293C"/>
    <w:rsid w:val="000F517F"/>
    <w:rsid w:val="000F6F91"/>
    <w:rsid w:val="0010313D"/>
    <w:rsid w:val="00106691"/>
    <w:rsid w:val="00110389"/>
    <w:rsid w:val="00112C11"/>
    <w:rsid w:val="0011309D"/>
    <w:rsid w:val="001174EA"/>
    <w:rsid w:val="00117D2D"/>
    <w:rsid w:val="00120A49"/>
    <w:rsid w:val="0012270E"/>
    <w:rsid w:val="001254DF"/>
    <w:rsid w:val="00125CEF"/>
    <w:rsid w:val="00127214"/>
    <w:rsid w:val="00132947"/>
    <w:rsid w:val="00134105"/>
    <w:rsid w:val="001346D2"/>
    <w:rsid w:val="00136D95"/>
    <w:rsid w:val="00142ECF"/>
    <w:rsid w:val="0015287A"/>
    <w:rsid w:val="00153C66"/>
    <w:rsid w:val="001555A3"/>
    <w:rsid w:val="00156CF9"/>
    <w:rsid w:val="001649CC"/>
    <w:rsid w:val="0016569A"/>
    <w:rsid w:val="001715C1"/>
    <w:rsid w:val="00171BBD"/>
    <w:rsid w:val="00172EA4"/>
    <w:rsid w:val="001740FB"/>
    <w:rsid w:val="00182431"/>
    <w:rsid w:val="00184A63"/>
    <w:rsid w:val="001925A0"/>
    <w:rsid w:val="001A49E6"/>
    <w:rsid w:val="001A55C7"/>
    <w:rsid w:val="001B2BD1"/>
    <w:rsid w:val="001B4433"/>
    <w:rsid w:val="001C0D9E"/>
    <w:rsid w:val="001C68EC"/>
    <w:rsid w:val="001D4BD9"/>
    <w:rsid w:val="001D510C"/>
    <w:rsid w:val="001D51A7"/>
    <w:rsid w:val="001D79BF"/>
    <w:rsid w:val="001E5CF6"/>
    <w:rsid w:val="001E7191"/>
    <w:rsid w:val="001E74A6"/>
    <w:rsid w:val="001F238F"/>
    <w:rsid w:val="001F28AC"/>
    <w:rsid w:val="001F6FBB"/>
    <w:rsid w:val="00202CC1"/>
    <w:rsid w:val="00212217"/>
    <w:rsid w:val="00215E23"/>
    <w:rsid w:val="002204A6"/>
    <w:rsid w:val="00221797"/>
    <w:rsid w:val="00222481"/>
    <w:rsid w:val="00223A3C"/>
    <w:rsid w:val="00224E43"/>
    <w:rsid w:val="002251EA"/>
    <w:rsid w:val="0022724F"/>
    <w:rsid w:val="002313D7"/>
    <w:rsid w:val="00232990"/>
    <w:rsid w:val="00232A37"/>
    <w:rsid w:val="00233BCE"/>
    <w:rsid w:val="00233EBE"/>
    <w:rsid w:val="002368E4"/>
    <w:rsid w:val="00236F98"/>
    <w:rsid w:val="002415D1"/>
    <w:rsid w:val="0024294A"/>
    <w:rsid w:val="002541EC"/>
    <w:rsid w:val="00256007"/>
    <w:rsid w:val="00256EAE"/>
    <w:rsid w:val="00257B5A"/>
    <w:rsid w:val="00262F9B"/>
    <w:rsid w:val="002640D1"/>
    <w:rsid w:val="002645F7"/>
    <w:rsid w:val="00273B97"/>
    <w:rsid w:val="00274ED1"/>
    <w:rsid w:val="002773D1"/>
    <w:rsid w:val="00283315"/>
    <w:rsid w:val="00285927"/>
    <w:rsid w:val="00292ABF"/>
    <w:rsid w:val="002A52F5"/>
    <w:rsid w:val="002B1858"/>
    <w:rsid w:val="002B43B6"/>
    <w:rsid w:val="002B47C4"/>
    <w:rsid w:val="002B71B8"/>
    <w:rsid w:val="002C099F"/>
    <w:rsid w:val="002C1D1C"/>
    <w:rsid w:val="002C2A22"/>
    <w:rsid w:val="002C32CC"/>
    <w:rsid w:val="002C3580"/>
    <w:rsid w:val="002C5287"/>
    <w:rsid w:val="002C74FF"/>
    <w:rsid w:val="002D2FB9"/>
    <w:rsid w:val="002D31F6"/>
    <w:rsid w:val="002E00A2"/>
    <w:rsid w:val="002E4C44"/>
    <w:rsid w:val="002F3465"/>
    <w:rsid w:val="002F40B8"/>
    <w:rsid w:val="002F50CA"/>
    <w:rsid w:val="002F6CCF"/>
    <w:rsid w:val="002F7558"/>
    <w:rsid w:val="00300B25"/>
    <w:rsid w:val="003059A9"/>
    <w:rsid w:val="00310A60"/>
    <w:rsid w:val="00311AD0"/>
    <w:rsid w:val="0032183D"/>
    <w:rsid w:val="003238D3"/>
    <w:rsid w:val="0032556E"/>
    <w:rsid w:val="00330928"/>
    <w:rsid w:val="003312A4"/>
    <w:rsid w:val="003338B8"/>
    <w:rsid w:val="00335F37"/>
    <w:rsid w:val="003452EC"/>
    <w:rsid w:val="003453BA"/>
    <w:rsid w:val="00346EC1"/>
    <w:rsid w:val="00350DB2"/>
    <w:rsid w:val="00351B62"/>
    <w:rsid w:val="003549DD"/>
    <w:rsid w:val="00357D8F"/>
    <w:rsid w:val="003622E4"/>
    <w:rsid w:val="00364254"/>
    <w:rsid w:val="00380BFA"/>
    <w:rsid w:val="00390DE7"/>
    <w:rsid w:val="00393273"/>
    <w:rsid w:val="003A1C54"/>
    <w:rsid w:val="003A2793"/>
    <w:rsid w:val="003A2E91"/>
    <w:rsid w:val="003A3D63"/>
    <w:rsid w:val="003A3EB8"/>
    <w:rsid w:val="003A65FA"/>
    <w:rsid w:val="003B08F5"/>
    <w:rsid w:val="003B0A23"/>
    <w:rsid w:val="003B38C0"/>
    <w:rsid w:val="003B3A3D"/>
    <w:rsid w:val="003B4752"/>
    <w:rsid w:val="003B6C7C"/>
    <w:rsid w:val="003C176C"/>
    <w:rsid w:val="003C35B8"/>
    <w:rsid w:val="003C4628"/>
    <w:rsid w:val="003C5C47"/>
    <w:rsid w:val="003C7C88"/>
    <w:rsid w:val="003D1FBE"/>
    <w:rsid w:val="003D4512"/>
    <w:rsid w:val="003D7EB4"/>
    <w:rsid w:val="003E1ABC"/>
    <w:rsid w:val="003E42D2"/>
    <w:rsid w:val="003E48C1"/>
    <w:rsid w:val="003E4E7A"/>
    <w:rsid w:val="003F744D"/>
    <w:rsid w:val="003F7D4F"/>
    <w:rsid w:val="004024A9"/>
    <w:rsid w:val="004026F2"/>
    <w:rsid w:val="00403247"/>
    <w:rsid w:val="00410A15"/>
    <w:rsid w:val="004116D3"/>
    <w:rsid w:val="0041188F"/>
    <w:rsid w:val="00421F20"/>
    <w:rsid w:val="00424727"/>
    <w:rsid w:val="00425C0B"/>
    <w:rsid w:val="004278E5"/>
    <w:rsid w:val="0043371E"/>
    <w:rsid w:val="00436B5D"/>
    <w:rsid w:val="0043708E"/>
    <w:rsid w:val="00440705"/>
    <w:rsid w:val="00446843"/>
    <w:rsid w:val="00452048"/>
    <w:rsid w:val="00454F85"/>
    <w:rsid w:val="004558ED"/>
    <w:rsid w:val="0045719C"/>
    <w:rsid w:val="004648D8"/>
    <w:rsid w:val="00470982"/>
    <w:rsid w:val="00471FCD"/>
    <w:rsid w:val="00473BA2"/>
    <w:rsid w:val="00475383"/>
    <w:rsid w:val="0047651B"/>
    <w:rsid w:val="00477165"/>
    <w:rsid w:val="0048099F"/>
    <w:rsid w:val="00492234"/>
    <w:rsid w:val="0049557F"/>
    <w:rsid w:val="004959F7"/>
    <w:rsid w:val="004A0D73"/>
    <w:rsid w:val="004A225D"/>
    <w:rsid w:val="004A6FD2"/>
    <w:rsid w:val="004B24E4"/>
    <w:rsid w:val="004B6249"/>
    <w:rsid w:val="004B78AC"/>
    <w:rsid w:val="004C3ADF"/>
    <w:rsid w:val="004D3E95"/>
    <w:rsid w:val="004D62D6"/>
    <w:rsid w:val="004E4D39"/>
    <w:rsid w:val="004E71D7"/>
    <w:rsid w:val="004F37DA"/>
    <w:rsid w:val="004F3C0C"/>
    <w:rsid w:val="004F5B54"/>
    <w:rsid w:val="004F6035"/>
    <w:rsid w:val="004F7D56"/>
    <w:rsid w:val="0050421D"/>
    <w:rsid w:val="00506C9A"/>
    <w:rsid w:val="00512369"/>
    <w:rsid w:val="0052134B"/>
    <w:rsid w:val="005236B7"/>
    <w:rsid w:val="0052481B"/>
    <w:rsid w:val="00525142"/>
    <w:rsid w:val="0052532E"/>
    <w:rsid w:val="0052742B"/>
    <w:rsid w:val="00530727"/>
    <w:rsid w:val="00531730"/>
    <w:rsid w:val="00532DBA"/>
    <w:rsid w:val="00534357"/>
    <w:rsid w:val="00534466"/>
    <w:rsid w:val="00534D90"/>
    <w:rsid w:val="0054012F"/>
    <w:rsid w:val="00545593"/>
    <w:rsid w:val="005463D9"/>
    <w:rsid w:val="00547301"/>
    <w:rsid w:val="00550ACD"/>
    <w:rsid w:val="005546DE"/>
    <w:rsid w:val="005612E4"/>
    <w:rsid w:val="00565DB1"/>
    <w:rsid w:val="0057130B"/>
    <w:rsid w:val="0057485E"/>
    <w:rsid w:val="00576C7F"/>
    <w:rsid w:val="005831F7"/>
    <w:rsid w:val="00583922"/>
    <w:rsid w:val="0058424D"/>
    <w:rsid w:val="0058481D"/>
    <w:rsid w:val="00591601"/>
    <w:rsid w:val="0059379E"/>
    <w:rsid w:val="0059386E"/>
    <w:rsid w:val="00593C8E"/>
    <w:rsid w:val="005A4CC0"/>
    <w:rsid w:val="005A6148"/>
    <w:rsid w:val="005B02A0"/>
    <w:rsid w:val="005B11AD"/>
    <w:rsid w:val="005B2896"/>
    <w:rsid w:val="005B34BF"/>
    <w:rsid w:val="005C086B"/>
    <w:rsid w:val="005C69C8"/>
    <w:rsid w:val="005D04FF"/>
    <w:rsid w:val="005D672B"/>
    <w:rsid w:val="005E0D54"/>
    <w:rsid w:val="005E1DE1"/>
    <w:rsid w:val="005E2262"/>
    <w:rsid w:val="0060089D"/>
    <w:rsid w:val="00600FD5"/>
    <w:rsid w:val="0060317B"/>
    <w:rsid w:val="0060734D"/>
    <w:rsid w:val="006076DC"/>
    <w:rsid w:val="006165D8"/>
    <w:rsid w:val="00617EC9"/>
    <w:rsid w:val="00630136"/>
    <w:rsid w:val="00630C12"/>
    <w:rsid w:val="006322EF"/>
    <w:rsid w:val="00633144"/>
    <w:rsid w:val="00633F32"/>
    <w:rsid w:val="006403D6"/>
    <w:rsid w:val="00640547"/>
    <w:rsid w:val="00642818"/>
    <w:rsid w:val="0064296E"/>
    <w:rsid w:val="00645F19"/>
    <w:rsid w:val="0064717C"/>
    <w:rsid w:val="006530FA"/>
    <w:rsid w:val="00665DA7"/>
    <w:rsid w:val="00666480"/>
    <w:rsid w:val="00675949"/>
    <w:rsid w:val="00680FBB"/>
    <w:rsid w:val="00684B2F"/>
    <w:rsid w:val="00687AE3"/>
    <w:rsid w:val="006901E1"/>
    <w:rsid w:val="00690BD5"/>
    <w:rsid w:val="0069243A"/>
    <w:rsid w:val="006935D3"/>
    <w:rsid w:val="006A04DF"/>
    <w:rsid w:val="006A1D11"/>
    <w:rsid w:val="006A2F8A"/>
    <w:rsid w:val="006A5FE1"/>
    <w:rsid w:val="006A722A"/>
    <w:rsid w:val="006B0DAF"/>
    <w:rsid w:val="006B26C9"/>
    <w:rsid w:val="006B312F"/>
    <w:rsid w:val="006B48CC"/>
    <w:rsid w:val="006B4E8F"/>
    <w:rsid w:val="006B75EB"/>
    <w:rsid w:val="006C0C5F"/>
    <w:rsid w:val="006C1AF0"/>
    <w:rsid w:val="006C3642"/>
    <w:rsid w:val="006D358E"/>
    <w:rsid w:val="006E02AD"/>
    <w:rsid w:val="006E21D3"/>
    <w:rsid w:val="006E59F1"/>
    <w:rsid w:val="006E680B"/>
    <w:rsid w:val="006F5AF1"/>
    <w:rsid w:val="0070192A"/>
    <w:rsid w:val="007036AA"/>
    <w:rsid w:val="00716D2A"/>
    <w:rsid w:val="00721793"/>
    <w:rsid w:val="00722215"/>
    <w:rsid w:val="0072295F"/>
    <w:rsid w:val="007254E1"/>
    <w:rsid w:val="00726209"/>
    <w:rsid w:val="00726E78"/>
    <w:rsid w:val="00731236"/>
    <w:rsid w:val="00731801"/>
    <w:rsid w:val="0074045D"/>
    <w:rsid w:val="00742AAF"/>
    <w:rsid w:val="007506B5"/>
    <w:rsid w:val="00756678"/>
    <w:rsid w:val="007653CA"/>
    <w:rsid w:val="0076681B"/>
    <w:rsid w:val="00767996"/>
    <w:rsid w:val="0077071A"/>
    <w:rsid w:val="00770809"/>
    <w:rsid w:val="00770EFE"/>
    <w:rsid w:val="0077198C"/>
    <w:rsid w:val="00775C2B"/>
    <w:rsid w:val="00777529"/>
    <w:rsid w:val="00790502"/>
    <w:rsid w:val="00791C81"/>
    <w:rsid w:val="00792E36"/>
    <w:rsid w:val="00794495"/>
    <w:rsid w:val="00797FEC"/>
    <w:rsid w:val="007A42A3"/>
    <w:rsid w:val="007B58E9"/>
    <w:rsid w:val="007B5FB6"/>
    <w:rsid w:val="007B6ED8"/>
    <w:rsid w:val="007C57B6"/>
    <w:rsid w:val="007C74C0"/>
    <w:rsid w:val="007D3357"/>
    <w:rsid w:val="007D4804"/>
    <w:rsid w:val="007D6895"/>
    <w:rsid w:val="007E1AC8"/>
    <w:rsid w:val="007E3360"/>
    <w:rsid w:val="007E7356"/>
    <w:rsid w:val="007F0A04"/>
    <w:rsid w:val="007F0E40"/>
    <w:rsid w:val="007F45E2"/>
    <w:rsid w:val="00800BBB"/>
    <w:rsid w:val="00806B4D"/>
    <w:rsid w:val="0081221E"/>
    <w:rsid w:val="008150E4"/>
    <w:rsid w:val="0082058C"/>
    <w:rsid w:val="00824C94"/>
    <w:rsid w:val="0082562B"/>
    <w:rsid w:val="0082655B"/>
    <w:rsid w:val="00827603"/>
    <w:rsid w:val="00830277"/>
    <w:rsid w:val="008332E4"/>
    <w:rsid w:val="00835462"/>
    <w:rsid w:val="00836C19"/>
    <w:rsid w:val="00837CA1"/>
    <w:rsid w:val="00842580"/>
    <w:rsid w:val="0084437A"/>
    <w:rsid w:val="008553F7"/>
    <w:rsid w:val="00862C09"/>
    <w:rsid w:val="00871209"/>
    <w:rsid w:val="008729D8"/>
    <w:rsid w:val="00877ED9"/>
    <w:rsid w:val="00884284"/>
    <w:rsid w:val="008863CF"/>
    <w:rsid w:val="0089139B"/>
    <w:rsid w:val="0089434A"/>
    <w:rsid w:val="00895974"/>
    <w:rsid w:val="008A3047"/>
    <w:rsid w:val="008A5046"/>
    <w:rsid w:val="008A5185"/>
    <w:rsid w:val="008A5439"/>
    <w:rsid w:val="008A6A88"/>
    <w:rsid w:val="008B3504"/>
    <w:rsid w:val="008B4C30"/>
    <w:rsid w:val="008B4DEB"/>
    <w:rsid w:val="008B5D22"/>
    <w:rsid w:val="008C14CA"/>
    <w:rsid w:val="008C2427"/>
    <w:rsid w:val="008C2EF9"/>
    <w:rsid w:val="008C6703"/>
    <w:rsid w:val="008D353F"/>
    <w:rsid w:val="008D411A"/>
    <w:rsid w:val="008D733C"/>
    <w:rsid w:val="008D745A"/>
    <w:rsid w:val="008E073B"/>
    <w:rsid w:val="008E0FD7"/>
    <w:rsid w:val="008E3A0D"/>
    <w:rsid w:val="008E4490"/>
    <w:rsid w:val="008E4FF1"/>
    <w:rsid w:val="008E58CE"/>
    <w:rsid w:val="008F0440"/>
    <w:rsid w:val="00900A9D"/>
    <w:rsid w:val="009115DB"/>
    <w:rsid w:val="009124E7"/>
    <w:rsid w:val="009131A3"/>
    <w:rsid w:val="00913703"/>
    <w:rsid w:val="00915603"/>
    <w:rsid w:val="009309C1"/>
    <w:rsid w:val="00935FB1"/>
    <w:rsid w:val="009360BC"/>
    <w:rsid w:val="00943A72"/>
    <w:rsid w:val="00946984"/>
    <w:rsid w:val="009470E7"/>
    <w:rsid w:val="00950701"/>
    <w:rsid w:val="00955971"/>
    <w:rsid w:val="0095648A"/>
    <w:rsid w:val="00963628"/>
    <w:rsid w:val="00971D15"/>
    <w:rsid w:val="00972D34"/>
    <w:rsid w:val="00975B70"/>
    <w:rsid w:val="00980980"/>
    <w:rsid w:val="0098376D"/>
    <w:rsid w:val="00983B5C"/>
    <w:rsid w:val="009841C2"/>
    <w:rsid w:val="0098449C"/>
    <w:rsid w:val="00984BB6"/>
    <w:rsid w:val="00987541"/>
    <w:rsid w:val="0098761D"/>
    <w:rsid w:val="00994018"/>
    <w:rsid w:val="00994A38"/>
    <w:rsid w:val="0099532D"/>
    <w:rsid w:val="009A0F64"/>
    <w:rsid w:val="009A2201"/>
    <w:rsid w:val="009A5C74"/>
    <w:rsid w:val="009A70B4"/>
    <w:rsid w:val="009A7AE9"/>
    <w:rsid w:val="009B2A09"/>
    <w:rsid w:val="009B40AD"/>
    <w:rsid w:val="009C0210"/>
    <w:rsid w:val="009C03CC"/>
    <w:rsid w:val="009C2E71"/>
    <w:rsid w:val="009C50E8"/>
    <w:rsid w:val="009C5735"/>
    <w:rsid w:val="009C633D"/>
    <w:rsid w:val="009D0377"/>
    <w:rsid w:val="009D494A"/>
    <w:rsid w:val="009E4D9B"/>
    <w:rsid w:val="009E4EA3"/>
    <w:rsid w:val="009E7E66"/>
    <w:rsid w:val="009F297C"/>
    <w:rsid w:val="009F2A78"/>
    <w:rsid w:val="009F528C"/>
    <w:rsid w:val="009F73E9"/>
    <w:rsid w:val="00A060D6"/>
    <w:rsid w:val="00A10196"/>
    <w:rsid w:val="00A11FDB"/>
    <w:rsid w:val="00A12A20"/>
    <w:rsid w:val="00A1529C"/>
    <w:rsid w:val="00A156BE"/>
    <w:rsid w:val="00A1715A"/>
    <w:rsid w:val="00A201A8"/>
    <w:rsid w:val="00A204E6"/>
    <w:rsid w:val="00A23D35"/>
    <w:rsid w:val="00A335DB"/>
    <w:rsid w:val="00A43A06"/>
    <w:rsid w:val="00A453FB"/>
    <w:rsid w:val="00A561C3"/>
    <w:rsid w:val="00A56BC5"/>
    <w:rsid w:val="00A56F72"/>
    <w:rsid w:val="00A57A2C"/>
    <w:rsid w:val="00A64411"/>
    <w:rsid w:val="00A660C7"/>
    <w:rsid w:val="00A72B27"/>
    <w:rsid w:val="00A73C49"/>
    <w:rsid w:val="00A77728"/>
    <w:rsid w:val="00A777FE"/>
    <w:rsid w:val="00A813F4"/>
    <w:rsid w:val="00A82AFD"/>
    <w:rsid w:val="00A84BBB"/>
    <w:rsid w:val="00A9215D"/>
    <w:rsid w:val="00A92E6E"/>
    <w:rsid w:val="00A95460"/>
    <w:rsid w:val="00A9760A"/>
    <w:rsid w:val="00AA514C"/>
    <w:rsid w:val="00AA775C"/>
    <w:rsid w:val="00AB14F5"/>
    <w:rsid w:val="00AB185C"/>
    <w:rsid w:val="00AB222C"/>
    <w:rsid w:val="00AB4503"/>
    <w:rsid w:val="00AC31DF"/>
    <w:rsid w:val="00AC5CD9"/>
    <w:rsid w:val="00AD30E6"/>
    <w:rsid w:val="00AD3C86"/>
    <w:rsid w:val="00AE0F06"/>
    <w:rsid w:val="00AE1121"/>
    <w:rsid w:val="00AE327D"/>
    <w:rsid w:val="00AE3EFE"/>
    <w:rsid w:val="00AE4F4B"/>
    <w:rsid w:val="00AE59F0"/>
    <w:rsid w:val="00AF39EB"/>
    <w:rsid w:val="00AF48EE"/>
    <w:rsid w:val="00AF75F5"/>
    <w:rsid w:val="00B000FA"/>
    <w:rsid w:val="00B05838"/>
    <w:rsid w:val="00B07080"/>
    <w:rsid w:val="00B139EE"/>
    <w:rsid w:val="00B14EB1"/>
    <w:rsid w:val="00B160E7"/>
    <w:rsid w:val="00B21098"/>
    <w:rsid w:val="00B23474"/>
    <w:rsid w:val="00B25B9B"/>
    <w:rsid w:val="00B2629B"/>
    <w:rsid w:val="00B277AF"/>
    <w:rsid w:val="00B313AD"/>
    <w:rsid w:val="00B336B6"/>
    <w:rsid w:val="00B417FB"/>
    <w:rsid w:val="00B534D3"/>
    <w:rsid w:val="00B56B8D"/>
    <w:rsid w:val="00B66375"/>
    <w:rsid w:val="00B66A8E"/>
    <w:rsid w:val="00B711D3"/>
    <w:rsid w:val="00B72E48"/>
    <w:rsid w:val="00B734D6"/>
    <w:rsid w:val="00B7393B"/>
    <w:rsid w:val="00B77DD9"/>
    <w:rsid w:val="00B81508"/>
    <w:rsid w:val="00B87F8A"/>
    <w:rsid w:val="00B92718"/>
    <w:rsid w:val="00B9647B"/>
    <w:rsid w:val="00BA049D"/>
    <w:rsid w:val="00BA074E"/>
    <w:rsid w:val="00BA230E"/>
    <w:rsid w:val="00BA5551"/>
    <w:rsid w:val="00BB42CE"/>
    <w:rsid w:val="00BB50CD"/>
    <w:rsid w:val="00BB6304"/>
    <w:rsid w:val="00BC0EB3"/>
    <w:rsid w:val="00BC163E"/>
    <w:rsid w:val="00BC3915"/>
    <w:rsid w:val="00BC6F2E"/>
    <w:rsid w:val="00BC7E89"/>
    <w:rsid w:val="00BD372A"/>
    <w:rsid w:val="00BD4A0B"/>
    <w:rsid w:val="00BD72C8"/>
    <w:rsid w:val="00BD7CC6"/>
    <w:rsid w:val="00BE197E"/>
    <w:rsid w:val="00BE50AD"/>
    <w:rsid w:val="00BF01B0"/>
    <w:rsid w:val="00BF227A"/>
    <w:rsid w:val="00BF47B3"/>
    <w:rsid w:val="00C01261"/>
    <w:rsid w:val="00C133AE"/>
    <w:rsid w:val="00C13B52"/>
    <w:rsid w:val="00C15027"/>
    <w:rsid w:val="00C15AF7"/>
    <w:rsid w:val="00C15D14"/>
    <w:rsid w:val="00C201E0"/>
    <w:rsid w:val="00C20C18"/>
    <w:rsid w:val="00C21276"/>
    <w:rsid w:val="00C22876"/>
    <w:rsid w:val="00C23AB6"/>
    <w:rsid w:val="00C3524D"/>
    <w:rsid w:val="00C3714F"/>
    <w:rsid w:val="00C40DCB"/>
    <w:rsid w:val="00C46492"/>
    <w:rsid w:val="00C520CC"/>
    <w:rsid w:val="00C56440"/>
    <w:rsid w:val="00C613B8"/>
    <w:rsid w:val="00C652BC"/>
    <w:rsid w:val="00C66CAD"/>
    <w:rsid w:val="00C67757"/>
    <w:rsid w:val="00C74884"/>
    <w:rsid w:val="00C7659D"/>
    <w:rsid w:val="00C77FC7"/>
    <w:rsid w:val="00C810D0"/>
    <w:rsid w:val="00C82B0A"/>
    <w:rsid w:val="00C83FD9"/>
    <w:rsid w:val="00C86B58"/>
    <w:rsid w:val="00C92430"/>
    <w:rsid w:val="00C94AA0"/>
    <w:rsid w:val="00C95BB4"/>
    <w:rsid w:val="00C965FC"/>
    <w:rsid w:val="00CA1ABF"/>
    <w:rsid w:val="00CA6879"/>
    <w:rsid w:val="00CA693F"/>
    <w:rsid w:val="00CB6A57"/>
    <w:rsid w:val="00CC3309"/>
    <w:rsid w:val="00CC5F56"/>
    <w:rsid w:val="00CD02F1"/>
    <w:rsid w:val="00CD072D"/>
    <w:rsid w:val="00CD6C45"/>
    <w:rsid w:val="00CE0958"/>
    <w:rsid w:val="00CF0150"/>
    <w:rsid w:val="00CF1D6D"/>
    <w:rsid w:val="00CF2541"/>
    <w:rsid w:val="00CF78F8"/>
    <w:rsid w:val="00D00266"/>
    <w:rsid w:val="00D012CC"/>
    <w:rsid w:val="00D028FB"/>
    <w:rsid w:val="00D04106"/>
    <w:rsid w:val="00D10F78"/>
    <w:rsid w:val="00D11F7A"/>
    <w:rsid w:val="00D208DC"/>
    <w:rsid w:val="00D22688"/>
    <w:rsid w:val="00D32337"/>
    <w:rsid w:val="00D37287"/>
    <w:rsid w:val="00D37901"/>
    <w:rsid w:val="00D40CDC"/>
    <w:rsid w:val="00D40D26"/>
    <w:rsid w:val="00D42B4C"/>
    <w:rsid w:val="00D42B64"/>
    <w:rsid w:val="00D42C27"/>
    <w:rsid w:val="00D43BF3"/>
    <w:rsid w:val="00D47083"/>
    <w:rsid w:val="00D519D3"/>
    <w:rsid w:val="00D61E81"/>
    <w:rsid w:val="00D6579F"/>
    <w:rsid w:val="00D67053"/>
    <w:rsid w:val="00D707B6"/>
    <w:rsid w:val="00D70BBF"/>
    <w:rsid w:val="00D713FC"/>
    <w:rsid w:val="00D75E47"/>
    <w:rsid w:val="00D760EA"/>
    <w:rsid w:val="00D916A6"/>
    <w:rsid w:val="00D922CE"/>
    <w:rsid w:val="00D92F1D"/>
    <w:rsid w:val="00D93257"/>
    <w:rsid w:val="00D94EE4"/>
    <w:rsid w:val="00D95726"/>
    <w:rsid w:val="00DA0ECA"/>
    <w:rsid w:val="00DA2FC2"/>
    <w:rsid w:val="00DB3636"/>
    <w:rsid w:val="00DC0C82"/>
    <w:rsid w:val="00DC1117"/>
    <w:rsid w:val="00DC2E86"/>
    <w:rsid w:val="00DC3D22"/>
    <w:rsid w:val="00DC5EDF"/>
    <w:rsid w:val="00DD347C"/>
    <w:rsid w:val="00DD6979"/>
    <w:rsid w:val="00DD75E6"/>
    <w:rsid w:val="00DE041C"/>
    <w:rsid w:val="00DE0782"/>
    <w:rsid w:val="00DF304C"/>
    <w:rsid w:val="00DF3BCB"/>
    <w:rsid w:val="00DF7869"/>
    <w:rsid w:val="00E02FE4"/>
    <w:rsid w:val="00E1003D"/>
    <w:rsid w:val="00E1066C"/>
    <w:rsid w:val="00E14B15"/>
    <w:rsid w:val="00E20B5C"/>
    <w:rsid w:val="00E33F3F"/>
    <w:rsid w:val="00E34DE6"/>
    <w:rsid w:val="00E36323"/>
    <w:rsid w:val="00E414CD"/>
    <w:rsid w:val="00E418CF"/>
    <w:rsid w:val="00E45CFE"/>
    <w:rsid w:val="00E47A4F"/>
    <w:rsid w:val="00E52B00"/>
    <w:rsid w:val="00E560EA"/>
    <w:rsid w:val="00E606A9"/>
    <w:rsid w:val="00E73541"/>
    <w:rsid w:val="00E82824"/>
    <w:rsid w:val="00E83D3E"/>
    <w:rsid w:val="00E84078"/>
    <w:rsid w:val="00E840C6"/>
    <w:rsid w:val="00E87ADB"/>
    <w:rsid w:val="00E9212F"/>
    <w:rsid w:val="00E93D6D"/>
    <w:rsid w:val="00EA228F"/>
    <w:rsid w:val="00EA39CE"/>
    <w:rsid w:val="00EA427B"/>
    <w:rsid w:val="00EA7701"/>
    <w:rsid w:val="00EB2D69"/>
    <w:rsid w:val="00EB552D"/>
    <w:rsid w:val="00EC245A"/>
    <w:rsid w:val="00EC3999"/>
    <w:rsid w:val="00ED6536"/>
    <w:rsid w:val="00ED7547"/>
    <w:rsid w:val="00EE25B6"/>
    <w:rsid w:val="00EE3DB4"/>
    <w:rsid w:val="00EE443D"/>
    <w:rsid w:val="00EF07D0"/>
    <w:rsid w:val="00EF342D"/>
    <w:rsid w:val="00EF7364"/>
    <w:rsid w:val="00F009CD"/>
    <w:rsid w:val="00F02761"/>
    <w:rsid w:val="00F0590B"/>
    <w:rsid w:val="00F07290"/>
    <w:rsid w:val="00F17EC8"/>
    <w:rsid w:val="00F22133"/>
    <w:rsid w:val="00F224B5"/>
    <w:rsid w:val="00F307F3"/>
    <w:rsid w:val="00F41546"/>
    <w:rsid w:val="00F56092"/>
    <w:rsid w:val="00F56909"/>
    <w:rsid w:val="00F60CDD"/>
    <w:rsid w:val="00F6120A"/>
    <w:rsid w:val="00F63270"/>
    <w:rsid w:val="00F65249"/>
    <w:rsid w:val="00F71EBC"/>
    <w:rsid w:val="00F7525B"/>
    <w:rsid w:val="00F777D7"/>
    <w:rsid w:val="00F82FF3"/>
    <w:rsid w:val="00F86131"/>
    <w:rsid w:val="00F86168"/>
    <w:rsid w:val="00F86553"/>
    <w:rsid w:val="00F9005D"/>
    <w:rsid w:val="00F9241E"/>
    <w:rsid w:val="00F92534"/>
    <w:rsid w:val="00F94DD4"/>
    <w:rsid w:val="00F96B08"/>
    <w:rsid w:val="00FA168A"/>
    <w:rsid w:val="00FA4930"/>
    <w:rsid w:val="00FB0259"/>
    <w:rsid w:val="00FB1A94"/>
    <w:rsid w:val="00FB5505"/>
    <w:rsid w:val="00FB5A9F"/>
    <w:rsid w:val="00FC0FDD"/>
    <w:rsid w:val="00FC2D37"/>
    <w:rsid w:val="00FC7098"/>
    <w:rsid w:val="00FD261E"/>
    <w:rsid w:val="00FD4498"/>
    <w:rsid w:val="00FD7E4E"/>
    <w:rsid w:val="00FE122A"/>
    <w:rsid w:val="00FE1471"/>
    <w:rsid w:val="00FE3150"/>
    <w:rsid w:val="00FE669A"/>
    <w:rsid w:val="00FF072F"/>
    <w:rsid w:val="00FF11C0"/>
    <w:rsid w:val="00FF1C5E"/>
    <w:rsid w:val="00FF584D"/>
    <w:rsid w:val="00FF7021"/>
    <w:rsid w:val="00FF7ACC"/>
    <w:rsid w:val="017B65FA"/>
    <w:rsid w:val="045F3B29"/>
    <w:rsid w:val="09937F44"/>
    <w:rsid w:val="09B6397C"/>
    <w:rsid w:val="0AF93295"/>
    <w:rsid w:val="0CC25B7D"/>
    <w:rsid w:val="0DC108C7"/>
    <w:rsid w:val="0DF35EEF"/>
    <w:rsid w:val="0E465E19"/>
    <w:rsid w:val="0E6B061D"/>
    <w:rsid w:val="0F840C04"/>
    <w:rsid w:val="12645AF2"/>
    <w:rsid w:val="132248F2"/>
    <w:rsid w:val="14197409"/>
    <w:rsid w:val="15C319C3"/>
    <w:rsid w:val="15D17913"/>
    <w:rsid w:val="16117544"/>
    <w:rsid w:val="16311550"/>
    <w:rsid w:val="176F167E"/>
    <w:rsid w:val="177E1C99"/>
    <w:rsid w:val="18860358"/>
    <w:rsid w:val="1A7A3C00"/>
    <w:rsid w:val="1A805353"/>
    <w:rsid w:val="1AE31FAA"/>
    <w:rsid w:val="1B473A79"/>
    <w:rsid w:val="1C724E98"/>
    <w:rsid w:val="1C912F6B"/>
    <w:rsid w:val="1D3D6906"/>
    <w:rsid w:val="1E216C22"/>
    <w:rsid w:val="1E66548E"/>
    <w:rsid w:val="201C12BD"/>
    <w:rsid w:val="20E40D06"/>
    <w:rsid w:val="20E71C8B"/>
    <w:rsid w:val="20FF3AAE"/>
    <w:rsid w:val="237E2BC9"/>
    <w:rsid w:val="24136636"/>
    <w:rsid w:val="24387D77"/>
    <w:rsid w:val="268B161A"/>
    <w:rsid w:val="26DE0FD1"/>
    <w:rsid w:val="26EC3983"/>
    <w:rsid w:val="26ED37EA"/>
    <w:rsid w:val="274B5586"/>
    <w:rsid w:val="28151B2E"/>
    <w:rsid w:val="28443D9B"/>
    <w:rsid w:val="2844784C"/>
    <w:rsid w:val="28DE781D"/>
    <w:rsid w:val="28FA0047"/>
    <w:rsid w:val="2960326E"/>
    <w:rsid w:val="296454F8"/>
    <w:rsid w:val="2A8A3743"/>
    <w:rsid w:val="2A9C0A77"/>
    <w:rsid w:val="2ADA2ADB"/>
    <w:rsid w:val="2BA14647"/>
    <w:rsid w:val="2C821B92"/>
    <w:rsid w:val="2D1F2D15"/>
    <w:rsid w:val="2D855F3C"/>
    <w:rsid w:val="2E1D73B4"/>
    <w:rsid w:val="2EA53E15"/>
    <w:rsid w:val="2F2B230B"/>
    <w:rsid w:val="30AB0CE7"/>
    <w:rsid w:val="31393DCE"/>
    <w:rsid w:val="314978EC"/>
    <w:rsid w:val="31BE4028"/>
    <w:rsid w:val="340279C6"/>
    <w:rsid w:val="349F7963"/>
    <w:rsid w:val="35F8F619"/>
    <w:rsid w:val="38CD76BE"/>
    <w:rsid w:val="39FF140A"/>
    <w:rsid w:val="3A440D4A"/>
    <w:rsid w:val="3A6B4C34"/>
    <w:rsid w:val="3BD266B1"/>
    <w:rsid w:val="3C225536"/>
    <w:rsid w:val="3C803FEF"/>
    <w:rsid w:val="3C8903DE"/>
    <w:rsid w:val="3CE861F9"/>
    <w:rsid w:val="3D1073BD"/>
    <w:rsid w:val="3D5F633B"/>
    <w:rsid w:val="3DB21145"/>
    <w:rsid w:val="40480223"/>
    <w:rsid w:val="408F607A"/>
    <w:rsid w:val="415006B7"/>
    <w:rsid w:val="424758B0"/>
    <w:rsid w:val="43034B0A"/>
    <w:rsid w:val="441D624B"/>
    <w:rsid w:val="45880D21"/>
    <w:rsid w:val="458D51A8"/>
    <w:rsid w:val="45D81DA4"/>
    <w:rsid w:val="467B0881"/>
    <w:rsid w:val="46DA6B76"/>
    <w:rsid w:val="47C65D4C"/>
    <w:rsid w:val="48B26617"/>
    <w:rsid w:val="496E0687"/>
    <w:rsid w:val="498118A6"/>
    <w:rsid w:val="498A4E11"/>
    <w:rsid w:val="4A5358A9"/>
    <w:rsid w:val="4B2800AB"/>
    <w:rsid w:val="4BEF4EA2"/>
    <w:rsid w:val="4BF103A5"/>
    <w:rsid w:val="4D372C3B"/>
    <w:rsid w:val="4D5E08FC"/>
    <w:rsid w:val="4DCD7CE8"/>
    <w:rsid w:val="4F2D7EE3"/>
    <w:rsid w:val="4F3F3010"/>
    <w:rsid w:val="501E4BFD"/>
    <w:rsid w:val="52C13DD6"/>
    <w:rsid w:val="53733347"/>
    <w:rsid w:val="544E36DD"/>
    <w:rsid w:val="54F11D22"/>
    <w:rsid w:val="55137FA3"/>
    <w:rsid w:val="55854F77"/>
    <w:rsid w:val="560B79E7"/>
    <w:rsid w:val="563A2737"/>
    <w:rsid w:val="56623B0B"/>
    <w:rsid w:val="575766F6"/>
    <w:rsid w:val="5794373C"/>
    <w:rsid w:val="57A16FEA"/>
    <w:rsid w:val="57AC65E2"/>
    <w:rsid w:val="58695A9C"/>
    <w:rsid w:val="588D6F55"/>
    <w:rsid w:val="5A031FBA"/>
    <w:rsid w:val="5A1070D1"/>
    <w:rsid w:val="5C044F83"/>
    <w:rsid w:val="5CA65E11"/>
    <w:rsid w:val="5DE81CA0"/>
    <w:rsid w:val="5E6F3B2C"/>
    <w:rsid w:val="5EC21603"/>
    <w:rsid w:val="6219297F"/>
    <w:rsid w:val="62194B7D"/>
    <w:rsid w:val="623B41B9"/>
    <w:rsid w:val="634D00FB"/>
    <w:rsid w:val="660404BE"/>
    <w:rsid w:val="664107D0"/>
    <w:rsid w:val="685314B5"/>
    <w:rsid w:val="68A2033A"/>
    <w:rsid w:val="69613BF1"/>
    <w:rsid w:val="69744E10"/>
    <w:rsid w:val="698D7F38"/>
    <w:rsid w:val="69FC303F"/>
    <w:rsid w:val="6B5E2385"/>
    <w:rsid w:val="6BB0579E"/>
    <w:rsid w:val="6CC11FF9"/>
    <w:rsid w:val="6CDC0624"/>
    <w:rsid w:val="6D290723"/>
    <w:rsid w:val="6D3F3718"/>
    <w:rsid w:val="6DCF4734"/>
    <w:rsid w:val="6E40473D"/>
    <w:rsid w:val="6E981BFF"/>
    <w:rsid w:val="6F516E2F"/>
    <w:rsid w:val="6F817E1F"/>
    <w:rsid w:val="6F961B22"/>
    <w:rsid w:val="70DA0EB4"/>
    <w:rsid w:val="70DC43B7"/>
    <w:rsid w:val="711000FB"/>
    <w:rsid w:val="71CD4FC5"/>
    <w:rsid w:val="71EF5179"/>
    <w:rsid w:val="72624542"/>
    <w:rsid w:val="72D82EF8"/>
    <w:rsid w:val="746017EE"/>
    <w:rsid w:val="74C0081A"/>
    <w:rsid w:val="75CF3C0C"/>
    <w:rsid w:val="76D13A7D"/>
    <w:rsid w:val="77A30552"/>
    <w:rsid w:val="77DE2936"/>
    <w:rsid w:val="783720CB"/>
    <w:rsid w:val="7A1B0F29"/>
    <w:rsid w:val="7B116F75"/>
    <w:rsid w:val="7C3E5061"/>
    <w:rsid w:val="7C4C347A"/>
    <w:rsid w:val="7C9D7D81"/>
    <w:rsid w:val="7CA60690"/>
    <w:rsid w:val="7CA7288F"/>
    <w:rsid w:val="7CAF571D"/>
    <w:rsid w:val="7CD5595C"/>
    <w:rsid w:val="7D337EF4"/>
    <w:rsid w:val="7E9D19F1"/>
    <w:rsid w:val="7F5E5DD8"/>
    <w:rsid w:val="7FB14BC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semiHidden/>
    <w:unhideWhenUsed/>
    <w:qFormat/>
    <w:uiPriority w:val="99"/>
    <w:rPr>
      <w:color w:val="954F72"/>
      <w:u w:val="single"/>
    </w:rPr>
  </w:style>
  <w:style w:type="character" w:styleId="5">
    <w:name w:val="Hyperlink"/>
    <w:basedOn w:val="2"/>
    <w:unhideWhenUsed/>
    <w:qFormat/>
    <w:uiPriority w:val="99"/>
    <w:rPr>
      <w:color w:val="0563C1" w:themeColor="hyperlink"/>
      <w:u w:val="single"/>
    </w:rPr>
  </w:style>
  <w:style w:type="paragraph" w:styleId="6">
    <w:name w:val="Normal (Web)"/>
    <w:semiHidden/>
    <w:unhideWhenUsed/>
    <w:qFormat/>
    <w:uiPriority w:val="99"/>
    <w:pPr>
      <w:spacing w:beforeAutospacing="1" w:afterAutospacing="1"/>
    </w:pPr>
    <w:rPr>
      <w:rFonts w:ascii="Calibri" w:hAnsi="Calibri" w:eastAsia="Calibri" w:cs="Times New Roman"/>
      <w:sz w:val="24"/>
      <w:szCs w:val="24"/>
      <w:lang w:val="en-US" w:eastAsia="zh-CN" w:bidi="ar-SA"/>
    </w:rPr>
  </w:style>
  <w:style w:type="character" w:styleId="7">
    <w:name w:val="Strong"/>
    <w:basedOn w:val="2"/>
    <w:qFormat/>
    <w:uiPriority w:val="22"/>
    <w:rPr>
      <w:b/>
      <w:bCs/>
    </w:rPr>
  </w:style>
  <w:style w:type="paragraph" w:styleId="8">
    <w:name w:val="List Paragraph"/>
    <w:basedOn w:val="1"/>
    <w:link w:val="11"/>
    <w:qFormat/>
    <w:uiPriority w:val="34"/>
    <w:pPr>
      <w:ind w:left="720"/>
      <w:contextualSpacing/>
    </w:pPr>
  </w:style>
  <w:style w:type="paragraph" w:styleId="9">
    <w:name w:val="No Spacing"/>
    <w:link w:val="10"/>
    <w:qFormat/>
    <w:uiPriority w:val="1"/>
    <w:pPr>
      <w:widowControl w:val="0"/>
      <w:suppressAutoHyphens/>
      <w:spacing w:after="200" w:line="276" w:lineRule="auto"/>
    </w:pPr>
    <w:rPr>
      <w:rFonts w:ascii="Calibri" w:hAnsi="Calibri" w:eastAsia="DejaVu Sans" w:cs="font1367"/>
      <w:kern w:val="1"/>
      <w:sz w:val="22"/>
      <w:szCs w:val="22"/>
      <w:lang w:val="en-US" w:eastAsia="ar-SA" w:bidi="ar-SA"/>
    </w:rPr>
  </w:style>
  <w:style w:type="character" w:customStyle="1" w:styleId="10">
    <w:name w:val="No Spacing Char"/>
    <w:link w:val="9"/>
    <w:qFormat/>
    <w:locked/>
    <w:uiPriority w:val="1"/>
    <w:rPr>
      <w:rFonts w:ascii="Calibri" w:hAnsi="Calibri" w:eastAsia="DejaVu Sans" w:cs="font1367"/>
      <w:kern w:val="1"/>
      <w:lang w:val="en-US" w:eastAsia="ar-SA"/>
    </w:rPr>
  </w:style>
  <w:style w:type="character" w:customStyle="1" w:styleId="11">
    <w:name w:val="List Paragraph Char"/>
    <w:link w:val="8"/>
    <w:qFormat/>
    <w:locked/>
    <w:uiPriority w:val="34"/>
    <w:rPr>
      <w:kern w:val="0"/>
    </w:rPr>
  </w:style>
  <w:style w:type="character" w:customStyle="1" w:styleId="12">
    <w:name w:val="Unresolved Mention"/>
    <w:basedOn w:val="2"/>
    <w:semiHidden/>
    <w:unhideWhenUsed/>
    <w:qFormat/>
    <w:uiPriority w:val="99"/>
    <w:rPr>
      <w:color w:val="605E5C"/>
      <w:shd w:val="clear" w:color="auto" w:fill="E1DFDD"/>
    </w:rPr>
  </w:style>
  <w:style w:type="paragraph" w:customStyle="1" w:styleId="13">
    <w:name w:val="msonospacing"/>
    <w:qFormat/>
    <w:uiPriority w:val="0"/>
    <w:pPr>
      <w:suppressAutoHyphens/>
    </w:pPr>
    <w:rPr>
      <w:rFonts w:hint="eastAsia" w:ascii="Calibri" w:hAnsi="Calibri" w:eastAsia="Calibri" w:cs="Times New Roman"/>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153FD-35F8-4E9D-A71A-2462A4E08CEF}">
  <ds:schemaRefs/>
</ds:datastoreItem>
</file>

<file path=docProps/app.xml><?xml version="1.0" encoding="utf-8"?>
<Properties xmlns="http://schemas.openxmlformats.org/officeDocument/2006/extended-properties" xmlns:vt="http://schemas.openxmlformats.org/officeDocument/2006/docPropsVTypes">
  <Template>Normal</Template>
  <Company>HP</Company>
  <Pages>8</Pages>
  <Words>4920</Words>
  <Characters>28050</Characters>
  <Lines>233</Lines>
  <Paragraphs>65</Paragraphs>
  <TotalTime>24934</TotalTime>
  <ScaleCrop>false</ScaleCrop>
  <LinksUpToDate>false</LinksUpToDate>
  <CharactersWithSpaces>32905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2024-11-02T19:27:00Z</dcterms:created>
  <dc:creator>Tarun Sai Munipalle Venkata</dc:creator>
  <cp:lastModifiedBy>sairam chowdary</cp:lastModifiedBy>
  <dcterms:modified xsi:type="dcterms:W3CDTF">2025-09-12T14:38:25Z</dcterms:modified>
  <cp:revision>136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f23f01998514ba8186c1b8dda6309ef37bc6b735289cf4e488a734294f82eb02</vt:lpwstr>
  </property>
  <property fmtid="{D5CDD505-2E9C-101B-9397-08002B2CF9AE}" pid="3" name="KSOProductBuildVer">
    <vt:lpwstr>1033-12.2.0.22549</vt:lpwstr>
  </property>
  <property fmtid="{D5CDD505-2E9C-101B-9397-08002B2CF9AE}" pid="4" name="ICV">
    <vt:lpwstr>B22EB708BC804276BA4EA359818BBD9C_12</vt:lpwstr>
  </property>
</Properties>
</file>