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tbl>
      <w:tblPr>
        <w:tblW w:w="9750" w:type="dxa"/>
        <w:tblCellSpacing w:w="0" w:type="dxa"/>
        <w:tblCellMar>
          <w:top w:w="0" w:type="dxa"/>
          <w:left w:w="0" w:type="dxa"/>
          <w:bottom w:w="0" w:type="dxa"/>
          <w:right w:w="0" w:type="dxa"/>
        </w:tblCellMar>
      </w:tblPr>
      <w:tblGrid>
        <w:gridCol w:w="1650"/>
        <w:gridCol w:w="8100"/>
      </w:tblGrid>
      <w:tr>
        <w:tblPrEx>
          <w:tblW w:w="9750" w:type="dxa"/>
          <w:tblCellSpacing w:w="0" w:type="dxa"/>
          <w:tblCellMar>
            <w:top w:w="0" w:type="dxa"/>
            <w:left w:w="0" w:type="dxa"/>
            <w:bottom w:w="0" w:type="dxa"/>
            <w:right w:w="0" w:type="dxa"/>
          </w:tblCellMar>
        </w:tblPrEx>
        <w:trPr>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30"/>
                <w:szCs w:val="30"/>
              </w:rPr>
            </w:pPr>
            <w:r>
              <w:rPr>
                <w:rFonts w:ascii="Arial Unicode MS" w:eastAsia="Arial Unicode MS" w:hAnsi="Arial Unicode MS" w:cs="Arial Unicode MS"/>
                <w:b/>
                <w:bCs/>
                <w:i w:val="0"/>
                <w:iCs w:val="0"/>
                <w:smallCaps w:val="0"/>
                <w:color w:val="000000"/>
                <w:sz w:val="30"/>
                <w:szCs w:val="30"/>
              </w:rPr>
              <w:t>Raghavender</w:t>
            </w:r>
            <w:r>
              <w:rPr>
                <w:rFonts w:ascii="Arial Unicode MS" w:eastAsia="Arial Unicode MS" w:hAnsi="Arial Unicode MS" w:cs="Arial Unicode MS"/>
                <w:b/>
                <w:bCs/>
                <w:i w:val="0"/>
                <w:iCs w:val="0"/>
                <w:smallCaps w:val="0"/>
                <w:color w:val="000000"/>
                <w:sz w:val="30"/>
                <w:szCs w:val="30"/>
              </w:rPr>
              <w:t> </w:t>
            </w:r>
            <w:r>
              <w:rPr>
                <w:rFonts w:ascii="Arial Unicode MS" w:eastAsia="Arial Unicode MS" w:hAnsi="Arial Unicode MS" w:cs="Arial Unicode MS"/>
                <w:b/>
                <w:bCs/>
                <w:i w:val="0"/>
                <w:iCs w:val="0"/>
                <w:smallCaps w:val="0"/>
                <w:color w:val="000000"/>
                <w:sz w:val="30"/>
                <w:szCs w:val="30"/>
              </w:rPr>
              <w:t>G</w:t>
            </w:r>
          </w:p>
        </w:tc>
      </w:tr>
      <w:tr>
        <w:tblPrEx>
          <w:tblW w:w="9750" w:type="dxa"/>
          <w:tblCellSpacing w:w="0" w:type="dxa"/>
          <w:tblCellMar>
            <w:top w:w="0" w:type="dxa"/>
            <w:left w:w="0" w:type="dxa"/>
            <w:bottom w:w="0" w:type="dxa"/>
            <w:right w:w="0" w:type="dxa"/>
          </w:tblCellMar>
        </w:tblPrEx>
        <w:trPr>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p>
        </w:tc>
      </w:tr>
      <w:tr>
        <w:tblPrEx>
          <w:tblW w:w="9750" w:type="dxa"/>
          <w:tblCellSpacing w:w="0" w:type="dxa"/>
          <w:tblCellMar>
            <w:top w:w="0" w:type="dxa"/>
            <w:left w:w="0" w:type="dxa"/>
            <w:bottom w:w="0" w:type="dxa"/>
            <w:right w:w="0" w:type="dxa"/>
          </w:tblCellMar>
        </w:tblPrEx>
        <w:trPr>
          <w:trHeight w:val="300"/>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Phone</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+16786534566</w:t>
            </w:r>
          </w:p>
        </w:tc>
      </w:tr>
      <w:tr>
        <w:tblPrEx>
          <w:tblW w:w="9750" w:type="dxa"/>
          <w:tblCellSpacing w:w="0" w:type="dxa"/>
          <w:tblCellMar>
            <w:top w:w="0" w:type="dxa"/>
            <w:left w:w="0" w:type="dxa"/>
            <w:bottom w:w="0" w:type="dxa"/>
            <w:right w:w="0" w:type="dxa"/>
          </w:tblCellMar>
        </w:tblPrEx>
        <w:trPr>
          <w:trHeight w:val="7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Home</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w:t>
            </w:r>
          </w:p>
        </w:tc>
      </w:tr>
      <w:tr>
        <w:tblPrEx>
          <w:tblW w:w="9750" w:type="dxa"/>
          <w:tblCellSpacing w:w="0" w:type="dxa"/>
          <w:tblCellMar>
            <w:top w:w="0" w:type="dxa"/>
            <w:left w:w="0" w:type="dxa"/>
            <w:bottom w:w="0" w:type="dxa"/>
            <w:right w:w="0" w:type="dxa"/>
          </w:tblCellMar>
        </w:tblPrEx>
        <w:trPr>
          <w:trHeight w:val="7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Email</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raghavg.dataengineer@gmail.com</w:t>
            </w:r>
          </w:p>
        </w:tc>
      </w:tr>
      <w:tr>
        <w:tblPrEx>
          <w:tblW w:w="9750" w:type="dxa"/>
          <w:tblCellSpacing w:w="0" w:type="dxa"/>
          <w:tblCellMar>
            <w:top w:w="0" w:type="dxa"/>
            <w:left w:w="0" w:type="dxa"/>
            <w:bottom w:w="0" w:type="dxa"/>
            <w:right w:w="0" w:type="dxa"/>
          </w:tblCellMar>
        </w:tblPrEx>
        <w:trPr>
          <w:trHeight w:val="750"/>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9750"/>
      </w:tblGrid>
      <w:tr>
        <w:tblPrEx>
          <w:tblW w:w="9750" w:type="dxa"/>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tbl>
            <w:tblPr>
              <w:tblStyle w:val="sectionHeaderBackground"/>
              <w:tblW w:w="5000" w:type="pct"/>
              <w:tblCellSpacing w:w="0" w:type="dxa"/>
              <w:tblCellMar>
                <w:top w:w="0" w:type="dxa"/>
                <w:left w:w="0" w:type="dxa"/>
                <w:bottom w:w="0" w:type="dxa"/>
                <w:right w:w="0" w:type="dxa"/>
              </w:tblCellMar>
              <w:tblLook w:val="05E0"/>
            </w:tblPr>
            <w:tblGrid>
              <w:gridCol w:w="2700"/>
              <w:gridCol w:w="6267"/>
              <w:gridCol w:w="783"/>
            </w:tblGrid>
            <w:tr>
              <w:tblPrEx>
                <w:tblW w:w="5000" w:type="pct"/>
                <w:tblCellSpacing w:w="0" w:type="dxa"/>
                <w:tblCellMar>
                  <w:top w:w="0" w:type="dxa"/>
                  <w:left w:w="0" w:type="dxa"/>
                  <w:bottom w:w="0" w:type="dxa"/>
                  <w:right w:w="0" w:type="dxa"/>
                </w:tblCellMar>
                <w:tblLook w:val="05E0"/>
              </w:tblPrEx>
              <w:trPr>
                <w:trHeight w:val="15"/>
                <w:tblCellSpacing w:w="0" w:type="dxa"/>
              </w:trPr>
              <w:tc>
                <w:tcPr>
                  <w:tcW w:w="270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bookmarkStart w:id="0" w:name="resume"/>
                </w:p>
              </w:tc>
              <w:tc>
                <w:tcPr>
                  <w:tcW w:w="7050" w:type="dxa"/>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0" w:type="dxa"/>
                  <w:left w:w="0" w:type="dxa"/>
                  <w:bottom w:w="0" w:type="dxa"/>
                  <w:right w:w="0" w:type="dxa"/>
                </w:tblCellMar>
                <w:tblLook w:val="05E0"/>
              </w:tblPrEx>
              <w:trPr>
                <w:trHeight w:val="270"/>
                <w:tblCellSpacing w:w="0" w:type="dxa"/>
              </w:trPr>
              <w:tc>
                <w:tcPr>
                  <w:tcW w:w="2700" w:type="dxa"/>
                  <w:shd w:val="clear" w:color="auto" w:fill="E5ECF3"/>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RESUME</w:t>
                  </w:r>
                </w:p>
              </w:tc>
              <w:tc>
                <w:tcPr>
                  <w:shd w:val="clear" w:color="auto" w:fill="E5ECF3"/>
                  <w:noWrap w:val="0"/>
                  <w:tcMar>
                    <w:top w:w="0" w:type="dxa"/>
                    <w:left w:w="0" w:type="dxa"/>
                    <w:bottom w:w="0" w:type="dxa"/>
                    <w:right w:w="0" w:type="dxa"/>
                  </w:tcMar>
                  <w:vAlign w:val="center"/>
                  <w:hideMark/>
                </w:tcPr>
                <w:p>
                  <w:pPr>
                    <w:jc w:val="left"/>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c>
                <w:tcPr>
                  <w:shd w:val="clear" w:color="auto" w:fill="E5ECF3"/>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bookmarkEnd w:id="0"/>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noWrap w:val="0"/>
            <w:tcMar>
              <w:top w:w="0" w:type="dxa"/>
              <w:left w:w="105" w:type="dxa"/>
              <w:bottom w:w="0" w:type="dxa"/>
              <w:right w:w="0" w:type="dxa"/>
            </w:tcMar>
            <w:vAlign w:val="center"/>
            <w:hideMark/>
          </w:tcPr>
          <w:tbl>
            <w:tblPr>
              <w:tblW w:w="5000" w:type="pct"/>
              <w:tblCellSpacing w:w="0" w:type="dxa"/>
              <w:tblCellMar>
                <w:top w:w="0" w:type="dxa"/>
                <w:left w:w="0" w:type="dxa"/>
                <w:bottom w:w="0" w:type="dxa"/>
                <w:right w:w="0" w:type="dxa"/>
              </w:tblCellMar>
            </w:tblPr>
            <w:tblGrid>
              <w:gridCol w:w="6570"/>
              <w:gridCol w:w="3075"/>
            </w:tblGrid>
            <w:tr>
              <w:tblPrEx>
                <w:tblW w:w="5000" w:type="pct"/>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p>
                  <w:pPr>
                    <w:jc w:val="left"/>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 xml:space="preserve">Resume Headline: </w:t>
                  </w:r>
                  <w:r>
                    <w:rPr>
                      <w:rFonts w:ascii="Arial Unicode MS" w:eastAsia="Arial Unicode MS" w:hAnsi="Arial Unicode MS" w:cs="Arial Unicode MS"/>
                      <w:b w:val="0"/>
                      <w:bCs w:val="0"/>
                      <w:i w:val="0"/>
                      <w:iCs w:val="0"/>
                      <w:smallCaps w:val="0"/>
                      <w:color w:val="000000"/>
                    </w:rPr>
                    <w:t>StructuredProfile-efbecd2f-0ca8-45c1-92e9-a6a0f4d5885d</w:t>
                  </w:r>
                </w:p>
              </w:tc>
              <w:tc>
                <w:tcPr>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 xml:space="preserve">Resume Value: </w:t>
                  </w:r>
                  <w:r>
                    <w:rPr>
                      <w:rFonts w:ascii="Arial Unicode MS" w:eastAsia="Arial Unicode MS" w:hAnsi="Arial Unicode MS" w:cs="Arial Unicode MS"/>
                      <w:b w:val="0"/>
                      <w:bCs w:val="0"/>
                      <w:i w:val="0"/>
                      <w:iCs w:val="0"/>
                      <w:smallCaps w:val="0"/>
                      <w:color w:val="000000"/>
                    </w:rPr>
                    <w:t>7h9nicfpfp6qvmi6</w:t>
                  </w:r>
                  <w:r>
                    <w:rPr>
                      <w:rFonts w:ascii="Arial Unicode MS" w:eastAsia="Arial Unicode MS" w:hAnsi="Arial Unicode MS" w:cs="Arial Unicode MS"/>
                      <w:b w:val="0"/>
                      <w:bCs w:val="0"/>
                      <w:i w:val="0"/>
                      <w:iCs w:val="0"/>
                      <w:smallCaps w:val="0"/>
                      <w:color w:val="000000"/>
                    </w:rPr>
                    <w:t>   </w:t>
                  </w:r>
                </w:p>
              </w:tc>
            </w:tr>
          </w:tbl>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r>
      <w:tr>
        <w:tblPrEx>
          <w:tblW w:w="9750" w:type="dxa"/>
          <w:tblCellSpacing w:w="0" w:type="dxa"/>
          <w:tblCellMar>
            <w:top w:w="0" w:type="dxa"/>
            <w:left w:w="0" w:type="dxa"/>
            <w:bottom w:w="0" w:type="dxa"/>
            <w:right w:w="0" w:type="dxa"/>
          </w:tblCellMar>
        </w:tblPrEx>
        <w:trPr>
          <w:trHeight w:val="225"/>
          <w:tblCellSpacing w:w="0" w:type="dxa"/>
        </w:trPr>
        <w:tc>
          <w:tcPr>
            <w:tcBorders>
              <w:top w:val="single" w:sz="6" w:space="0" w:color="E5ECF3"/>
            </w:tcBorders>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6813"/>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OBJECTIVE:</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With 11+ years of comprehensive IT experience, specializing in Azure Cloud Services, Big Data technologies, Data Modeling, Analysis, ETL Development, Validation, Deployment, Monitoring, Visualization reports, and Requirement gathering.. Demonstrate expertise in the Azure Cloud platform, specifically in Azure Data Lake Storage, Azure Data Factory, Azure SQL, Azure Data Warehouse, Azure Synapse Analytics, Azure Analysis Services, Azure HDInsight, and Databricks. Experience in designing and building a Data Management Lifecycle covering Data Ingestion, Data integration, Data consumption, Data delivery, and integration Reporting, Analytics, and System-System integration. Experienced in constructing robust data pipelines with Azure Data Factory and Azure Databricks, ensuring seamless data loading and precise database access management for efficient handling of complex workflows. Hands-on experience with Azure Databricks for building and optimizing ETL data pipelines, leveraging PySpark and Spark SQL, while also showcasing expertise in seamless data transfer from Data Lake to Azure Blob Storage, utilizing best practices. Architected high-performance data pipelines using Azure Functions for serverless data processing and real-time analytics, while leveraging Azure Event Hubs for efficient data ingestion and utilizing Azure Logic Apps to establish robust data governance frameworks. This approach ensures data quality, security, and regulatory compliance throughout the Azure ecosystem. Proven track record of implementing real-time data processing solutions with Azure Databricks, facilitating timely insights and decision-making through seamless ingestion, processing, and analysis of streaming data in near real-time. Proven proficiency in harnessing the power of Azure Synapse Analytics to architect and implement advanced big data and analytics solutions, elevating data warehousing efficiency to new heights. Automated data storage solutions through Azure Cosmos DB for distribute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2271"/>
        <w:gridCol w:w="2271"/>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EXPERIENCE: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5/2023 - 4/2023</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Great American Insurance Group</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Azure data engineer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Managed end-to-end operations of ETL data pipelines, orchestrating robust data workflows with Azure Databricks and Apache Spark for large-scale transformations, advanced analytics, and efficient handling of large datasets within Azure Data Factory. Built pipelines in the Azure cloud platform, leveraging technologies like Delta Lake, Blob Storage, Azure Data Factory, Cosmos DB, Azure Databricks, and Azure Key Vault. Utilized Data Frame API and Scala API, in conjunction with Python and Spark SQL, to efficiently ingest data into both SQL and NoSQL databases within the Azure ecosystem, including Azure SQL DB, PostgreSQL, MySQL, Cassandra, and Cosmos DB, demonstrating advanced proficiency in data processing and integration across diverse database platforms. Created Azure Data Factory (ADF) Pipelines using Linked Services, Datasets, and Pipeline components to extract, transform, and load data from various sources like Azure SQL, Blob storage, and Azure SQL Data Warehouse. Developed Azure Infrastructure as Code templates using Terraform to provision staging and production environments, ensuring streamlined and consistent deployment throughout the development lifecycle. Implemented data cataloguing and metadata management using Azure Purview for efficient data discovery and documentation. Created and provisioned Databricks clusters for batch and real-time streaming data processing, integrating Azure Event Hubs and Azure Functions for enhanced functionality and seamless data handling, while installing required libraries for advanced analytics and processing capabilities. Integrated Azure Logic Apps, Azure Kubernetes, and Azure Data Factory Analytics to orchestrate comprehensive workflow automation and improve operational efficiency, while implementing encryption of Personally Identifiable Information (PII) in Azure Data Lake Storage using Azure Key Vault-managed keys. Proficiently crafted SQL queries encompassing DDL and DML operations, while proficiently implementing indexes, triggers, views, stored procedures, functions, and packages to optimize database performance and functionality. Leveraged Kafka, Spark Streaming, and Hive to architect and oversee a real-time data pipeline, facilitating seamless ingestion, transformation, and analysis of data, enabling timely insights and informed decision-making with advanced expertise. Executed seamless migrations of legacy applications onto the Microsoft Azure Cloud Platform as a Service (PaaS), establishing robust Continuous Integration/Continuous Deployment (CI/CD) pipelines on Azure for streamlined deployment and maintenance. Developed efficient Spark core and Spark SQL scripts using Scala for accelerated data processing, ensuring high-performance analytics, and reporting capabilities at an expert level. Applied Kimball Dimensional Data Modeling methodologies to design data warehouses tailored to business objectives, facilitating reporting and analytics. Utilized Hive on Spark and Spark-SQL proficiently to exe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8/2021 - 4/2023</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PwC</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Azure data engineer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Environment: Azure Databricks, Apache Spark, Azure Data Factory, Cosmos DB, Azure Key Vault, Azure SQL DB, PostgreSQL, MySQL, Cassandra, Azure SQL Data Warehouse, Azure Purview, Azure Event Hubs, Azure Functions, Azure Logic Apps, Azure Kubernetes, Azure Data Lake Storage (ADLS) Gen2, Snowflake, Python, Scala, Hive, Kafka, Spark Streaming, Spark SQL, Azure Synapse Analytics, Snowflake Snow SQL, SSIS, Git, GitHub, Bitbucket, JIRA. Client: PwC, Florida. Aug 2021 to Apr 2023 Role: Azure data engineer Responsibilities: .</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3/2019 - 7/2021</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Mayo Clinic</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Big Data &amp; Hadoop Developer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ETL pipelines, Teradata, Teradata, T-SQL, U-SQL, Azure Data Lake Analytics, Azure Data Factory, Logic Apps, Azure Synapse Analytics, SSIS, PySpark, Azure Databricks, Oracle, Azure Data Lake Store, Azure Synapse, Azure DevOps, Snowflake, Jenkins, GitHub, Spark Streaming, Apache Kafka, Scala, Spark, Airflow, Surrogate Key, RDD’s, HBase tables, Agile methodology, Power BI, Teradata database, GIT.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9/2017 - 2/2019</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Nike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Big Data Engineer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Designed and developed the applications on the data lake to transform the data according to business users to perform analytics.* Responsible for managing data coming from different sources and involved in HDFS maintenance and loading of structured and unstructured data.* Proficient in designing, scheduling, and orchestrating complex data workflows using Apache Oozie, ensuring efficient data processing and coordination.* Experience with Apache Kafka, including setting up, configuring, and managing Kafka clusters to facilitate real-time data processing and messaging within a distributed system architecture.* Happened to work on different files like CSV, txt, and a fixed width to load data from various sources to raw tables.* Conducted data model reviews with team members and captured technical metadata through modeling tools.* Implemented ETL process wrote and optimized SQL queries to perform data extraction and merging from SQL server database.* Extracted data from RDBMS using Sqoop and stored it in HDFS for further processing.* Applied data visualization techniques and designed interactive dashboards using Power BI to present complex reports, charts, summaries, and graphs to team members and stakeholders.* Proficient in Netezza, demonstrating expertise in data warehousing, database management, and SQL querying within the Netezza environment.* Administered and maintained the Hadoop Distributed File System using the Hadoop-Java API.* Analyzed data using Spark and Hive, generating insightful summary results for downstream systems.* Experience in loading logs from multiple sources into HDFS using Flume.* Worked with NoSQL databases like HBase in creating HBase tables to store large sets of semi-structured data coming from various data sources.* Involved in designing and developing tables in HBase and storing aggregated data from Hive tables.* Developed complex MapReduce jobs for performing efficient data transformations.* Data cleaning, pre-processing, and modeling using Java MapReduce.* Experience in integrating diverse data sources through Web Services and orchestrating data pipelines using Shell scripting in Big Data ecosystems.* Expertly managed the end-to-end lifecycle of Teradata databases, encompassing design, development, configuration, testing, and troubleshooting, while seamlessly collaborating with Teradata support staff and technical teams, and delivering comprehensive training and support to end users in the dynamic realm of big data.* Strong Experience in writing SQL queries.* Responsible for triggering the jobs using the Control-M.</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1/2014 - 8/2017</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Amex</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Datawarehouse developer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EmployeData warehousing techniques to develop a comprehensive Data Mart, serving as a reliable data source for downstream reporting. Developed a User Access Tool empowering users to create ad-hoc reports and execute queries for in-depth analysis within the proposed Cube. Spearheaded the modeling and integration of diverse data sources, seamlessly connecting mainframe systems and Oracle databases. This initiative enabled centralized analytics, fostering a unified and cohesive data environment. Involved in the Data Analysis for source and target systems and good understanding of Data Warehousing concepts, Staging Tables, Dimensions, Facts and Star, Snowflake Schemas. Streamlined the deployment of SSIS Packages and optimized their execution through the creation of efficient job configurations. Demonstrated expertise in building diverse Cubes and Dimensions using different architectures and data sources for Business Intelligence. Proficiently utilized MDX Scripting to enhance Cube functionality and support advanced analytics. Automated report generation and Cube refresh processes by creating SSIS jobs, ensuring the timely and accurate delivery of critical information. Excelled in deploying SSIS Packages and SQL Server Reporting Services (SSRS) to production, leveraging various configuration options to export package properties and achieve environment independence. Developed robust stored procedures and triggers to enforce data consistency and integrity during data entry operations. Implemented advanced reporting functionalities in Power BI using DAX, including Drill-through and Drill-down reports with interactive Drop-down menus, data sorting capabilities, and subtotals for enhanced data analysis. Designed and developed ETL code to load and transform the source data from various formats into a SQL database, engaging extensively in different types of transformations. Employed Data warehousing techniques to develop a comprehensive Data Mart, serving as a reliable data source for downstream reporting. Developed a User Access Tool empowering users to create ad-hoc reports and execute queries for in-depth analysis within the proposed Cube. Implemented data encryption and security measures in .NET applications to ensure compliance with data protection regulations such as GDPR and HIPAA, safeguarding sensitive information. Designed an enterprise data management framework, specifying processes for planning, acquiring, maintaining, using, archiving, retrieving, controlling, and purging data to support business objectives, ensuring data governance and regulatory compliance. Designed rich dashboards with power BI and prepared user stories to create compelling dashboards to deliver actionable insights. Actively participated in Agile Scrum Methodology, engaging in daily stand-up meetings. Proficiently utilized Visual SourceSafe for Visual Studio 2010 for version control and effectively managed project progress using Trello.</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2271"/>
        <w:gridCol w:w="2271"/>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EDUCATION:</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0/2012 - 0/2013</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University at Albany</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Master's Degree</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Master’s in computer science, University at Albany</w:t>
            </w:r>
          </w:p>
        </w:tc>
      </w:tr>
      <w:tr>
        <w:tblPrEx>
          <w:tblW w:w="9750" w:type="dxa"/>
          <w:tblCellSpacing w:w="0" w:type="dxa"/>
          <w:tblCellMar>
            <w:top w:w="0" w:type="dxa"/>
            <w:left w:w="0" w:type="dxa"/>
            <w:bottom w:w="0" w:type="dxa"/>
            <w:right w:w="0" w:type="dxa"/>
          </w:tblCellMar>
        </w:tblPrEx>
        <w:trPr>
          <w:trHeight w:val="225"/>
          <w:tblCellSpacing w:w="0" w:type="dxa"/>
        </w:trPr>
        <w:tc>
          <w:tcPr>
            <w:gridSpan w:val="4"/>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0/2008 - 0/2012</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KL University</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Bachelor's Degree</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Bachelor’s in Electronics and Communication Engineering, KL University</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6813"/>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CERTIFICATION:</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Science Certified</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Python Certified</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Java certified</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10"/>
        <w:gridCol w:w="2340"/>
        <w:gridCol w:w="4500"/>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SKILLS:</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Skill Name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Skill Level</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Windows Azure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Big Data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Modeling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Analysis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Extract Transform and Load (ETL)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Requirements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Lake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SQL (Structured Query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Warehousing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System Integration (SI)</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NoSQL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SQL Databases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Machine Learning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Ecosystems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HDFS (Hadoop Distributed File System)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MapReduce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Apiary/Beekeeping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Scala Programming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Cryptography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Mart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Analysis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SQL Server Integration Services (SSIS)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Standup Meetings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HIPAA (Health Insurance Portability and Accountability Act)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Visual Studio</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MDX (MultiDimensional eXpression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Maintain Compliance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Visual SourceSafe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Snowflake Schema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Scripting (Scripting Languages)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Reporting Dashboards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Information/Data Security (InfoSec)</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Business Intelligence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Entry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OLAP Cubes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Project/Program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.net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Source Code/Configuration Management (SCM)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Scrum Project Management and Software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Financial Reporting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Mainframe Computer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Oracle Database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Time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Power BI</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SQL Server Reporting Services (SSRS)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Develop Methodologies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Oracle Applications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Agile Programming Methodologies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Regulatory Compliance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Star Schema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Formats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Procedure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Business Support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Stored Procedures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Triggers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PostgreSQL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MySQL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Python Programming/Scripting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 Cassandra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 Spark</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GitHub</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Hubs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Git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Atlassian JIRA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Storage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 Hadoop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NCR Teradata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Oracle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Transact-SQL (T-SQL)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Jenkins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 Kafka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 HBase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DevOps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Sets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Optimization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Metadata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Quality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Operational Strategy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Documentation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Product Lifecycle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Production Systems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Continuous Integration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Cataloguing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Description Language (DDL)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Cloud Computing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Application Programming Interface (API)</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Process Capability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Performance Analysis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Operational Improvement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Continuous Deployment/Delivery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Reporting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Processing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Automation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Platform as a Service (PaaS)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Performance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Theater Production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Dimensional Modeling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Performance Tuning/Optimization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Administration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Process Improvement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Multiplatform/Cross-Platform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Java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Unix Shell Programming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Collection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Visualization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Model Review</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Distributed Computing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Unstructured Data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System Architecture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SQL Server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 Hive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 Sqoop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Web Services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Cleaning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Structured Data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Testing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Relational Databases (RDBMS)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Software Design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Software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Customer Support/Service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Training/Teaching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Technical Delivery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Design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Writing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help desk</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Query Optimization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Science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JSON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IBM DB2</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Slack</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Maven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Windows PowerShell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Tableau</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Master Data Management (MDM)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Extreme Programming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Resource Utilization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 Avro</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Information Technology &amp; Information Systems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 Execution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Waterfall Model of Software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Erwin Data Modeler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Linux Operating System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Scalable System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UNIX Operating Systems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Management Strategy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Parallel Computing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Computer Security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Best Practices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Partitioning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Test Driven Development (TDD)</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Change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Distributed Databases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Migration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4542"/>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LANGUAGES:</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Languages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Proficiency Level</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English</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Intermediate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9750"/>
      </w:tblGrid>
      <w:tr>
        <w:tblPrEx>
          <w:tblW w:w="9750" w:type="dxa"/>
          <w:tblCellSpacing w:w="0" w:type="dxa"/>
          <w:tblCellMar>
            <w:top w:w="0" w:type="dxa"/>
            <w:left w:w="0" w:type="dxa"/>
            <w:bottom w:w="0" w:type="dxa"/>
            <w:right w:w="0" w:type="dxa"/>
          </w:tblCellMar>
        </w:tblPrEx>
        <w:trPr>
          <w:trHeight w:val="300"/>
          <w:tblCellSpacing w:w="0" w:type="dxa"/>
        </w:trPr>
        <w:tc>
          <w:tcPr>
            <w:tcW w:w="5000" w:type="pct"/>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shd w:val="clear" w:color="auto" w:fill="E5ECF3"/>
            <w:noWrap w:val="0"/>
            <w:tcMar>
              <w:top w:w="0" w:type="dxa"/>
              <w:left w:w="0" w:type="dxa"/>
              <w:bottom w:w="0" w:type="dxa"/>
              <w:right w:w="0" w:type="dxa"/>
            </w:tcMar>
            <w:vAlign w:val="center"/>
            <w:hideMark/>
          </w:tcPr>
          <w:tbl>
            <w:tblPr>
              <w:tblStyle w:val="sectionHeaderBackground"/>
              <w:tblW w:w="5000" w:type="pct"/>
              <w:tblCellSpacing w:w="0" w:type="dxa"/>
              <w:tblCellMar>
                <w:top w:w="0" w:type="dxa"/>
                <w:left w:w="0" w:type="dxa"/>
                <w:bottom w:w="0" w:type="dxa"/>
                <w:right w:w="0" w:type="dxa"/>
              </w:tblCellMar>
              <w:tblLook w:val="05E0"/>
            </w:tblPr>
            <w:tblGrid>
              <w:gridCol w:w="2700"/>
              <w:gridCol w:w="7050"/>
            </w:tblGrid>
            <w:tr>
              <w:tblPrEx>
                <w:tblW w:w="5000" w:type="pct"/>
                <w:tblCellSpacing w:w="0" w:type="dxa"/>
                <w:tblCellMar>
                  <w:top w:w="0" w:type="dxa"/>
                  <w:left w:w="0" w:type="dxa"/>
                  <w:bottom w:w="0" w:type="dxa"/>
                  <w:right w:w="0" w:type="dxa"/>
                </w:tblCellMar>
                <w:tblLook w:val="05E0"/>
              </w:tblPrEx>
              <w:trPr>
                <w:trHeight w:val="270"/>
                <w:tblCellSpacing w:w="0" w:type="dxa"/>
              </w:trPr>
              <w:tc>
                <w:tcPr>
                  <w:tcW w:w="270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bookmarkStart w:id="1" w:name="summary"/>
                  <w:r>
                    <w:rPr>
                      <w:rStyle w:val="boldText"/>
                      <w:rFonts w:ascii="Arial Unicode MS" w:eastAsia="Arial Unicode MS" w:hAnsi="Arial Unicode MS" w:cs="Arial Unicode MS"/>
                      <w:b w:val="0"/>
                      <w:bCs w:val="0"/>
                      <w:i w:val="0"/>
                      <w:iCs w:val="0"/>
                      <w:smallCaps w:val="0"/>
                      <w:color w:val="000000"/>
                    </w:rPr>
                    <w:t>Additional Info</w:t>
                  </w:r>
                </w:p>
              </w:tc>
              <w:tc>
                <w:tcPr>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r>
          </w:tbl>
          <w:p>
            <w:pPr>
              <w:rPr>
                <w:rFonts w:ascii="Arial Unicode MS" w:eastAsia="Arial Unicode MS" w:hAnsi="Arial Unicode MS" w:cs="Arial Unicode MS"/>
                <w:b w:val="0"/>
                <w:bCs w:val="0"/>
                <w:i w:val="0"/>
                <w:iCs w:val="0"/>
                <w:smallCaps w:val="0"/>
                <w:color w:val="000000"/>
              </w:rPr>
            </w:pPr>
            <w:bookmarkEnd w:id="1"/>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tbl>
            <w:tblPr>
              <w:tblStyle w:val="xslSummaryTable"/>
              <w:tblW w:w="5000" w:type="pct"/>
              <w:jc w:val="center"/>
              <w:tblCellSpacing w:w="0" w:type="dxa"/>
              <w:tblCellMar>
                <w:top w:w="0" w:type="dxa"/>
                <w:left w:w="0" w:type="dxa"/>
                <w:bottom w:w="0" w:type="dxa"/>
                <w:right w:w="0" w:type="dxa"/>
              </w:tblCellMar>
              <w:tblLook w:val="05E0"/>
            </w:tblPr>
            <w:tblGrid>
              <w:gridCol w:w="2719"/>
              <w:gridCol w:w="7031"/>
            </w:tblGrid>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tcW w:w="25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Work Status:</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w:t>
                  </w:r>
                  <w:r>
                    <w:rPr>
                      <w:rFonts w:ascii="Arial Unicode MS" w:eastAsia="Arial Unicode MS" w:hAnsi="Arial Unicode MS" w:cs="Arial Unicode MS"/>
                      <w:b w:val="0"/>
                      <w:bCs w:val="0"/>
                      <w:i w:val="0"/>
                      <w:iCs w:val="0"/>
                      <w:smallCaps w:val="0"/>
                      <w:color w:val="000000"/>
                    </w:rPr>
                    <w:t xml:space="preserve"> - </w:t>
                  </w:r>
                  <w:r>
                    <w:rPr>
                      <w:rFonts w:ascii="Arial Unicode MS" w:eastAsia="Arial Unicode MS" w:hAnsi="Arial Unicode MS" w:cs="Arial Unicode MS"/>
                      <w:b w:val="0"/>
                      <w:bCs w:val="0"/>
                      <w:i w:val="0"/>
                      <w:iCs w:val="0"/>
                      <w:smallCaps w:val="0"/>
                      <w:color w:val="000000"/>
                    </w:rPr>
                    <w:t>I am authorized to work in this country for any employer.</w:t>
                  </w: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tcW w:w="25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Active Security Clearance:</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None</w:t>
                  </w: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tcW w:w="25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Style w:val="xslSummaryTable"/>
              <w:tblW w:w="5000" w:type="pct"/>
              <w:jc w:val="center"/>
              <w:tblCellSpacing w:w="0" w:type="dxa"/>
              <w:tblCellMar>
                <w:top w:w="0" w:type="dxa"/>
                <w:left w:w="0" w:type="dxa"/>
                <w:bottom w:w="0" w:type="dxa"/>
                <w:right w:w="0" w:type="dxa"/>
              </w:tblCellMar>
              <w:tblLook w:val="05E0"/>
            </w:tblPr>
            <w:tblGrid>
              <w:gridCol w:w="9750"/>
            </w:tblGrid>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tbl>
                  <w:tblPr>
                    <w:tblW w:w="5000" w:type="pct"/>
                    <w:tblCellSpacing w:w="0" w:type="dxa"/>
                    <w:tblCellMar>
                      <w:top w:w="30" w:type="dxa"/>
                      <w:left w:w="30" w:type="dxa"/>
                      <w:bottom w:w="30" w:type="dxa"/>
                      <w:right w:w="30" w:type="dxa"/>
                    </w:tblCellMar>
                  </w:tblPr>
                  <w:tblGrid>
                    <w:gridCol w:w="2695"/>
                    <w:gridCol w:w="4209"/>
                    <w:gridCol w:w="2846"/>
                  </w:tblGrid>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Target Locations:</w:t>
                        </w: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Selected Locations:</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US-GA-Atlanta</w:t>
                        </w:r>
                      </w:p>
                    </w:tc>
                  </w:tr>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Relocate:</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No</w:t>
                        </w:r>
                      </w:p>
                    </w:tc>
                  </w:tr>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Willingness to travel:</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xml:space="preserve">No Travel Required </w:t>
                        </w:r>
                      </w:p>
                    </w:tc>
                  </w:tr>
                  <w:tr>
                    <w:tblPrEx>
                      <w:tblW w:w="5000" w:type="pct"/>
                      <w:tblCellSpacing w:w="0" w:type="dxa"/>
                      <w:tblCellMar>
                        <w:top w:w="30" w:type="dxa"/>
                        <w:left w:w="30" w:type="dxa"/>
                        <w:bottom w:w="30" w:type="dxa"/>
                        <w:right w:w="30" w:type="dxa"/>
                      </w:tblCellMar>
                    </w:tblPrEx>
                    <w:trPr>
                      <w:trHeight w:val="225"/>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rPr>
      </w:pP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val="0"/>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val="0"/>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val="0"/>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val="0"/>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val="0"/>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val="0"/>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boldText">
    <w:name w:val="boldText"/>
    <w:basedOn w:val="DefaultParagraphFont"/>
  </w:style>
  <w:style w:type="table" w:customStyle="1" w:styleId="sectionHeaderBackground">
    <w:name w:val="sectionHeaderBackground"/>
    <w:basedOn w:val="TableNormal"/>
    <w:tblPr/>
  </w:style>
  <w:style w:type="table" w:customStyle="1" w:styleId="xslSummaryTable">
    <w:name w:val="xslSummary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