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rFonts w:ascii="Bahnschrift SemiLight" w:cs="Bahnschrift SemiLight" w:hAnsi="Bahnschrift SemiLight" w:eastAsia="Bahnschrift SemiLight"/>
          <w:b w:val="1"/>
          <w:bCs w:val="1"/>
          <w:outline w:val="0"/>
          <w:color w:val="24285c"/>
          <w:sz w:val="62"/>
          <w:szCs w:val="62"/>
          <w:u w:color="24285c"/>
          <w14:textFill>
            <w14:solidFill>
              <w14:srgbClr w14:val="24285C"/>
            </w14:solidFill>
          </w14:textFill>
        </w:rPr>
        <mc:AlternateContent>
          <mc:Choice Requires="wps">
            <w:drawing xmlns:a="http://schemas.openxmlformats.org/drawingml/2006/main">
              <wp:anchor distT="0" distB="0" distL="0" distR="0" simplePos="0" relativeHeight="251664384" behindDoc="0" locked="0" layoutInCell="1" allowOverlap="1">
                <wp:simplePos x="0" y="0"/>
                <wp:positionH relativeFrom="page">
                  <wp:posOffset>5326910</wp:posOffset>
                </wp:positionH>
                <wp:positionV relativeFrom="line">
                  <wp:posOffset>159488</wp:posOffset>
                </wp:positionV>
                <wp:extent cx="2115879" cy="1276350"/>
                <wp:effectExtent l="0" t="0" r="0" b="0"/>
                <wp:wrapNone/>
                <wp:docPr id="1073741834" name="officeArt object" descr="Google Shape;66;p13"/>
                <wp:cNvGraphicFramePr/>
                <a:graphic xmlns:a="http://schemas.openxmlformats.org/drawingml/2006/main">
                  <a:graphicData uri="http://schemas.microsoft.com/office/word/2010/wordprocessingShape">
                    <wps:wsp>
                      <wps:cNvSpPr txBox="1"/>
                      <wps:spPr>
                        <a:xfrm>
                          <a:off x="0" y="0"/>
                          <a:ext cx="2115879" cy="1276350"/>
                        </a:xfrm>
                        <a:prstGeom prst="rect">
                          <a:avLst/>
                        </a:prstGeom>
                        <a:noFill/>
                        <a:ln w="12700" cap="flat">
                          <a:noFill/>
                          <a:miter lim="400000"/>
                        </a:ln>
                        <a:effectLst/>
                      </wps:spPr>
                      <wps:txbx>
                        <w:txbxContent>
                          <w:p>
                            <w:pPr>
                              <w:pStyle w:val="Normal (Web)"/>
                              <w:spacing w:before="0" w:after="0" w:line="276" w:lineRule="auto"/>
                              <w:rPr>
                                <w:rFonts w:ascii="Bahnschrift SemiLight" w:cs="Bahnschrift SemiLight" w:hAnsi="Bahnschrift SemiLight" w:eastAsia="Bahnschrift SemiLight"/>
                                <w:b w:val="1"/>
                                <w:bCs w:val="1"/>
                                <w:outline w:val="0"/>
                                <w:color w:val="000000"/>
                                <w:sz w:val="22"/>
                                <w:szCs w:val="22"/>
                                <w:u w:color="000000"/>
                                <w14:textFill>
                                  <w14:solidFill>
                                    <w14:srgbClr w14:val="000000"/>
                                  </w14:solidFill>
                                </w14:textFill>
                              </w:rPr>
                            </w:pPr>
                            <w:r>
                              <w:rPr>
                                <w:rFonts w:ascii="Bahnschrift SemiLight" w:cs="Bahnschrift SemiLight" w:hAnsi="Bahnschrift SemiLight" w:eastAsia="Bahnschrift SemiLight"/>
                                <w:b w:val="1"/>
                                <w:bCs w:val="1"/>
                                <w:outline w:val="0"/>
                                <w:color w:val="000000"/>
                                <w:sz w:val="22"/>
                                <w:szCs w:val="22"/>
                                <w:u w:color="000000"/>
                                <w:rtl w:val="0"/>
                                <w:lang w:val="en-US"/>
                                <w14:textFill>
                                  <w14:solidFill>
                                    <w14:srgbClr w14:val="000000"/>
                                  </w14:solidFill>
                                </w14:textFill>
                              </w:rPr>
                              <w:t>Fort Worth, TX 76244</w:t>
                            </w:r>
                          </w:p>
                          <w:p>
                            <w:pPr>
                              <w:pStyle w:val="Normal (Web)"/>
                              <w:spacing w:before="0" w:after="0" w:line="276" w:lineRule="auto"/>
                              <w:rPr>
                                <w:rFonts w:ascii="Bahnschrift SemiLight" w:cs="Bahnschrift SemiLight" w:hAnsi="Bahnschrift SemiLight" w:eastAsia="Bahnschrift SemiLight"/>
                                <w:b w:val="1"/>
                                <w:bCs w:val="1"/>
                                <w:outline w:val="0"/>
                                <w:color w:val="000000"/>
                                <w:sz w:val="22"/>
                                <w:szCs w:val="22"/>
                                <w:u w:color="000000"/>
                                <w14:textFill>
                                  <w14:solidFill>
                                    <w14:srgbClr w14:val="000000"/>
                                  </w14:solidFill>
                                </w14:textFill>
                              </w:rPr>
                            </w:pPr>
                          </w:p>
                          <w:p>
                            <w:pPr>
                              <w:pStyle w:val="Normal (Web)"/>
                              <w:spacing w:before="0" w:after="0" w:line="276" w:lineRule="auto"/>
                              <w:rPr>
                                <w:rFonts w:ascii="Bahnschrift SemiLight" w:cs="Bahnschrift SemiLight" w:hAnsi="Bahnschrift SemiLight" w:eastAsia="Bahnschrift SemiLight"/>
                                <w:b w:val="1"/>
                                <w:bCs w:val="1"/>
                                <w:outline w:val="0"/>
                                <w:color w:val="000000"/>
                                <w:sz w:val="22"/>
                                <w:szCs w:val="22"/>
                                <w:u w:color="000000"/>
                                <w14:textFill>
                                  <w14:solidFill>
                                    <w14:srgbClr w14:val="000000"/>
                                  </w14:solidFill>
                                </w14:textFill>
                              </w:rPr>
                            </w:pPr>
                            <w:r>
                              <w:rPr>
                                <w:rFonts w:ascii="Bahnschrift SemiLight" w:cs="Bahnschrift SemiLight" w:hAnsi="Bahnschrift SemiLight" w:eastAsia="Bahnschrift SemiLight"/>
                                <w:b w:val="1"/>
                                <w:bCs w:val="1"/>
                                <w:outline w:val="0"/>
                                <w:color w:val="000000"/>
                                <w:sz w:val="22"/>
                                <w:szCs w:val="22"/>
                                <w:u w:color="000000"/>
                                <w:rtl w:val="0"/>
                                <w:lang w:val="en-US"/>
                                <w14:textFill>
                                  <w14:solidFill>
                                    <w14:srgbClr w14:val="000000"/>
                                  </w14:solidFill>
                                </w14:textFill>
                              </w:rPr>
                              <w:t>(682) 204-2954</w:t>
                            </w:r>
                          </w:p>
                          <w:p>
                            <w:pPr>
                              <w:pStyle w:val="Normal (Web)"/>
                              <w:spacing w:before="0" w:after="0" w:line="276" w:lineRule="auto"/>
                              <w:rPr>
                                <w:rFonts w:ascii="Bahnschrift SemiLight" w:cs="Bahnschrift SemiLight" w:hAnsi="Bahnschrift SemiLight" w:eastAsia="Bahnschrift SemiLight"/>
                                <w:b w:val="1"/>
                                <w:bCs w:val="1"/>
                                <w:outline w:val="0"/>
                                <w:color w:val="000000"/>
                                <w:sz w:val="22"/>
                                <w:szCs w:val="22"/>
                                <w:u w:color="000000"/>
                                <w14:textFill>
                                  <w14:solidFill>
                                    <w14:srgbClr w14:val="000000"/>
                                  </w14:solidFill>
                                </w14:textFill>
                              </w:rPr>
                            </w:pPr>
                          </w:p>
                          <w:p>
                            <w:pPr>
                              <w:pStyle w:val="Normal (Web)"/>
                              <w:spacing w:before="0" w:after="0" w:line="276" w:lineRule="auto"/>
                            </w:pPr>
                            <w:r>
                              <w:rPr>
                                <w:rFonts w:ascii="Bahnschrift SemiLight" w:cs="Bahnschrift SemiLight" w:hAnsi="Bahnschrift SemiLight" w:eastAsia="Bahnschrift SemiLight"/>
                                <w:b w:val="1"/>
                                <w:bCs w:val="1"/>
                                <w:outline w:val="0"/>
                                <w:color w:val="000000"/>
                                <w:sz w:val="22"/>
                                <w:szCs w:val="22"/>
                                <w:u w:color="000000"/>
                                <w:rtl w:val="0"/>
                                <w:lang w:val="en-US"/>
                                <w14:textFill>
                                  <w14:solidFill>
                                    <w14:srgbClr w14:val="000000"/>
                                  </w14:solidFill>
                                </w14:textFill>
                              </w:rPr>
                              <w:t>san.pkl82@gmail.com</w:t>
                            </w:r>
                          </w:p>
                        </w:txbxContent>
                      </wps:txbx>
                      <wps:bodyPr wrap="square" lIns="91424" tIns="91424" rIns="91424" bIns="91424" numCol="1" anchor="t">
                        <a:noAutofit/>
                      </wps:bodyPr>
                    </wps:wsp>
                  </a:graphicData>
                </a:graphic>
              </wp:anchor>
            </w:drawing>
          </mc:Choice>
          <mc:Fallback>
            <w:pict>
              <v:shape id="_x0000_s1026" type="#_x0000_t202" style="visibility:visible;position:absolute;margin-left:419.4pt;margin-top:12.6pt;width:166.6pt;height:100.5pt;z-index:251664384;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Normal (Web)"/>
                        <w:spacing w:before="0" w:after="0" w:line="276" w:lineRule="auto"/>
                        <w:rPr>
                          <w:rFonts w:ascii="Bahnschrift SemiLight" w:cs="Bahnschrift SemiLight" w:hAnsi="Bahnschrift SemiLight" w:eastAsia="Bahnschrift SemiLight"/>
                          <w:b w:val="1"/>
                          <w:bCs w:val="1"/>
                          <w:outline w:val="0"/>
                          <w:color w:val="000000"/>
                          <w:sz w:val="22"/>
                          <w:szCs w:val="22"/>
                          <w:u w:color="000000"/>
                          <w14:textFill>
                            <w14:solidFill>
                              <w14:srgbClr w14:val="000000"/>
                            </w14:solidFill>
                          </w14:textFill>
                        </w:rPr>
                      </w:pPr>
                      <w:r>
                        <w:rPr>
                          <w:rFonts w:ascii="Bahnschrift SemiLight" w:cs="Bahnschrift SemiLight" w:hAnsi="Bahnschrift SemiLight" w:eastAsia="Bahnschrift SemiLight"/>
                          <w:b w:val="1"/>
                          <w:bCs w:val="1"/>
                          <w:outline w:val="0"/>
                          <w:color w:val="000000"/>
                          <w:sz w:val="22"/>
                          <w:szCs w:val="22"/>
                          <w:u w:color="000000"/>
                          <w:rtl w:val="0"/>
                          <w:lang w:val="en-US"/>
                          <w14:textFill>
                            <w14:solidFill>
                              <w14:srgbClr w14:val="000000"/>
                            </w14:solidFill>
                          </w14:textFill>
                        </w:rPr>
                        <w:t>Fort Worth, TX 76244</w:t>
                      </w:r>
                    </w:p>
                    <w:p>
                      <w:pPr>
                        <w:pStyle w:val="Normal (Web)"/>
                        <w:spacing w:before="0" w:after="0" w:line="276" w:lineRule="auto"/>
                        <w:rPr>
                          <w:rFonts w:ascii="Bahnschrift SemiLight" w:cs="Bahnschrift SemiLight" w:hAnsi="Bahnschrift SemiLight" w:eastAsia="Bahnschrift SemiLight"/>
                          <w:b w:val="1"/>
                          <w:bCs w:val="1"/>
                          <w:outline w:val="0"/>
                          <w:color w:val="000000"/>
                          <w:sz w:val="22"/>
                          <w:szCs w:val="22"/>
                          <w:u w:color="000000"/>
                          <w14:textFill>
                            <w14:solidFill>
                              <w14:srgbClr w14:val="000000"/>
                            </w14:solidFill>
                          </w14:textFill>
                        </w:rPr>
                      </w:pPr>
                    </w:p>
                    <w:p>
                      <w:pPr>
                        <w:pStyle w:val="Normal (Web)"/>
                        <w:spacing w:before="0" w:after="0" w:line="276" w:lineRule="auto"/>
                        <w:rPr>
                          <w:rFonts w:ascii="Bahnschrift SemiLight" w:cs="Bahnschrift SemiLight" w:hAnsi="Bahnschrift SemiLight" w:eastAsia="Bahnschrift SemiLight"/>
                          <w:b w:val="1"/>
                          <w:bCs w:val="1"/>
                          <w:outline w:val="0"/>
                          <w:color w:val="000000"/>
                          <w:sz w:val="22"/>
                          <w:szCs w:val="22"/>
                          <w:u w:color="000000"/>
                          <w14:textFill>
                            <w14:solidFill>
                              <w14:srgbClr w14:val="000000"/>
                            </w14:solidFill>
                          </w14:textFill>
                        </w:rPr>
                      </w:pPr>
                      <w:r>
                        <w:rPr>
                          <w:rFonts w:ascii="Bahnschrift SemiLight" w:cs="Bahnschrift SemiLight" w:hAnsi="Bahnschrift SemiLight" w:eastAsia="Bahnschrift SemiLight"/>
                          <w:b w:val="1"/>
                          <w:bCs w:val="1"/>
                          <w:outline w:val="0"/>
                          <w:color w:val="000000"/>
                          <w:sz w:val="22"/>
                          <w:szCs w:val="22"/>
                          <w:u w:color="000000"/>
                          <w:rtl w:val="0"/>
                          <w:lang w:val="en-US"/>
                          <w14:textFill>
                            <w14:solidFill>
                              <w14:srgbClr w14:val="000000"/>
                            </w14:solidFill>
                          </w14:textFill>
                        </w:rPr>
                        <w:t>(682) 204-2954</w:t>
                      </w:r>
                    </w:p>
                    <w:p>
                      <w:pPr>
                        <w:pStyle w:val="Normal (Web)"/>
                        <w:spacing w:before="0" w:after="0" w:line="276" w:lineRule="auto"/>
                        <w:rPr>
                          <w:rFonts w:ascii="Bahnschrift SemiLight" w:cs="Bahnschrift SemiLight" w:hAnsi="Bahnschrift SemiLight" w:eastAsia="Bahnschrift SemiLight"/>
                          <w:b w:val="1"/>
                          <w:bCs w:val="1"/>
                          <w:outline w:val="0"/>
                          <w:color w:val="000000"/>
                          <w:sz w:val="22"/>
                          <w:szCs w:val="22"/>
                          <w:u w:color="000000"/>
                          <w14:textFill>
                            <w14:solidFill>
                              <w14:srgbClr w14:val="000000"/>
                            </w14:solidFill>
                          </w14:textFill>
                        </w:rPr>
                      </w:pPr>
                    </w:p>
                    <w:p>
                      <w:pPr>
                        <w:pStyle w:val="Normal (Web)"/>
                        <w:spacing w:before="0" w:after="0" w:line="276" w:lineRule="auto"/>
                      </w:pPr>
                      <w:r>
                        <w:rPr>
                          <w:rFonts w:ascii="Bahnschrift SemiLight" w:cs="Bahnschrift SemiLight" w:hAnsi="Bahnschrift SemiLight" w:eastAsia="Bahnschrift SemiLight"/>
                          <w:b w:val="1"/>
                          <w:bCs w:val="1"/>
                          <w:outline w:val="0"/>
                          <w:color w:val="000000"/>
                          <w:sz w:val="22"/>
                          <w:szCs w:val="22"/>
                          <w:u w:color="000000"/>
                          <w:rtl w:val="0"/>
                          <w:lang w:val="en-US"/>
                          <w14:textFill>
                            <w14:solidFill>
                              <w14:srgbClr w14:val="000000"/>
                            </w14:solidFill>
                          </w14:textFill>
                        </w:rPr>
                        <w:t>san.pkl82@gmail.com</w:t>
                      </w:r>
                    </w:p>
                  </w:txbxContent>
                </v:textbox>
                <w10:wrap type="none" side="bothSides" anchorx="page"/>
              </v:shape>
            </w:pict>
          </mc:Fallback>
        </mc:AlternateContent>
      </w:r>
    </w:p>
    <w:p>
      <w:pPr>
        <w:pStyle w:val="Body"/>
      </w:pPr>
      <w: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590551</wp:posOffset>
                </wp:positionH>
                <wp:positionV relativeFrom="line">
                  <wp:posOffset>180975</wp:posOffset>
                </wp:positionV>
                <wp:extent cx="4591050" cy="473710"/>
                <wp:effectExtent l="0" t="0" r="0" b="0"/>
                <wp:wrapNone/>
                <wp:docPr id="1073741835" name="officeArt object" descr="TextBox 32"/>
                <wp:cNvGraphicFramePr/>
                <a:graphic xmlns:a="http://schemas.openxmlformats.org/drawingml/2006/main">
                  <a:graphicData uri="http://schemas.microsoft.com/office/word/2010/wordprocessingShape">
                    <wps:wsp>
                      <wps:cNvSpPr txBox="1"/>
                      <wps:spPr>
                        <a:xfrm>
                          <a:off x="0" y="0"/>
                          <a:ext cx="4591050" cy="473710"/>
                        </a:xfrm>
                        <a:prstGeom prst="rect">
                          <a:avLst/>
                        </a:prstGeom>
                        <a:noFill/>
                        <a:ln w="12700" cap="flat">
                          <a:noFill/>
                          <a:miter lim="400000"/>
                        </a:ln>
                        <a:effectLst/>
                      </wps:spPr>
                      <wps:txbx>
                        <w:txbxContent>
                          <w:p>
                            <w:pPr>
                              <w:pStyle w:val="Normal (Web)"/>
                              <w:spacing w:before="0" w:after="0"/>
                            </w:pPr>
                            <w:r>
                              <w:rPr>
                                <w:b w:val="1"/>
                                <w:bCs w:val="1"/>
                                <w:outline w:val="0"/>
                                <w:color w:val="c45911"/>
                                <w:spacing w:val="9"/>
                                <w:kern w:val="24"/>
                                <w:sz w:val="56"/>
                                <w:szCs w:val="56"/>
                                <w:u w:color="c45911"/>
                                <w:rtl w:val="0"/>
                                <w:lang w:val="en-US"/>
                                <w14:textFill>
                                  <w14:solidFill>
                                    <w14:srgbClr w14:val="C45911"/>
                                  </w14:solidFill>
                                </w14:textFill>
                              </w:rPr>
                              <w:t>Sanjaya Sharma Pokhrel</w:t>
                            </w:r>
                          </w:p>
                        </w:txbxContent>
                      </wps:txbx>
                      <wps:bodyPr wrap="square" lIns="0" tIns="0" rIns="0" bIns="0" numCol="1" anchor="t">
                        <a:noAutofit/>
                      </wps:bodyPr>
                    </wps:wsp>
                  </a:graphicData>
                </a:graphic>
              </wp:anchor>
            </w:drawing>
          </mc:Choice>
          <mc:Fallback>
            <w:pict>
              <v:shape id="_x0000_s1027" type="#_x0000_t202" style="visibility:visible;position:absolute;margin-left:46.5pt;margin-top:14.2pt;width:361.5pt;height:37.3pt;z-index:251659264;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Normal (Web)"/>
                        <w:spacing w:before="0" w:after="0"/>
                      </w:pPr>
                      <w:r>
                        <w:rPr>
                          <w:b w:val="1"/>
                          <w:bCs w:val="1"/>
                          <w:outline w:val="0"/>
                          <w:color w:val="c45911"/>
                          <w:spacing w:val="9"/>
                          <w:kern w:val="24"/>
                          <w:sz w:val="56"/>
                          <w:szCs w:val="56"/>
                          <w:u w:color="c45911"/>
                          <w:rtl w:val="0"/>
                          <w:lang w:val="en-US"/>
                          <w14:textFill>
                            <w14:solidFill>
                              <w14:srgbClr w14:val="C45911"/>
                            </w14:solidFill>
                          </w14:textFill>
                        </w:rPr>
                        <w:t>Sanjaya Sharma Pokhrel</w:t>
                      </w:r>
                    </w:p>
                  </w:txbxContent>
                </v:textbox>
                <w10:wrap type="none" side="bothSides" anchorx="page"/>
              </v:shape>
            </w:pict>
          </mc:Fallback>
        </mc:AlternateContent>
      </w:r>
      <w:r>
        <w:drawing xmlns:a="http://schemas.openxmlformats.org/drawingml/2006/main">
          <wp:anchor distT="0" distB="0" distL="0" distR="0" simplePos="0" relativeHeight="251661312" behindDoc="0" locked="0" layoutInCell="1" allowOverlap="1">
            <wp:simplePos x="0" y="0"/>
            <wp:positionH relativeFrom="column">
              <wp:posOffset>4320540</wp:posOffset>
            </wp:positionH>
            <wp:positionV relativeFrom="line">
              <wp:posOffset>-23494</wp:posOffset>
            </wp:positionV>
            <wp:extent cx="125730" cy="153670"/>
            <wp:effectExtent l="0" t="0" r="0" b="0"/>
            <wp:wrapNone/>
            <wp:docPr id="1073741836" name="officeArt object" descr="Google Shape;67;p13"/>
            <wp:cNvGraphicFramePr/>
            <a:graphic xmlns:a="http://schemas.openxmlformats.org/drawingml/2006/main">
              <a:graphicData uri="http://schemas.openxmlformats.org/drawingml/2006/picture">
                <pic:pic xmlns:pic="http://schemas.openxmlformats.org/drawingml/2006/picture">
                  <pic:nvPicPr>
                    <pic:cNvPr id="1073741836" name="Google Shape;67;p13" descr="Google Shape;67;p13"/>
                    <pic:cNvPicPr>
                      <a:picLocks noChangeAspect="1"/>
                    </pic:cNvPicPr>
                  </pic:nvPicPr>
                  <pic:blipFill>
                    <a:blip r:embed="rId4">
                      <a:extLst/>
                    </a:blip>
                    <a:stretch>
                      <a:fillRect/>
                    </a:stretch>
                  </pic:blipFill>
                  <pic:spPr>
                    <a:xfrm>
                      <a:off x="0" y="0"/>
                      <a:ext cx="125730" cy="153670"/>
                    </a:xfrm>
                    <a:prstGeom prst="rect">
                      <a:avLst/>
                    </a:prstGeom>
                    <a:ln w="12700" cap="flat">
                      <a:noFill/>
                      <a:miter lim="400000"/>
                    </a:ln>
                    <a:effectLst/>
                  </pic:spPr>
                </pic:pic>
              </a:graphicData>
            </a:graphic>
          </wp:anchor>
        </w:drawing>
      </w:r>
      <w:r>
        <w:drawing xmlns:a="http://schemas.openxmlformats.org/drawingml/2006/main">
          <wp:anchor distT="0" distB="0" distL="0" distR="0" simplePos="0" relativeHeight="251662336" behindDoc="0" locked="0" layoutInCell="1" allowOverlap="1">
            <wp:simplePos x="0" y="0"/>
            <wp:positionH relativeFrom="column">
              <wp:posOffset>4320540</wp:posOffset>
            </wp:positionH>
            <wp:positionV relativeFrom="line">
              <wp:posOffset>360679</wp:posOffset>
            </wp:positionV>
            <wp:extent cx="125730" cy="153670"/>
            <wp:effectExtent l="0" t="0" r="0" b="0"/>
            <wp:wrapNone/>
            <wp:docPr id="1073741837" name="officeArt object" descr="Google Shape;70;p13"/>
            <wp:cNvGraphicFramePr/>
            <a:graphic xmlns:a="http://schemas.openxmlformats.org/drawingml/2006/main">
              <a:graphicData uri="http://schemas.openxmlformats.org/drawingml/2006/picture">
                <pic:pic xmlns:pic="http://schemas.openxmlformats.org/drawingml/2006/picture">
                  <pic:nvPicPr>
                    <pic:cNvPr id="1073741837" name="Google Shape;70;p13" descr="Google Shape;70;p13"/>
                    <pic:cNvPicPr>
                      <a:picLocks noChangeAspect="1"/>
                    </pic:cNvPicPr>
                  </pic:nvPicPr>
                  <pic:blipFill>
                    <a:blip r:embed="rId5">
                      <a:extLst/>
                    </a:blip>
                    <a:srcRect l="0" t="5188" r="0" b="5180"/>
                    <a:stretch>
                      <a:fillRect/>
                    </a:stretch>
                  </pic:blipFill>
                  <pic:spPr>
                    <a:xfrm>
                      <a:off x="0" y="0"/>
                      <a:ext cx="125730" cy="153670"/>
                    </a:xfrm>
                    <a:prstGeom prst="rect">
                      <a:avLst/>
                    </a:prstGeom>
                    <a:ln w="12700" cap="flat">
                      <a:noFill/>
                      <a:miter lim="400000"/>
                    </a:ln>
                    <a:effectLst/>
                  </pic:spPr>
                </pic:pic>
              </a:graphicData>
            </a:graphic>
          </wp:anchor>
        </w:drawing>
      </w:r>
      <w:r>
        <w:drawing xmlns:a="http://schemas.openxmlformats.org/drawingml/2006/main">
          <wp:anchor distT="0" distB="0" distL="0" distR="0" simplePos="0" relativeHeight="251663360" behindDoc="0" locked="0" layoutInCell="1" allowOverlap="1">
            <wp:simplePos x="0" y="0"/>
            <wp:positionH relativeFrom="column">
              <wp:posOffset>4320540</wp:posOffset>
            </wp:positionH>
            <wp:positionV relativeFrom="line">
              <wp:posOffset>706755</wp:posOffset>
            </wp:positionV>
            <wp:extent cx="165100" cy="201930"/>
            <wp:effectExtent l="0" t="0" r="0" b="0"/>
            <wp:wrapNone/>
            <wp:docPr id="1073741838" name="officeArt object" descr="Google Shape;73;p13"/>
            <wp:cNvGraphicFramePr/>
            <a:graphic xmlns:a="http://schemas.openxmlformats.org/drawingml/2006/main">
              <a:graphicData uri="http://schemas.openxmlformats.org/drawingml/2006/picture">
                <pic:pic xmlns:pic="http://schemas.openxmlformats.org/drawingml/2006/picture">
                  <pic:nvPicPr>
                    <pic:cNvPr id="1073741838" name="Google Shape;73;p13" descr="Google Shape;73;p13"/>
                    <pic:cNvPicPr>
                      <a:picLocks noChangeAspect="1"/>
                    </pic:cNvPicPr>
                  </pic:nvPicPr>
                  <pic:blipFill>
                    <a:blip r:embed="rId6">
                      <a:extLst/>
                    </a:blip>
                    <a:srcRect l="9090" t="0" r="9089" b="0"/>
                    <a:stretch>
                      <a:fillRect/>
                    </a:stretch>
                  </pic:blipFill>
                  <pic:spPr>
                    <a:xfrm>
                      <a:off x="0" y="0"/>
                      <a:ext cx="165100" cy="201930"/>
                    </a:xfrm>
                    <a:prstGeom prst="rect">
                      <a:avLst/>
                    </a:prstGeom>
                    <a:ln w="12700" cap="flat">
                      <a:noFill/>
                      <a:miter lim="400000"/>
                    </a:ln>
                    <a:effectLst/>
                  </pic:spPr>
                </pic:pic>
              </a:graphicData>
            </a:graphic>
          </wp:anchor>
        </w:drawing>
      </w:r>
    </w:p>
    <w:p>
      <w:pPr>
        <w:pStyle w:val="Body"/>
      </w:pPr>
    </w:p>
    <w:p>
      <w:pPr>
        <w:pStyle w:val="Body"/>
      </w:pPr>
      <w:r>
        <mc:AlternateContent>
          <mc:Choice Requires="wps">
            <w:drawing xmlns:a="http://schemas.openxmlformats.org/drawingml/2006/main">
              <wp:anchor distT="0" distB="0" distL="0" distR="0" simplePos="0" relativeHeight="251660288" behindDoc="0" locked="0" layoutInCell="1" allowOverlap="1">
                <wp:simplePos x="0" y="0"/>
                <wp:positionH relativeFrom="column">
                  <wp:posOffset>-257174</wp:posOffset>
                </wp:positionH>
                <wp:positionV relativeFrom="line">
                  <wp:posOffset>114935</wp:posOffset>
                </wp:positionV>
                <wp:extent cx="2430145" cy="222884"/>
                <wp:effectExtent l="0" t="0" r="0" b="0"/>
                <wp:wrapNone/>
                <wp:docPr id="1073741839" name="officeArt object" descr="TextBox 39"/>
                <wp:cNvGraphicFramePr/>
                <a:graphic xmlns:a="http://schemas.openxmlformats.org/drawingml/2006/main">
                  <a:graphicData uri="http://schemas.microsoft.com/office/word/2010/wordprocessingShape">
                    <wps:wsp>
                      <wps:cNvSpPr txBox="1"/>
                      <wps:spPr>
                        <a:xfrm>
                          <a:off x="0" y="0"/>
                          <a:ext cx="2430145" cy="222884"/>
                        </a:xfrm>
                        <a:prstGeom prst="rect">
                          <a:avLst/>
                        </a:prstGeom>
                        <a:noFill/>
                        <a:ln w="12700" cap="flat">
                          <a:noFill/>
                          <a:miter lim="400000"/>
                        </a:ln>
                        <a:effectLst/>
                      </wps:spPr>
                      <wps:txbx>
                        <w:txbxContent>
                          <w:p>
                            <w:pPr>
                              <w:pStyle w:val="Normal (Web)"/>
                              <w:spacing w:before="0" w:after="0" w:line="336" w:lineRule="exact"/>
                              <w:jc w:val="both"/>
                            </w:pPr>
                            <w:r>
                              <w:rPr>
                                <w:b w:val="1"/>
                                <w:bCs w:val="1"/>
                                <w:outline w:val="0"/>
                                <w:color w:val="291b25"/>
                                <w:kern w:val="24"/>
                                <w:sz w:val="30"/>
                                <w:szCs w:val="30"/>
                                <w:u w:color="291b25"/>
                                <w:rtl w:val="0"/>
                                <w:lang w:val="en-US"/>
                                <w14:textFill>
                                  <w14:solidFill>
                                    <w14:srgbClr w14:val="291B25"/>
                                  </w14:solidFill>
                                </w14:textFill>
                              </w:rPr>
                              <w:t>SQL/ BI Developer</w:t>
                            </w:r>
                          </w:p>
                        </w:txbxContent>
                      </wps:txbx>
                      <wps:bodyPr wrap="square" lIns="0" tIns="0" rIns="0" bIns="0" numCol="1" anchor="t">
                        <a:noAutofit/>
                      </wps:bodyPr>
                    </wps:wsp>
                  </a:graphicData>
                </a:graphic>
              </wp:anchor>
            </w:drawing>
          </mc:Choice>
          <mc:Fallback>
            <w:pict>
              <v:shape id="_x0000_s1028" type="#_x0000_t202" style="visibility:visible;position:absolute;margin-left:-20.2pt;margin-top:9.1pt;width:191.3pt;height:17.5pt;z-index:251660288;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Normal (Web)"/>
                        <w:spacing w:before="0" w:after="0" w:line="336" w:lineRule="exact"/>
                        <w:jc w:val="both"/>
                      </w:pPr>
                      <w:r>
                        <w:rPr>
                          <w:b w:val="1"/>
                          <w:bCs w:val="1"/>
                          <w:outline w:val="0"/>
                          <w:color w:val="291b25"/>
                          <w:kern w:val="24"/>
                          <w:sz w:val="30"/>
                          <w:szCs w:val="30"/>
                          <w:u w:color="291b25"/>
                          <w:rtl w:val="0"/>
                          <w:lang w:val="en-US"/>
                          <w14:textFill>
                            <w14:solidFill>
                              <w14:srgbClr w14:val="291B25"/>
                            </w14:solidFill>
                          </w14:textFill>
                        </w:rPr>
                        <w:t>SQL/ BI Developer</w:t>
                      </w:r>
                    </w:p>
                  </w:txbxContent>
                </v:textbox>
                <w10:wrap type="none" side="bothSides" anchorx="text"/>
              </v:shape>
            </w:pict>
          </mc:Fallback>
        </mc:AlternateContent>
      </w:r>
    </w:p>
    <w:p>
      <w:pPr>
        <w:pStyle w:val="Body"/>
      </w:pPr>
    </w:p>
    <w:p>
      <w:pPr>
        <w:pStyle w:val="Body"/>
      </w:pPr>
      <w:r>
        <w:drawing xmlns:a="http://schemas.openxmlformats.org/drawingml/2006/main">
          <wp:inline distT="0" distB="0" distL="0" distR="0">
            <wp:extent cx="226800" cy="226800"/>
            <wp:effectExtent l="0" t="0" r="0" b="0"/>
            <wp:docPr id="1073741840" name="officeArt object" descr="Google Shape;57;p13"/>
            <wp:cNvGraphicFramePr/>
            <a:graphic xmlns:a="http://schemas.openxmlformats.org/drawingml/2006/main">
              <a:graphicData uri="http://schemas.openxmlformats.org/drawingml/2006/picture">
                <pic:pic xmlns:pic="http://schemas.openxmlformats.org/drawingml/2006/picture">
                  <pic:nvPicPr>
                    <pic:cNvPr id="1073741840" name="Google Shape;57;p13" descr="Google Shape;57;p13"/>
                    <pic:cNvPicPr>
                      <a:picLocks noChangeAspect="1"/>
                    </pic:cNvPicPr>
                  </pic:nvPicPr>
                  <pic:blipFill>
                    <a:blip r:embed="rId7">
                      <a:extLst/>
                    </a:blip>
                    <a:stretch>
                      <a:fillRect/>
                    </a:stretch>
                  </pic:blipFill>
                  <pic:spPr>
                    <a:xfrm>
                      <a:off x="0" y="0"/>
                      <a:ext cx="226800" cy="226800"/>
                    </a:xfrm>
                    <a:prstGeom prst="rect">
                      <a:avLst/>
                    </a:prstGeom>
                    <a:ln w="12700" cap="flat">
                      <a:noFill/>
                      <a:miter lim="400000"/>
                    </a:ln>
                    <a:effectLst/>
                  </pic:spPr>
                </pic:pic>
              </a:graphicData>
            </a:graphic>
          </wp:inline>
        </w:drawing>
      </w:r>
      <w:r>
        <w:rPr>
          <w:rFonts w:ascii="Bahnschrift SemiLight" w:cs="Bahnschrift SemiLight" w:hAnsi="Bahnschrift SemiLight" w:eastAsia="Bahnschrift SemiLight"/>
          <w:b w:val="1"/>
          <w:bCs w:val="1"/>
          <w:sz w:val="24"/>
          <w:szCs w:val="24"/>
          <w:rtl w:val="0"/>
        </w:rPr>
        <w:t xml:space="preserve">PROFILE   </w:t>
      </w:r>
      <w:r>
        <mc:AlternateContent>
          <mc:Choice Requires="wps">
            <w:drawing xmlns:a="http://schemas.openxmlformats.org/drawingml/2006/main">
              <wp:inline distT="0" distB="0" distL="0" distR="0">
                <wp:extent cx="4881246" cy="0"/>
                <wp:effectExtent l="0" t="0" r="0" b="0"/>
                <wp:docPr id="1073741841" name="officeArt object" descr="Google Shape;79;p13"/>
                <wp:cNvGraphicFramePr/>
                <a:graphic xmlns:a="http://schemas.openxmlformats.org/drawingml/2006/main">
                  <a:graphicData uri="http://schemas.microsoft.com/office/word/2010/wordprocessingShape">
                    <wps:wsp>
                      <wps:cNvSpPr/>
                      <wps:spPr>
                        <a:xfrm>
                          <a:off x="0" y="0"/>
                          <a:ext cx="4881246" cy="0"/>
                        </a:xfrm>
                        <a:prstGeom prst="line">
                          <a:avLst/>
                        </a:prstGeom>
                        <a:noFill/>
                        <a:ln w="19050" cap="flat">
                          <a:solidFill>
                            <a:srgbClr val="FFD966"/>
                          </a:solidFill>
                          <a:prstDash val="solid"/>
                          <a:round/>
                        </a:ln>
                        <a:effectLst/>
                      </wps:spPr>
                      <wps:bodyPr/>
                    </wps:wsp>
                  </a:graphicData>
                </a:graphic>
              </wp:inline>
            </w:drawing>
          </mc:Choice>
          <mc:Fallback>
            <w:pict>
              <v:line id="_x0000_s1029" style="visibility:visible;width:384.4pt;height:0.0pt;">
                <v:fill on="f"/>
                <v:stroke filltype="solid" color="#FFD966" opacity="100.0%" weight="1.5pt" dashstyle="solid" endcap="flat" joinstyle="round" linestyle="single" startarrow="none" startarrowwidth="medium" startarrowlength="medium" endarrow="none" endarrowwidth="medium" endarrowlength="medium"/>
              </v:line>
            </w:pict>
          </mc:Fallback>
        </mc:AlternateContent>
      </w:r>
    </w:p>
    <w:p>
      <w:pPr>
        <w:pStyle w:val="List Paragraph"/>
        <w:numPr>
          <w:ilvl w:val="0"/>
          <w:numId w:val="2"/>
        </w:numPr>
        <w:jc w:val="both"/>
        <w:rPr>
          <w:lang w:val="en-US"/>
        </w:rPr>
      </w:pPr>
      <w:r>
        <w:rPr>
          <w:rtl w:val="0"/>
          <w:lang w:val="en-US"/>
        </w:rPr>
        <w:t>Highly motivated and detail-oriented SQL Server Developer / BI Engineer with 5+ years of experience designing, developing, implementing, and supporting data-driven enterprise applications across SQL Server 2014</w:t>
      </w:r>
      <w:r>
        <w:rPr>
          <w:rtl w:val="0"/>
          <w:lang w:val="en-US"/>
        </w:rPr>
        <w:t>–</w:t>
      </w:r>
      <w:r>
        <w:rPr>
          <w:rtl w:val="0"/>
          <w:lang w:val="en-US"/>
        </w:rPr>
        <w:t>2016-2017-2019-2022 in OLTP, OLAP, and hybrid environments.</w:t>
      </w:r>
    </w:p>
    <w:p>
      <w:pPr>
        <w:pStyle w:val="List Paragraph"/>
        <w:numPr>
          <w:ilvl w:val="0"/>
          <w:numId w:val="2"/>
        </w:numPr>
        <w:jc w:val="both"/>
        <w:rPr>
          <w:lang w:val="en-US"/>
        </w:rPr>
      </w:pPr>
      <w:r>
        <w:rPr>
          <w:rtl w:val="0"/>
          <w:lang w:val="en-US"/>
        </w:rPr>
        <w:t>Proficient in advanced T-SQL programming, including the creation and optimization of stored procedures, user-defined functions (UDFs), CTEs, correlated subqueries, recursive queries, window functions, dynamic SQL, and table-valued parameters to support complex business logic and dynamic reporting.</w:t>
      </w:r>
    </w:p>
    <w:p>
      <w:pPr>
        <w:pStyle w:val="List Paragraph"/>
        <w:numPr>
          <w:ilvl w:val="0"/>
          <w:numId w:val="2"/>
        </w:numPr>
        <w:jc w:val="both"/>
        <w:rPr>
          <w:lang w:val="en-US"/>
        </w:rPr>
      </w:pPr>
      <w:r>
        <w:rPr>
          <w:rtl w:val="0"/>
          <w:lang w:val="en-US"/>
        </w:rPr>
        <w:t>Strong performance tuning background, experienced in using SQL Profiler, Extended Events, Execution Plans, Index Tuning Advisor, sys.dm exec_ DMVs*, and query hinting techniques to identify and eliminate bottlenecks in high-transaction databases.</w:t>
      </w:r>
    </w:p>
    <w:p>
      <w:pPr>
        <w:pStyle w:val="List Paragraph"/>
        <w:numPr>
          <w:ilvl w:val="0"/>
          <w:numId w:val="2"/>
        </w:numPr>
        <w:jc w:val="both"/>
        <w:rPr>
          <w:lang w:val="en-US"/>
        </w:rPr>
      </w:pPr>
      <w:r>
        <w:rPr>
          <w:rtl w:val="0"/>
          <w:lang w:val="en-US"/>
        </w:rPr>
        <w:t>Expertise in designing and developing SSIS packages to support full-load, incremental-load, and CDC (Change Data Capture) ETL strategies. Skilled in implementing advanced control flow logic, Script Tasks (C# and VB.NET), Lookup, Merge Join, Slowly Changing Dimension (SCD) Types 1/2/3, Conditional Split, Derived Column, and custom error redirection.</w:t>
      </w:r>
    </w:p>
    <w:p>
      <w:pPr>
        <w:pStyle w:val="List Paragraph"/>
        <w:numPr>
          <w:ilvl w:val="0"/>
          <w:numId w:val="2"/>
        </w:numPr>
        <w:jc w:val="both"/>
        <w:rPr>
          <w:lang w:val="en-US"/>
        </w:rPr>
      </w:pPr>
      <w:r>
        <w:rPr>
          <w:rtl w:val="0"/>
          <w:lang w:val="en-US"/>
        </w:rPr>
        <w:t>Experience developing metadata-driven, reusable SSIS frameworks with dynamic connection managers, environment-specific configuration using SQL Server configurations, XML, and parameterization, ensuring portability across Dev, QA, and Production.</w:t>
      </w:r>
    </w:p>
    <w:p>
      <w:pPr>
        <w:pStyle w:val="List Paragraph"/>
        <w:numPr>
          <w:ilvl w:val="0"/>
          <w:numId w:val="2"/>
        </w:numPr>
        <w:jc w:val="both"/>
        <w:rPr>
          <w:lang w:val="en-US"/>
        </w:rPr>
      </w:pPr>
      <w:r>
        <w:rPr>
          <w:rtl w:val="0"/>
          <w:lang w:val="en-US"/>
        </w:rPr>
        <w:t>Implemented detailed logging, auditing, and error handling in SSIS using Event Handlers, Checkpoints, and custom logging tables, improving ETL traceability and operational transparency.</w:t>
      </w:r>
    </w:p>
    <w:p>
      <w:pPr>
        <w:pStyle w:val="List Paragraph"/>
        <w:numPr>
          <w:ilvl w:val="0"/>
          <w:numId w:val="2"/>
        </w:numPr>
        <w:jc w:val="both"/>
        <w:rPr>
          <w:lang w:val="en-US"/>
        </w:rPr>
      </w:pPr>
      <w:r>
        <w:rPr>
          <w:rtl w:val="0"/>
          <w:lang w:val="en-US"/>
        </w:rPr>
        <w:t>Extensive development experience in SQL Server Reporting Services (SSRS): designed highly interactive paginated reports, parameterized reports, matrix/cross-tab reports, sub-reports, charts, maps, and dashboards; implemented drill-down and drill-through capabilities, user-level security, and subscription-based delivery.</w:t>
      </w:r>
    </w:p>
    <w:p>
      <w:pPr>
        <w:pStyle w:val="List Paragraph"/>
        <w:numPr>
          <w:ilvl w:val="0"/>
          <w:numId w:val="2"/>
        </w:numPr>
        <w:jc w:val="both"/>
        <w:rPr>
          <w:lang w:val="en-US"/>
        </w:rPr>
      </w:pPr>
      <w:r>
        <w:rPr>
          <w:rtl w:val="0"/>
          <w:lang w:val="en-US"/>
        </w:rPr>
        <w:t>Hands-on with report deployment, folder and item-level security, creation of shared datasets, linked reports, and management of subscriptions using Report Manager and PowerShell automation.</w:t>
      </w:r>
    </w:p>
    <w:p>
      <w:pPr>
        <w:pStyle w:val="List Paragraph"/>
        <w:numPr>
          <w:ilvl w:val="0"/>
          <w:numId w:val="2"/>
        </w:numPr>
        <w:jc w:val="both"/>
        <w:rPr>
          <w:lang w:val="en-US"/>
        </w:rPr>
      </w:pPr>
      <w:r>
        <w:rPr>
          <w:rtl w:val="0"/>
          <w:lang w:val="en-US"/>
        </w:rPr>
        <w:t xml:space="preserve">Proficient in working with SQL Server Analysis Services (SSAS) </w:t>
      </w:r>
      <w:r>
        <w:rPr>
          <w:rtl w:val="0"/>
          <w:lang w:val="en-US"/>
        </w:rPr>
        <w:t xml:space="preserve">– </w:t>
      </w:r>
      <w:r>
        <w:rPr>
          <w:rtl w:val="0"/>
          <w:lang w:val="en-US"/>
        </w:rPr>
        <w:t>both Multidimensional and Tabular models. Experienced in designing cubes with dimensions, hierarchies, KPIs, perspectives, calculated measures, and partitions. Wrote optimized MDX and DAX queries to support SSRS/Power BI reports and dashboard integration.</w:t>
      </w:r>
    </w:p>
    <w:p>
      <w:pPr>
        <w:pStyle w:val="List Paragraph"/>
        <w:numPr>
          <w:ilvl w:val="0"/>
          <w:numId w:val="2"/>
        </w:numPr>
        <w:jc w:val="both"/>
        <w:rPr>
          <w:lang w:val="en-US"/>
        </w:rPr>
      </w:pPr>
      <w:r>
        <w:rPr>
          <w:rtl w:val="0"/>
          <w:lang w:val="en-US"/>
        </w:rPr>
        <w:t>Involved in data modeling using Erwin, Lucid-chart, and SSMS for both normalized (OLTP) and dimensional (OLAP) environments; defined star and snowflake schemas, slowly changing dimensions, junk dimensions, degenerate dimensions, and fact tables for scalable reporting.</w:t>
      </w:r>
    </w:p>
    <w:p>
      <w:pPr>
        <w:pStyle w:val="List Paragraph"/>
        <w:numPr>
          <w:ilvl w:val="0"/>
          <w:numId w:val="2"/>
        </w:numPr>
        <w:jc w:val="both"/>
        <w:rPr>
          <w:lang w:val="en-US"/>
        </w:rPr>
      </w:pPr>
      <w:r>
        <w:rPr>
          <w:rtl w:val="0"/>
          <w:lang w:val="en-US"/>
        </w:rPr>
        <w:t>Built enterprise data warehouse solutions with staging, ODS, data mart, and reporting layers. Ensured data quality, lineage tracking, referential integrity, and surrogate key generation during ETL processing.</w:t>
      </w:r>
    </w:p>
    <w:p>
      <w:pPr>
        <w:pStyle w:val="List Paragraph"/>
        <w:numPr>
          <w:ilvl w:val="0"/>
          <w:numId w:val="2"/>
        </w:numPr>
        <w:jc w:val="both"/>
        <w:rPr>
          <w:lang w:val="en-US"/>
        </w:rPr>
      </w:pPr>
      <w:r>
        <w:rPr>
          <w:rtl w:val="0"/>
          <w:lang w:val="en-US"/>
        </w:rPr>
        <w:t>Strong understanding of ETL design patterns, including CDC, full extract with change comparison, hash-based delta detection, surrogate key lookups, and cross-database ETL orchestration.</w:t>
      </w:r>
    </w:p>
    <w:p>
      <w:pPr>
        <w:pStyle w:val="List Paragraph"/>
        <w:numPr>
          <w:ilvl w:val="0"/>
          <w:numId w:val="2"/>
        </w:numPr>
        <w:jc w:val="both"/>
        <w:rPr>
          <w:lang w:val="en-US"/>
        </w:rPr>
      </w:pPr>
      <w:r>
        <w:rPr>
          <w:rtl w:val="0"/>
          <w:lang w:val="en-US"/>
        </w:rPr>
        <w:t>Integrated Power BI for lightweight self-service analytics, sourcing from SQL Server and SSAS Tabular models, applying Row-Level Security (RLS), slicers, and KPI visualizations.</w:t>
      </w:r>
    </w:p>
    <w:p>
      <w:pPr>
        <w:pStyle w:val="List Paragraph"/>
        <w:numPr>
          <w:ilvl w:val="0"/>
          <w:numId w:val="2"/>
        </w:numPr>
        <w:jc w:val="both"/>
        <w:rPr>
          <w:lang w:val="en-US"/>
        </w:rPr>
      </w:pPr>
      <w:r>
        <w:rPr>
          <w:rtl w:val="0"/>
          <w:lang w:val="en-US"/>
        </w:rPr>
        <w:t>Experience in working with Azure Data Services: authored and monitored Azure Data Factory (ADF) pipelines, integrated Azure Blob Storage, used ADF Mapping Data Flows and linked services to facilitate cloud-based hybrid ETL architectures.</w:t>
      </w:r>
    </w:p>
    <w:p>
      <w:pPr>
        <w:pStyle w:val="List Paragraph"/>
        <w:numPr>
          <w:ilvl w:val="0"/>
          <w:numId w:val="2"/>
        </w:numPr>
        <w:jc w:val="both"/>
        <w:rPr>
          <w:lang w:val="en-US"/>
        </w:rPr>
      </w:pPr>
      <w:r>
        <w:rPr>
          <w:rtl w:val="0"/>
          <w:lang w:val="en-US"/>
        </w:rPr>
        <w:t>Familiar with version control (Git, TFS), CI/CD pipelines using Azure DevOps, and deploying SSIS projects via ISPAC files and SSMS deployment utilities.</w:t>
      </w:r>
    </w:p>
    <w:p>
      <w:pPr>
        <w:pStyle w:val="List Paragraph"/>
        <w:numPr>
          <w:ilvl w:val="0"/>
          <w:numId w:val="2"/>
        </w:numPr>
        <w:jc w:val="both"/>
        <w:rPr>
          <w:lang w:val="en-US"/>
        </w:rPr>
      </w:pPr>
      <w:r>
        <w:rPr>
          <w:rtl w:val="0"/>
          <w:lang w:val="en-US"/>
        </w:rPr>
        <w:t>Collaborated with cross-functional teams including Product Owners, QA Engineers, DBAs, and BI Analysts to deliver scalable data solutions aligned with business KPIs and compliance needs (e.g., SOX, HIPAA).</w:t>
      </w:r>
    </w:p>
    <w:p>
      <w:pPr>
        <w:pStyle w:val="List Paragraph"/>
        <w:numPr>
          <w:ilvl w:val="0"/>
          <w:numId w:val="2"/>
        </w:numPr>
        <w:jc w:val="both"/>
        <w:rPr>
          <w:lang w:val="en-US"/>
        </w:rPr>
      </w:pPr>
      <w:r>
        <w:rPr>
          <w:rtl w:val="0"/>
          <w:lang w:val="en-US"/>
        </w:rPr>
        <w:t>Actively participated in Agile Scrum ceremonies, including daily stand-ups, sprint planning, retrospectives, backlog grooming, and user story estimation. Also experienced in Waterfall environments with full SDLC involvement.</w:t>
      </w:r>
    </w:p>
    <w:p>
      <w:pPr>
        <w:pStyle w:val="List Paragraph"/>
        <w:numPr>
          <w:ilvl w:val="0"/>
          <w:numId w:val="2"/>
        </w:numPr>
        <w:jc w:val="both"/>
        <w:rPr>
          <w:lang w:val="en-US"/>
        </w:rPr>
      </w:pPr>
      <w:r>
        <w:rPr>
          <w:rtl w:val="0"/>
          <w:lang w:val="en-US"/>
        </w:rPr>
        <w:t>Strong soft skills including documentation, stakeholder communication, and impact analysis; recognized for the ability to translate business requirements into technically sound and maintainable data solutions.</w:t>
      </w:r>
    </w:p>
    <w:p>
      <w:pPr>
        <w:pStyle w:val="Body"/>
      </w:pPr>
    </w:p>
    <w:p>
      <w:pPr>
        <w:pStyle w:val="Body"/>
      </w:pPr>
      <w:r>
        <w:drawing xmlns:a="http://schemas.openxmlformats.org/drawingml/2006/main">
          <wp:inline distT="0" distB="0" distL="0" distR="0">
            <wp:extent cx="226800" cy="226800"/>
            <wp:effectExtent l="0" t="0" r="0" b="0"/>
            <wp:docPr id="1073741842" name="officeArt object" descr="Google Shape;121;p14"/>
            <wp:cNvGraphicFramePr/>
            <a:graphic xmlns:a="http://schemas.openxmlformats.org/drawingml/2006/main">
              <a:graphicData uri="http://schemas.openxmlformats.org/drawingml/2006/picture">
                <pic:pic xmlns:pic="http://schemas.openxmlformats.org/drawingml/2006/picture">
                  <pic:nvPicPr>
                    <pic:cNvPr id="1073741842" name="Google Shape;121;p14" descr="Google Shape;121;p14"/>
                    <pic:cNvPicPr>
                      <a:picLocks noChangeAspect="1"/>
                    </pic:cNvPicPr>
                  </pic:nvPicPr>
                  <pic:blipFill>
                    <a:blip r:embed="rId8">
                      <a:extLst/>
                    </a:blip>
                    <a:stretch>
                      <a:fillRect/>
                    </a:stretch>
                  </pic:blipFill>
                  <pic:spPr>
                    <a:xfrm>
                      <a:off x="0" y="0"/>
                      <a:ext cx="226800" cy="226800"/>
                    </a:xfrm>
                    <a:prstGeom prst="rect">
                      <a:avLst/>
                    </a:prstGeom>
                    <a:ln w="12700" cap="flat">
                      <a:noFill/>
                      <a:miter lim="400000"/>
                    </a:ln>
                    <a:effectLst/>
                  </pic:spPr>
                </pic:pic>
              </a:graphicData>
            </a:graphic>
          </wp:inline>
        </w:drawing>
      </w:r>
      <w:r>
        <w:rPr>
          <w:rFonts w:ascii="Bahnschrift SemiLight" w:cs="Bahnschrift SemiLight" w:hAnsi="Bahnschrift SemiLight" w:eastAsia="Bahnschrift SemiLight"/>
          <w:b w:val="1"/>
          <w:bCs w:val="1"/>
          <w:sz w:val="24"/>
          <w:szCs w:val="24"/>
          <w:rtl w:val="0"/>
          <w:lang w:val="de-DE"/>
        </w:rPr>
        <w:t xml:space="preserve"> SKILLS   </w:t>
      </w:r>
      <w:r>
        <w:rPr>
          <w:rtl w:val="0"/>
        </w:rPr>
        <w:t xml:space="preserve"> </w:t>
      </w:r>
      <w:r>
        <mc:AlternateContent>
          <mc:Choice Requires="wps">
            <w:drawing xmlns:a="http://schemas.openxmlformats.org/drawingml/2006/main">
              <wp:inline distT="0" distB="0" distL="0" distR="0">
                <wp:extent cx="4881246" cy="0"/>
                <wp:effectExtent l="0" t="0" r="0" b="0"/>
                <wp:docPr id="1073741843" name="officeArt object" descr="Google Shape;79;p13"/>
                <wp:cNvGraphicFramePr/>
                <a:graphic xmlns:a="http://schemas.openxmlformats.org/drawingml/2006/main">
                  <a:graphicData uri="http://schemas.microsoft.com/office/word/2010/wordprocessingShape">
                    <wps:wsp>
                      <wps:cNvSpPr/>
                      <wps:spPr>
                        <a:xfrm>
                          <a:off x="0" y="0"/>
                          <a:ext cx="4881246" cy="0"/>
                        </a:xfrm>
                        <a:prstGeom prst="line">
                          <a:avLst/>
                        </a:prstGeom>
                        <a:noFill/>
                        <a:ln w="19050" cap="flat">
                          <a:solidFill>
                            <a:srgbClr val="FFD966"/>
                          </a:solidFill>
                          <a:prstDash val="solid"/>
                          <a:round/>
                        </a:ln>
                        <a:effectLst/>
                      </wps:spPr>
                      <wps:bodyPr/>
                    </wps:wsp>
                  </a:graphicData>
                </a:graphic>
              </wp:inline>
            </w:drawing>
          </mc:Choice>
          <mc:Fallback>
            <w:pict>
              <v:line id="_x0000_s1030" style="visibility:visible;width:384.4pt;height:0.0pt;">
                <v:fill on="f"/>
                <v:stroke filltype="solid" color="#FFD966" opacity="100.0%" weight="1.5pt" dashstyle="solid" endcap="flat" joinstyle="round" linestyle="single" startarrow="none" startarrowwidth="medium" startarrowlength="medium" endarrow="none" endarrowwidth="medium" endarrowlength="medium"/>
              </v:line>
            </w:pict>
          </mc:Fallback>
        </mc:AlternateContent>
      </w:r>
    </w:p>
    <w:p>
      <w:pPr>
        <w:pStyle w:val="Body"/>
      </w:pPr>
      <w:r>
        <w:rPr>
          <w:b w:val="1"/>
          <w:bCs w:val="1"/>
          <w:rtl w:val="0"/>
          <w:lang w:val="nl-NL"/>
        </w:rPr>
        <w:t>Database:</w:t>
      </w:r>
      <w:r>
        <w:rPr>
          <w:rtl w:val="0"/>
          <w:lang w:val="en-US"/>
        </w:rPr>
        <w:t xml:space="preserve"> MS SQL Server 2022,2019,2017,2016 and 2014, MS Access, Oracle 19c, DB2, PostgreSQL 16</w:t>
      </w:r>
    </w:p>
    <w:p>
      <w:pPr>
        <w:pStyle w:val="Body"/>
      </w:pPr>
      <w:r>
        <w:rPr>
          <w:b w:val="1"/>
          <w:bCs w:val="1"/>
          <w:rtl w:val="0"/>
          <w:lang w:val="en-US"/>
        </w:rPr>
        <w:t>Programming Languages:</w:t>
      </w:r>
      <w:r>
        <w:rPr>
          <w:rtl w:val="0"/>
        </w:rPr>
        <w:t xml:space="preserve"> T-SQL, PL/SQL, C, HTML, DHTML, XML, VB.NET, C#.Net, SharePoint</w:t>
      </w:r>
    </w:p>
    <w:p>
      <w:pPr>
        <w:pStyle w:val="Body"/>
      </w:pPr>
      <w:r>
        <w:rPr>
          <w:b w:val="1"/>
          <w:bCs w:val="1"/>
          <w:rtl w:val="0"/>
          <w:lang w:val="en-US"/>
        </w:rPr>
        <w:t>ETL Tools:</w:t>
      </w:r>
      <w:r>
        <w:rPr>
          <w:rtl w:val="0"/>
          <w:lang w:val="en-US"/>
        </w:rPr>
        <w:t xml:space="preserve"> SQL Server Integration Services (SSIS), Data Transformation Service (DTS), Tableau</w:t>
      </w:r>
    </w:p>
    <w:p>
      <w:pPr>
        <w:pStyle w:val="Body"/>
      </w:pPr>
      <w:r>
        <w:rPr>
          <w:b w:val="1"/>
          <w:bCs w:val="1"/>
          <w:rtl w:val="0"/>
          <w:lang w:val="en-US"/>
        </w:rPr>
        <w:t>Reporting Tools:</w:t>
      </w:r>
      <w:r>
        <w:rPr>
          <w:rtl w:val="0"/>
          <w:lang w:val="en-US"/>
        </w:rPr>
        <w:t xml:space="preserve"> SQL Server Reporting Services (SSRS), Crystal Reports, Report Studio, Report builder.</w:t>
      </w:r>
    </w:p>
    <w:p>
      <w:pPr>
        <w:pStyle w:val="Body"/>
      </w:pPr>
      <w:r>
        <w:rPr>
          <w:b w:val="1"/>
          <w:bCs w:val="1"/>
          <w:rtl w:val="0"/>
          <w:lang w:val="nl-NL"/>
        </w:rPr>
        <w:t>Database Tools:</w:t>
      </w:r>
      <w:r>
        <w:rPr>
          <w:rtl w:val="0"/>
          <w:lang w:val="en-US"/>
        </w:rPr>
        <w:t xml:space="preserve"> SQL Server Management Studio, Oracle SQL Developer.</w:t>
      </w:r>
    </w:p>
    <w:p>
      <w:pPr>
        <w:pStyle w:val="Body"/>
      </w:pPr>
      <w:r>
        <w:rPr>
          <w:b w:val="1"/>
          <w:bCs w:val="1"/>
          <w:rtl w:val="0"/>
          <w:lang w:val="es-ES_tradnl"/>
        </w:rPr>
        <w:t>SQL Server Tools:</w:t>
      </w:r>
      <w:r>
        <w:rPr>
          <w:rtl w:val="0"/>
          <w:lang w:val="en-US"/>
        </w:rPr>
        <w:t xml:space="preserve"> SQL Server Business Intelligence Development studio, Enterprise Manager, SQL Profiler, Query Analyzer, Import &amp; Export (DTS), SSAS</w:t>
      </w:r>
    </w:p>
    <w:p>
      <w:pPr>
        <w:pStyle w:val="Body"/>
      </w:pPr>
      <w:r>
        <w:rPr>
          <w:b w:val="1"/>
          <w:bCs w:val="1"/>
          <w:rtl w:val="0"/>
          <w:lang w:val="en-US"/>
        </w:rPr>
        <w:t>Other Tools:</w:t>
      </w:r>
      <w:r>
        <w:rPr>
          <w:rtl w:val="0"/>
          <w:lang w:val="en-US"/>
        </w:rPr>
        <w:t xml:space="preserve"> MS Office Suite (Microsoft Word, Power Point, MS Visio), OLAP &amp;OLTP, Adobe Photoshop, Abode Flash, Hyper-V Manager</w:t>
      </w:r>
    </w:p>
    <w:p>
      <w:pPr>
        <w:pStyle w:val="Body"/>
      </w:pPr>
      <w:r>
        <w:rPr>
          <w:b w:val="1"/>
          <w:bCs w:val="1"/>
          <w:rtl w:val="0"/>
          <w:lang w:val="en-US"/>
        </w:rPr>
        <w:t>Operating Systems:</w:t>
      </w:r>
      <w:r>
        <w:rPr>
          <w:rtl w:val="0"/>
          <w:lang w:val="en-US"/>
        </w:rPr>
        <w:t xml:space="preserve"> Windows 10, Windows Server 2022, 2019, and 2016, Linux Ubuntu 18</w:t>
      </w:r>
    </w:p>
    <w:p>
      <w:pPr>
        <w:pStyle w:val="Body"/>
      </w:pPr>
    </w:p>
    <w:p>
      <w:pPr>
        <w:pStyle w:val="Body"/>
      </w:pPr>
    </w:p>
    <w:p>
      <w:pPr>
        <w:pStyle w:val="Body"/>
      </w:pPr>
      <w:r>
        <w:drawing xmlns:a="http://schemas.openxmlformats.org/drawingml/2006/main">
          <wp:inline distT="0" distB="0" distL="0" distR="0">
            <wp:extent cx="226800" cy="226800"/>
            <wp:effectExtent l="0" t="0" r="0" b="0"/>
            <wp:docPr id="1073741844" name="officeArt object" descr="Google Shape;77;p13"/>
            <wp:cNvGraphicFramePr/>
            <a:graphic xmlns:a="http://schemas.openxmlformats.org/drawingml/2006/main">
              <a:graphicData uri="http://schemas.openxmlformats.org/drawingml/2006/picture">
                <pic:pic xmlns:pic="http://schemas.openxmlformats.org/drawingml/2006/picture">
                  <pic:nvPicPr>
                    <pic:cNvPr id="1073741844" name="Google Shape;77;p13" descr="Google Shape;77;p13"/>
                    <pic:cNvPicPr>
                      <a:picLocks noChangeAspect="1"/>
                    </pic:cNvPicPr>
                  </pic:nvPicPr>
                  <pic:blipFill>
                    <a:blip r:embed="rId9">
                      <a:extLst/>
                    </a:blip>
                    <a:stretch>
                      <a:fillRect/>
                    </a:stretch>
                  </pic:blipFill>
                  <pic:spPr>
                    <a:xfrm>
                      <a:off x="0" y="0"/>
                      <a:ext cx="226800" cy="226800"/>
                    </a:xfrm>
                    <a:prstGeom prst="rect">
                      <a:avLst/>
                    </a:prstGeom>
                    <a:ln w="12700" cap="flat">
                      <a:noFill/>
                      <a:miter lim="400000"/>
                    </a:ln>
                    <a:effectLst/>
                  </pic:spPr>
                </pic:pic>
              </a:graphicData>
            </a:graphic>
          </wp:inline>
        </w:drawing>
      </w:r>
      <w:r>
        <w:rPr>
          <w:rFonts w:ascii="Bahnschrift SemiLight" w:cs="Bahnschrift SemiLight" w:hAnsi="Bahnschrift SemiLight" w:eastAsia="Bahnschrift SemiLight"/>
          <w:b w:val="1"/>
          <w:bCs w:val="1"/>
          <w:sz w:val="24"/>
          <w:szCs w:val="24"/>
          <w:rtl w:val="0"/>
          <w:lang w:val="en-US"/>
        </w:rPr>
        <w:t xml:space="preserve"> EDUCATION</w:t>
      </w:r>
      <w:r>
        <w:rPr>
          <w:rtl w:val="0"/>
        </w:rPr>
        <w:t xml:space="preserve"> </w:t>
      </w:r>
      <w:r>
        <mc:AlternateContent>
          <mc:Choice Requires="wps">
            <w:drawing xmlns:a="http://schemas.openxmlformats.org/drawingml/2006/main">
              <wp:inline distT="0" distB="0" distL="0" distR="0">
                <wp:extent cx="4881246" cy="0"/>
                <wp:effectExtent l="0" t="0" r="0" b="0"/>
                <wp:docPr id="1073741845" name="officeArt object" descr="Google Shape;79;p13"/>
                <wp:cNvGraphicFramePr/>
                <a:graphic xmlns:a="http://schemas.openxmlformats.org/drawingml/2006/main">
                  <a:graphicData uri="http://schemas.microsoft.com/office/word/2010/wordprocessingShape">
                    <wps:wsp>
                      <wps:cNvSpPr/>
                      <wps:spPr>
                        <a:xfrm>
                          <a:off x="0" y="0"/>
                          <a:ext cx="4881246" cy="0"/>
                        </a:xfrm>
                        <a:prstGeom prst="line">
                          <a:avLst/>
                        </a:prstGeom>
                        <a:noFill/>
                        <a:ln w="19050" cap="flat">
                          <a:solidFill>
                            <a:srgbClr val="FFD966"/>
                          </a:solidFill>
                          <a:prstDash val="solid"/>
                          <a:round/>
                        </a:ln>
                        <a:effectLst/>
                      </wps:spPr>
                      <wps:bodyPr/>
                    </wps:wsp>
                  </a:graphicData>
                </a:graphic>
              </wp:inline>
            </w:drawing>
          </mc:Choice>
          <mc:Fallback>
            <w:pict>
              <v:line id="_x0000_s1031" style="visibility:visible;width:384.4pt;height:0.0pt;">
                <v:fill on="f"/>
                <v:stroke filltype="solid" color="#FFD966" opacity="100.0%" weight="1.5pt" dashstyle="solid" endcap="flat" joinstyle="round" linestyle="single" startarrow="none" startarrowwidth="medium" startarrowlength="medium" endarrow="none" endarrowwidth="medium" endarrowlength="medium"/>
              </v:line>
            </w:pict>
          </mc:Fallback>
        </mc:AlternateContent>
      </w:r>
    </w:p>
    <w:p>
      <w:pPr>
        <w:pStyle w:val="Body"/>
        <w:rPr>
          <w:b w:val="1"/>
          <w:bCs w:val="1"/>
        </w:rPr>
      </w:pPr>
      <w:r>
        <w:rPr>
          <w:b w:val="1"/>
          <w:bCs w:val="1"/>
          <w:rtl w:val="0"/>
          <w:lang w:val="en-US"/>
        </w:rPr>
        <w:t>Bachelors in Computer Engineering</w:t>
      </w:r>
    </w:p>
    <w:p>
      <w:pPr>
        <w:pStyle w:val="Body"/>
        <w:rPr>
          <w:rFonts w:ascii="Bahnschrift SemiLight" w:cs="Bahnschrift SemiLight" w:hAnsi="Bahnschrift SemiLight" w:eastAsia="Bahnschrift SemiLight"/>
          <w:b w:val="1"/>
          <w:bCs w:val="1"/>
          <w:sz w:val="24"/>
          <w:szCs w:val="24"/>
        </w:rPr>
      </w:pPr>
    </w:p>
    <w:p>
      <w:pPr>
        <w:pStyle w:val="Body"/>
      </w:pPr>
      <w:r>
        <w:drawing xmlns:a="http://schemas.openxmlformats.org/drawingml/2006/main">
          <wp:inline distT="0" distB="0" distL="0" distR="0">
            <wp:extent cx="226800" cy="226800"/>
            <wp:effectExtent l="0" t="0" r="0" b="0"/>
            <wp:docPr id="1073741846" name="officeArt object" descr="Google Shape;92;p13"/>
            <wp:cNvGraphicFramePr/>
            <a:graphic xmlns:a="http://schemas.openxmlformats.org/drawingml/2006/main">
              <a:graphicData uri="http://schemas.openxmlformats.org/drawingml/2006/picture">
                <pic:pic xmlns:pic="http://schemas.openxmlformats.org/drawingml/2006/picture">
                  <pic:nvPicPr>
                    <pic:cNvPr id="1073741846" name="Google Shape;92;p13" descr="Google Shape;92;p13"/>
                    <pic:cNvPicPr>
                      <a:picLocks noChangeAspect="1"/>
                    </pic:cNvPicPr>
                  </pic:nvPicPr>
                  <pic:blipFill>
                    <a:blip r:embed="rId10">
                      <a:extLst/>
                    </a:blip>
                    <a:stretch>
                      <a:fillRect/>
                    </a:stretch>
                  </pic:blipFill>
                  <pic:spPr>
                    <a:xfrm>
                      <a:off x="0" y="0"/>
                      <a:ext cx="226800" cy="226800"/>
                    </a:xfrm>
                    <a:prstGeom prst="rect">
                      <a:avLst/>
                    </a:prstGeom>
                    <a:ln w="12700" cap="flat">
                      <a:noFill/>
                      <a:miter lim="400000"/>
                    </a:ln>
                    <a:effectLst/>
                  </pic:spPr>
                </pic:pic>
              </a:graphicData>
            </a:graphic>
          </wp:inline>
        </w:drawing>
      </w:r>
      <w:r>
        <w:rPr>
          <w:rFonts w:ascii="Bahnschrift SemiLight" w:cs="Bahnschrift SemiLight" w:hAnsi="Bahnschrift SemiLight" w:eastAsia="Bahnschrift SemiLight"/>
          <w:b w:val="1"/>
          <w:bCs w:val="1"/>
          <w:sz w:val="24"/>
          <w:szCs w:val="24"/>
          <w:rtl w:val="0"/>
          <w:lang w:val="de-DE"/>
        </w:rPr>
        <w:t>EXPERIENCE</w:t>
      </w:r>
      <w:r>
        <w:rPr>
          <w:rtl w:val="0"/>
        </w:rPr>
        <w:t xml:space="preserve"> </w:t>
      </w:r>
      <w:r>
        <mc:AlternateContent>
          <mc:Choice Requires="wps">
            <w:drawing xmlns:a="http://schemas.openxmlformats.org/drawingml/2006/main">
              <wp:inline distT="0" distB="0" distL="0" distR="0">
                <wp:extent cx="4881246" cy="0"/>
                <wp:effectExtent l="0" t="0" r="0" b="0"/>
                <wp:docPr id="1073741847" name="officeArt object" descr="Google Shape;79;p13"/>
                <wp:cNvGraphicFramePr/>
                <a:graphic xmlns:a="http://schemas.openxmlformats.org/drawingml/2006/main">
                  <a:graphicData uri="http://schemas.microsoft.com/office/word/2010/wordprocessingShape">
                    <wps:wsp>
                      <wps:cNvSpPr/>
                      <wps:spPr>
                        <a:xfrm>
                          <a:off x="0" y="0"/>
                          <a:ext cx="4881246" cy="0"/>
                        </a:xfrm>
                        <a:prstGeom prst="line">
                          <a:avLst/>
                        </a:prstGeom>
                        <a:noFill/>
                        <a:ln w="19050" cap="flat">
                          <a:solidFill>
                            <a:srgbClr val="FFD966"/>
                          </a:solidFill>
                          <a:prstDash val="solid"/>
                          <a:round/>
                        </a:ln>
                        <a:effectLst/>
                      </wps:spPr>
                      <wps:bodyPr/>
                    </wps:wsp>
                  </a:graphicData>
                </a:graphic>
              </wp:inline>
            </w:drawing>
          </mc:Choice>
          <mc:Fallback>
            <w:pict>
              <v:line id="_x0000_s1032" style="visibility:visible;width:384.4pt;height:0.0pt;">
                <v:fill on="f"/>
                <v:stroke filltype="solid" color="#FFD966" opacity="100.0%" weight="1.5pt" dashstyle="solid" endcap="flat" joinstyle="round" linestyle="single" startarrow="none" startarrowwidth="medium" startarrowlength="medium" endarrow="none" endarrowwidth="medium" endarrowlength="medium"/>
              </v:line>
            </w:pict>
          </mc:Fallback>
        </mc:AlternateContent>
      </w:r>
    </w:p>
    <w:p>
      <w:pPr>
        <w:pStyle w:val="Body"/>
        <w:rPr>
          <w:b w:val="1"/>
          <w:bCs w:val="1"/>
        </w:rPr>
      </w:pPr>
      <w:r>
        <w:rPr>
          <w:b w:val="1"/>
          <w:bCs w:val="1"/>
          <w:rtl w:val="0"/>
          <w:lang w:val="en-US"/>
        </w:rPr>
        <w:t>SQL/BI Developer</w:t>
      </w:r>
    </w:p>
    <w:p>
      <w:pPr>
        <w:pStyle w:val="Body"/>
        <w:rPr>
          <w:b w:val="1"/>
          <w:bCs w:val="1"/>
        </w:rPr>
      </w:pPr>
      <w:r>
        <w:rPr>
          <w:b w:val="1"/>
          <w:bCs w:val="1"/>
          <w:rtl w:val="0"/>
          <w:lang w:val="en-US"/>
        </w:rPr>
        <w:t>US BANK | DALLAS TX</w:t>
        <w:tab/>
        <w:tab/>
        <w:tab/>
        <w:tab/>
        <w:tab/>
        <w:tab/>
        <w:tab/>
        <w:tab/>
        <w:t>Aug 2023 - Present</w:t>
      </w:r>
    </w:p>
    <w:p>
      <w:pPr>
        <w:pStyle w:val="Body"/>
        <w:rPr>
          <w:b w:val="1"/>
          <w:bCs w:val="1"/>
        </w:rPr>
      </w:pPr>
      <w:r>
        <w:rPr>
          <w:b w:val="1"/>
          <w:bCs w:val="1"/>
          <w:rtl w:val="0"/>
          <w:lang w:val="en-US"/>
        </w:rPr>
        <w:t>Responsibilities:</w:t>
      </w:r>
    </w:p>
    <w:p>
      <w:pPr>
        <w:pStyle w:val="List Paragraph"/>
        <w:numPr>
          <w:ilvl w:val="0"/>
          <w:numId w:val="4"/>
        </w:numPr>
        <w:jc w:val="both"/>
        <w:rPr>
          <w:lang w:val="en-US"/>
        </w:rPr>
      </w:pPr>
      <w:r>
        <w:rPr>
          <w:rtl w:val="0"/>
          <w:lang w:val="en-US"/>
        </w:rPr>
        <w:t>Collaborated with cross-functional teams to develop and maintain scalable ETL workflows using SQL Server Integration Services (SSIS) for enterprise-level banking data integration and regulatory reporting.</w:t>
      </w:r>
    </w:p>
    <w:p>
      <w:pPr>
        <w:pStyle w:val="List Paragraph"/>
        <w:numPr>
          <w:ilvl w:val="0"/>
          <w:numId w:val="4"/>
        </w:numPr>
        <w:jc w:val="both"/>
        <w:rPr>
          <w:lang w:val="en-US"/>
        </w:rPr>
      </w:pPr>
      <w:r>
        <w:rPr>
          <w:rtl w:val="0"/>
          <w:lang w:val="en-US"/>
        </w:rPr>
        <w:t>Worked closely with DBAs and performance engineers using SQL Sentry Performance Advisor to capture and analyze execution plans for underperforming T-SQL queries, contributing to the resolution of performance bottlenecks.</w:t>
      </w:r>
    </w:p>
    <w:p>
      <w:pPr>
        <w:pStyle w:val="List Paragraph"/>
        <w:numPr>
          <w:ilvl w:val="0"/>
          <w:numId w:val="4"/>
        </w:numPr>
        <w:jc w:val="both"/>
        <w:rPr>
          <w:lang w:val="en-US"/>
        </w:rPr>
      </w:pPr>
      <w:r>
        <w:rPr>
          <w:rtl w:val="0"/>
          <w:lang w:val="en-US"/>
        </w:rPr>
        <w:t>Wrote and reviewed T-SQL scripts, stored procedures, and views for mission-critical banking applications, ensuring performance SLAs were consistently met through optimization and peer code reviews.</w:t>
      </w:r>
    </w:p>
    <w:p>
      <w:pPr>
        <w:pStyle w:val="List Paragraph"/>
        <w:numPr>
          <w:ilvl w:val="0"/>
          <w:numId w:val="4"/>
        </w:numPr>
        <w:jc w:val="both"/>
        <w:rPr>
          <w:lang w:val="en-US"/>
        </w:rPr>
      </w:pPr>
      <w:r>
        <w:rPr>
          <w:rtl w:val="0"/>
          <w:lang w:val="en-US"/>
        </w:rPr>
        <w:t>Partnered with .NET developers to integrate backend logic and ensure seamless interoperability between SQL Server and application layers using C# and the .NET Framework.</w:t>
      </w:r>
    </w:p>
    <w:p>
      <w:pPr>
        <w:pStyle w:val="List Paragraph"/>
        <w:numPr>
          <w:ilvl w:val="0"/>
          <w:numId w:val="4"/>
        </w:numPr>
        <w:jc w:val="both"/>
        <w:rPr>
          <w:lang w:val="en-US"/>
        </w:rPr>
      </w:pPr>
      <w:r>
        <w:rPr>
          <w:rtl w:val="0"/>
          <w:lang w:val="en-US"/>
        </w:rPr>
        <w:t>Developed and optimized Azure Data Factory (ADF) pipelines to orchestrate ETL workflows for banking data integration across multiple systems.</w:t>
      </w:r>
    </w:p>
    <w:p>
      <w:pPr>
        <w:pStyle w:val="List Paragraph"/>
        <w:numPr>
          <w:ilvl w:val="0"/>
          <w:numId w:val="4"/>
        </w:numPr>
        <w:jc w:val="both"/>
        <w:rPr>
          <w:lang w:val="en-US"/>
        </w:rPr>
      </w:pPr>
      <w:r>
        <w:rPr>
          <w:rtl w:val="0"/>
          <w:lang w:val="en-US"/>
        </w:rPr>
        <w:t>Built Power BI dashboards with DAX measures, slicers, and drill-through features for executive reporting and operational insights.</w:t>
      </w:r>
    </w:p>
    <w:p>
      <w:pPr>
        <w:pStyle w:val="List Paragraph"/>
        <w:numPr>
          <w:ilvl w:val="0"/>
          <w:numId w:val="4"/>
        </w:numPr>
        <w:jc w:val="both"/>
        <w:rPr>
          <w:lang w:val="en-US"/>
        </w:rPr>
      </w:pPr>
      <w:r>
        <w:rPr>
          <w:rtl w:val="0"/>
          <w:lang w:val="en-US"/>
        </w:rPr>
        <w:t>Created interactive Tableau dashboards consolidating financial and operational metrics for management-level visibility.</w:t>
      </w:r>
    </w:p>
    <w:p>
      <w:pPr>
        <w:pStyle w:val="List Paragraph"/>
        <w:numPr>
          <w:ilvl w:val="0"/>
          <w:numId w:val="4"/>
        </w:numPr>
        <w:jc w:val="both"/>
        <w:rPr>
          <w:lang w:val="en-US"/>
        </w:rPr>
      </w:pPr>
      <w:r>
        <w:rPr>
          <w:rtl w:val="0"/>
          <w:lang w:val="en-US"/>
        </w:rPr>
        <w:t>Implemented Python scripts to automate data validation, profiling, and ETL error handling, improving process efficiency.</w:t>
      </w:r>
    </w:p>
    <w:p>
      <w:pPr>
        <w:pStyle w:val="List Paragraph"/>
        <w:numPr>
          <w:ilvl w:val="0"/>
          <w:numId w:val="4"/>
        </w:numPr>
        <w:jc w:val="both"/>
        <w:rPr>
          <w:lang w:val="en-US"/>
        </w:rPr>
      </w:pPr>
      <w:r>
        <w:rPr>
          <w:rtl w:val="0"/>
          <w:lang w:val="en-US"/>
        </w:rPr>
        <w:t>Designed and maintained SSAS cubes (Multidimensional &amp; Tabular) with hierarchies, KPIs, and calculated measures for reporting teams.</w:t>
      </w:r>
    </w:p>
    <w:p>
      <w:pPr>
        <w:pStyle w:val="List Paragraph"/>
        <w:numPr>
          <w:ilvl w:val="0"/>
          <w:numId w:val="4"/>
        </w:numPr>
        <w:jc w:val="both"/>
        <w:rPr>
          <w:lang w:val="en-US"/>
        </w:rPr>
      </w:pPr>
      <w:r>
        <w:rPr>
          <w:rtl w:val="0"/>
          <w:lang w:val="en-US"/>
        </w:rPr>
        <w:t>Contributed to the design, testing, and deployment of SSIS packages to validate, transform, and load structured financial data from operational systems into enterprise data warehouses.</w:t>
      </w:r>
    </w:p>
    <w:p>
      <w:pPr>
        <w:pStyle w:val="List Paragraph"/>
        <w:numPr>
          <w:ilvl w:val="0"/>
          <w:numId w:val="4"/>
        </w:numPr>
        <w:jc w:val="both"/>
        <w:rPr>
          <w:lang w:val="en-US"/>
        </w:rPr>
      </w:pPr>
      <w:r>
        <w:rPr>
          <w:rtl w:val="0"/>
          <w:lang w:val="en-US"/>
        </w:rPr>
        <w:t>Participated in the design and maintenance of SSAS cubes with KPIs, hierarchies, and pre-aggregations to enable efficient multidimensional analysis by the reporting and analytics teams.</w:t>
      </w:r>
    </w:p>
    <w:p>
      <w:pPr>
        <w:pStyle w:val="List Paragraph"/>
        <w:numPr>
          <w:ilvl w:val="0"/>
          <w:numId w:val="4"/>
        </w:numPr>
        <w:jc w:val="both"/>
        <w:rPr>
          <w:lang w:val="en-US"/>
        </w:rPr>
      </w:pPr>
      <w:r>
        <w:rPr>
          <w:rtl w:val="0"/>
          <w:lang w:val="en-US"/>
        </w:rPr>
        <w:t>Worked collaboratively with the analytics team to support both Multidimensional and Tabular Models in SSAS, optimizing data delivery to Power BI and SSRS reports.</w:t>
      </w:r>
    </w:p>
    <w:p>
      <w:pPr>
        <w:pStyle w:val="List Paragraph"/>
        <w:numPr>
          <w:ilvl w:val="0"/>
          <w:numId w:val="4"/>
        </w:numPr>
        <w:jc w:val="both"/>
        <w:rPr>
          <w:lang w:val="en-US"/>
        </w:rPr>
      </w:pPr>
      <w:r>
        <w:rPr>
          <w:rtl w:val="0"/>
          <w:lang w:val="en-US"/>
        </w:rPr>
        <w:t>Designed and enhanced SSRS reports to support business-critical KPIs, collaborating with business users to define filters, parameters, and grouping logic.</w:t>
      </w:r>
    </w:p>
    <w:p>
      <w:pPr>
        <w:pStyle w:val="List Paragraph"/>
        <w:numPr>
          <w:ilvl w:val="0"/>
          <w:numId w:val="4"/>
        </w:numPr>
        <w:jc w:val="both"/>
        <w:rPr>
          <w:lang w:val="en-US"/>
        </w:rPr>
      </w:pPr>
      <w:r>
        <w:rPr>
          <w:rtl w:val="0"/>
          <w:lang w:val="en-US"/>
        </w:rPr>
        <w:t>Implemented CI/CD pipelines in Azure DevOps to automate deployment of SSIS packages, SSRS reports, and SSAS models.</w:t>
      </w:r>
    </w:p>
    <w:p>
      <w:pPr>
        <w:pStyle w:val="List Paragraph"/>
        <w:numPr>
          <w:ilvl w:val="0"/>
          <w:numId w:val="4"/>
        </w:numPr>
        <w:jc w:val="both"/>
        <w:rPr>
          <w:lang w:val="en-US"/>
        </w:rPr>
      </w:pPr>
      <w:r>
        <w:rPr>
          <w:rtl w:val="0"/>
          <w:lang w:val="en-US"/>
        </w:rPr>
        <w:t>Applied expressions and conditional logic in SSRS reports to meet dynamic reporting needs; coordinated with QA and end-users for feedback and refinement.</w:t>
      </w:r>
    </w:p>
    <w:p>
      <w:pPr>
        <w:pStyle w:val="List Paragraph"/>
        <w:numPr>
          <w:ilvl w:val="0"/>
          <w:numId w:val="4"/>
        </w:numPr>
        <w:jc w:val="both"/>
        <w:rPr>
          <w:lang w:val="en-US"/>
        </w:rPr>
      </w:pPr>
      <w:r>
        <w:rPr>
          <w:rtl w:val="0"/>
          <w:lang w:val="en-US"/>
        </w:rPr>
        <w:t>Collaborated with product owners and business analysts to develop executive summary dashboards in Tableau, presenting high-level KPIs for operational performance.</w:t>
      </w:r>
    </w:p>
    <w:p>
      <w:pPr>
        <w:pStyle w:val="List Paragraph"/>
        <w:numPr>
          <w:ilvl w:val="0"/>
          <w:numId w:val="4"/>
        </w:numPr>
        <w:jc w:val="both"/>
        <w:rPr>
          <w:lang w:val="en-US"/>
        </w:rPr>
      </w:pPr>
      <w:r>
        <w:rPr>
          <w:rtl w:val="0"/>
          <w:lang w:val="en-US"/>
        </w:rPr>
        <w:t>Partnered with business users to translate requirements into interactive Power BI dashboards, incorporating slicers, drill-through features, and multi-source visualizations.</w:t>
      </w:r>
    </w:p>
    <w:p>
      <w:pPr>
        <w:pStyle w:val="List Paragraph"/>
        <w:numPr>
          <w:ilvl w:val="0"/>
          <w:numId w:val="4"/>
        </w:numPr>
        <w:jc w:val="both"/>
        <w:rPr>
          <w:lang w:val="en-US"/>
        </w:rPr>
      </w:pPr>
      <w:r>
        <w:rPr>
          <w:rtl w:val="0"/>
          <w:lang w:val="en-US"/>
        </w:rPr>
        <w:t>Used Power BI (Power View, Power Pivot, Power Query) to build data models and ad-hoc reports that empowered stakeholders with real-time decision-making tools.</w:t>
      </w:r>
    </w:p>
    <w:p>
      <w:pPr>
        <w:pStyle w:val="List Paragraph"/>
        <w:numPr>
          <w:ilvl w:val="0"/>
          <w:numId w:val="4"/>
        </w:numPr>
        <w:jc w:val="both"/>
        <w:rPr>
          <w:lang w:val="en-US"/>
        </w:rPr>
      </w:pPr>
      <w:r>
        <w:rPr>
          <w:rtl w:val="0"/>
          <w:lang w:val="en-US"/>
        </w:rPr>
        <w:t>Regularly participated in design discussions for DAX measures and KPI definitions, implementing reusable calculations and metrics to support consistent reporting.</w:t>
      </w:r>
    </w:p>
    <w:p>
      <w:pPr>
        <w:pStyle w:val="List Paragraph"/>
        <w:numPr>
          <w:ilvl w:val="0"/>
          <w:numId w:val="4"/>
        </w:numPr>
        <w:jc w:val="both"/>
        <w:rPr>
          <w:lang w:val="en-US"/>
        </w:rPr>
      </w:pPr>
      <w:r>
        <w:rPr>
          <w:rtl w:val="0"/>
          <w:lang w:val="en-US"/>
        </w:rPr>
        <w:t>Supported collaborative development and deployment by using Team Foundation Server (TFS) for version control, task tracking, and coordination across dev/test/release teams.</w:t>
      </w:r>
    </w:p>
    <w:p>
      <w:pPr>
        <w:pStyle w:val="List Paragraph"/>
        <w:numPr>
          <w:ilvl w:val="0"/>
          <w:numId w:val="4"/>
        </w:numPr>
        <w:jc w:val="both"/>
        <w:rPr>
          <w:lang w:val="en-US"/>
        </w:rPr>
      </w:pPr>
      <w:r>
        <w:rPr>
          <w:rtl w:val="0"/>
          <w:lang w:val="en-US"/>
        </w:rPr>
        <w:t>Participated in unit testing and QA reviews, helping to define and validate test cases to ensure the reliability and accuracy of BI and ETL deliverables.</w:t>
      </w:r>
    </w:p>
    <w:p>
      <w:pPr>
        <w:pStyle w:val="List Paragraph"/>
        <w:numPr>
          <w:ilvl w:val="0"/>
          <w:numId w:val="4"/>
        </w:numPr>
        <w:jc w:val="both"/>
        <w:rPr>
          <w:lang w:val="en-US"/>
        </w:rPr>
      </w:pPr>
      <w:r>
        <w:rPr>
          <w:rtl w:val="0"/>
          <w:lang w:val="en-US"/>
        </w:rPr>
        <w:t>Actively contributed to team stand-ups, sprint retrospectives, and knowledge sharing sessions to improve process efficiency and enhance team cohesion.</w:t>
      </w:r>
    </w:p>
    <w:p>
      <w:pPr>
        <w:pStyle w:val="Body"/>
        <w:jc w:val="both"/>
      </w:pPr>
    </w:p>
    <w:p>
      <w:pPr>
        <w:pStyle w:val="Body"/>
      </w:pPr>
      <w:r>
        <w:rPr>
          <w:b w:val="1"/>
          <w:bCs w:val="1"/>
          <w:rtl w:val="0"/>
          <w:lang w:val="en-US"/>
        </w:rPr>
        <w:t>Environment:</w:t>
      </w:r>
      <w:r>
        <w:rPr>
          <w:rtl w:val="0"/>
          <w:lang w:val="en-US"/>
        </w:rPr>
        <w:t xml:space="preserve">  Windows Server 2022, Microsoft SQL Server 2022, SQL Server Integration Services (SSIS 2022), SQL Server Management Studio (SSMS 19.x), SQL Sentry Performance Advisor, T-SQL, Stored Procedures, Views, C#, .NET Framework, SQL Server Agent, SQL Server Data Tools (SSDT), SQL Server Analysis Services (SSAS 2022), Power BI, SQL Server Reporting Services (SSRS 2022), Expressions in SSRS, Tableau, Power View, Power Pivot, Power Query, DAX, Team Foundation Server (TFS 2022), Azure DevOps Server</w:t>
      </w:r>
      <w:r>
        <w:rPr>
          <w:rtl w:val="0"/>
          <w:lang w:val="en-US"/>
        </w:rPr>
        <w:t xml:space="preserve">, </w:t>
      </w:r>
      <w:r>
        <w:rPr>
          <w:rtl w:val="0"/>
          <w:lang w:val="it-IT"/>
        </w:rPr>
        <w:t>Python, Tableau, Azure Data Factory, Azure SQL Database, Azure Blob Storage, CI/CD pipelines</w:t>
      </w:r>
    </w:p>
    <w:p>
      <w:pPr>
        <w:pStyle w:val="Body"/>
      </w:pPr>
    </w:p>
    <w:p>
      <w:pPr>
        <w:pStyle w:val="Body"/>
        <w:rPr>
          <w:b w:val="1"/>
          <w:bCs w:val="1"/>
        </w:rPr>
      </w:pPr>
      <w:r>
        <w:rPr>
          <w:b w:val="1"/>
          <w:bCs w:val="1"/>
          <w:rtl w:val="0"/>
          <w:lang w:val="en-US"/>
        </w:rPr>
        <w:t>SQL/ETL Developer</w:t>
      </w:r>
    </w:p>
    <w:p>
      <w:pPr>
        <w:pStyle w:val="Body"/>
        <w:rPr>
          <w:b w:val="1"/>
          <w:bCs w:val="1"/>
        </w:rPr>
      </w:pPr>
      <w:r>
        <w:rPr>
          <w:b w:val="1"/>
          <w:bCs w:val="1"/>
          <w:rtl w:val="0"/>
        </w:rPr>
        <w:t>Baxter International INC | Deerfield IL</w:t>
        <w:tab/>
        <w:tab/>
        <w:tab/>
        <w:tab/>
        <w:tab/>
        <w:tab/>
        <w:t>OCT 2021 to Jul 2023</w:t>
      </w:r>
      <w:r>
        <w:rPr>
          <w:b w:val="1"/>
          <w:bCs w:val="1"/>
          <w:rtl w:val="0"/>
        </w:rPr>
        <w:t>‬</w:t>
      </w:r>
    </w:p>
    <w:p>
      <w:pPr>
        <w:pStyle w:val="Body"/>
        <w:rPr>
          <w:b w:val="1"/>
          <w:bCs w:val="1"/>
        </w:rPr>
      </w:pPr>
      <w:r>
        <w:rPr>
          <w:b w:val="1"/>
          <w:bCs w:val="1"/>
          <w:rtl w:val="0"/>
          <w:lang w:val="en-US"/>
        </w:rPr>
        <w:t>Responsibilities:</w:t>
      </w:r>
    </w:p>
    <w:p>
      <w:pPr>
        <w:pStyle w:val="List Paragraph"/>
        <w:numPr>
          <w:ilvl w:val="0"/>
          <w:numId w:val="4"/>
        </w:numPr>
        <w:jc w:val="both"/>
        <w:rPr>
          <w:lang w:val="en-US"/>
        </w:rPr>
      </w:pPr>
      <w:r>
        <w:rPr>
          <w:rtl w:val="0"/>
          <w:lang w:val="en-US"/>
        </w:rPr>
        <w:t>Led the requirement analysis and functional specification process, gathering and translating complex business and healthcare requirements (including HIPAA 5010 compliance) into clear technical documentation using use case scenarios, sequence diagrams, and process flows in Microsoft Visio.</w:t>
      </w:r>
    </w:p>
    <w:p>
      <w:pPr>
        <w:pStyle w:val="List Paragraph"/>
        <w:numPr>
          <w:ilvl w:val="0"/>
          <w:numId w:val="4"/>
        </w:numPr>
        <w:jc w:val="both"/>
        <w:rPr>
          <w:lang w:val="en-US"/>
        </w:rPr>
      </w:pPr>
      <w:r>
        <w:rPr>
          <w:rtl w:val="0"/>
          <w:lang w:val="en-US"/>
        </w:rPr>
        <w:t>Collaborated cross-functionally with business analysts, developers, and QA teams to ensure thorough understanding of daily job workflows, source data logic, and transformation rules critical for ETL design.</w:t>
      </w:r>
    </w:p>
    <w:p>
      <w:pPr>
        <w:pStyle w:val="List Paragraph"/>
        <w:numPr>
          <w:ilvl w:val="0"/>
          <w:numId w:val="4"/>
        </w:numPr>
        <w:jc w:val="both"/>
        <w:rPr>
          <w:lang w:val="en-US"/>
        </w:rPr>
      </w:pPr>
      <w:r>
        <w:rPr>
          <w:rtl w:val="0"/>
          <w:lang w:val="en-US"/>
        </w:rPr>
        <w:t>Participated in end-to-end data modeling and process mapping, including current-state analysis and future-state design for healthcare workflows and operational systems.</w:t>
      </w:r>
    </w:p>
    <w:p>
      <w:pPr>
        <w:pStyle w:val="List Paragraph"/>
        <w:numPr>
          <w:ilvl w:val="0"/>
          <w:numId w:val="4"/>
        </w:numPr>
        <w:jc w:val="both"/>
        <w:rPr>
          <w:lang w:val="en-US"/>
        </w:rPr>
      </w:pPr>
      <w:r>
        <w:rPr>
          <w:rtl w:val="0"/>
          <w:lang w:val="en-US"/>
        </w:rPr>
        <w:t>Developed and executed ETL processes using SSIS and Azure Data Factory for healthcare data integration and analytics.</w:t>
      </w:r>
    </w:p>
    <w:p>
      <w:pPr>
        <w:pStyle w:val="List Paragraph"/>
        <w:numPr>
          <w:ilvl w:val="0"/>
          <w:numId w:val="4"/>
        </w:numPr>
        <w:jc w:val="both"/>
        <w:rPr>
          <w:lang w:val="en-US"/>
        </w:rPr>
      </w:pPr>
      <w:r>
        <w:rPr>
          <w:rtl w:val="0"/>
          <w:lang w:val="en-US"/>
        </w:rPr>
        <w:t>Designed incremental and CDC-based ETL strategies to enhance efficiency and data accuracy for regulatory compliance (HIPAA).</w:t>
      </w:r>
    </w:p>
    <w:p>
      <w:pPr>
        <w:pStyle w:val="List Paragraph"/>
        <w:numPr>
          <w:ilvl w:val="0"/>
          <w:numId w:val="4"/>
        </w:numPr>
        <w:jc w:val="both"/>
        <w:rPr>
          <w:lang w:val="en-US"/>
        </w:rPr>
      </w:pPr>
      <w:r>
        <w:rPr>
          <w:rtl w:val="0"/>
          <w:lang w:val="en-US"/>
        </w:rPr>
        <w:t>Built Power BI dashboards and Tableau reports to visualize operational KPIs and financial metrics with drill-down capabilities.</w:t>
      </w:r>
    </w:p>
    <w:p>
      <w:pPr>
        <w:pStyle w:val="List Paragraph"/>
        <w:numPr>
          <w:ilvl w:val="0"/>
          <w:numId w:val="4"/>
        </w:numPr>
        <w:jc w:val="both"/>
        <w:rPr>
          <w:lang w:val="en-US"/>
        </w:rPr>
      </w:pPr>
      <w:r>
        <w:rPr>
          <w:rtl w:val="0"/>
          <w:lang w:val="en-US"/>
        </w:rPr>
        <w:t>Integrated Python scripts to automate ETL data validation, logging, and metadata extraction for improved reliability.</w:t>
      </w:r>
    </w:p>
    <w:p>
      <w:pPr>
        <w:pStyle w:val="List Paragraph"/>
        <w:numPr>
          <w:ilvl w:val="0"/>
          <w:numId w:val="4"/>
        </w:numPr>
        <w:jc w:val="both"/>
        <w:rPr>
          <w:lang w:val="en-US"/>
        </w:rPr>
      </w:pPr>
      <w:r>
        <w:rPr>
          <w:rtl w:val="0"/>
          <w:lang w:val="en-US"/>
        </w:rPr>
        <w:t>Designed and implemented modular SSIS ETL architecture using master-child packages with Execute Package Task, promoting reusability, maintainability, and performance isolation across ETL operations.</w:t>
      </w:r>
    </w:p>
    <w:p>
      <w:pPr>
        <w:pStyle w:val="List Paragraph"/>
        <w:numPr>
          <w:ilvl w:val="0"/>
          <w:numId w:val="4"/>
        </w:numPr>
        <w:jc w:val="both"/>
        <w:rPr>
          <w:lang w:val="en-US"/>
        </w:rPr>
      </w:pPr>
      <w:r>
        <w:rPr>
          <w:rtl w:val="0"/>
          <w:lang w:val="en-US"/>
        </w:rPr>
        <w:t>Defined and documented functional and non-functional requirements, aligning data system behavior with business expectations around data quality, availability, and SLA compliance.</w:t>
      </w:r>
    </w:p>
    <w:p>
      <w:pPr>
        <w:pStyle w:val="List Paragraph"/>
        <w:numPr>
          <w:ilvl w:val="0"/>
          <w:numId w:val="4"/>
        </w:numPr>
        <w:jc w:val="both"/>
        <w:rPr>
          <w:lang w:val="en-US"/>
        </w:rPr>
      </w:pPr>
      <w:r>
        <w:rPr>
          <w:rtl w:val="0"/>
          <w:lang w:val="en-US"/>
        </w:rPr>
        <w:t>Wrote and optimized T-SQL stored procedures to automate key operations such as index maintenance, data profiling, audit trail generation, metadata extraction, and data mart loading.</w:t>
      </w:r>
    </w:p>
    <w:p>
      <w:pPr>
        <w:pStyle w:val="List Paragraph"/>
        <w:numPr>
          <w:ilvl w:val="0"/>
          <w:numId w:val="4"/>
        </w:numPr>
        <w:jc w:val="both"/>
        <w:rPr>
          <w:lang w:val="en-US"/>
        </w:rPr>
      </w:pPr>
      <w:r>
        <w:rPr>
          <w:rtl w:val="0"/>
          <w:lang w:val="en-US"/>
        </w:rPr>
        <w:t>Developed and tested complex ETL strategies using SSIS to integrate data from multiple heterogeneous sources such as Oracle, Excel, XML, and flat files into SQL Server for downstream analytics.</w:t>
      </w:r>
    </w:p>
    <w:p>
      <w:pPr>
        <w:pStyle w:val="List Paragraph"/>
        <w:numPr>
          <w:ilvl w:val="0"/>
          <w:numId w:val="4"/>
        </w:numPr>
        <w:jc w:val="both"/>
        <w:rPr>
          <w:lang w:val="en-US"/>
        </w:rPr>
      </w:pPr>
      <w:r>
        <w:rPr>
          <w:rtl w:val="0"/>
          <w:lang w:val="en-US"/>
        </w:rPr>
        <w:t>Designed incremental data load strategies using checksum, timestamps, and change data detection techniques to minimize ETL run-time and ensure data accuracy in staging and warehouse environments.</w:t>
      </w:r>
    </w:p>
    <w:p>
      <w:pPr>
        <w:pStyle w:val="List Paragraph"/>
        <w:numPr>
          <w:ilvl w:val="0"/>
          <w:numId w:val="4"/>
        </w:numPr>
        <w:jc w:val="both"/>
        <w:rPr>
          <w:lang w:val="en-US"/>
        </w:rPr>
      </w:pPr>
      <w:r>
        <w:rPr>
          <w:rtl w:val="0"/>
          <w:lang w:val="en-US"/>
        </w:rPr>
        <w:t>Configured SSIS packages for environment-specific deployments using package parameters, configurations, and connection manager variables, ensuring consistency across development, testing, and production pipelines.</w:t>
      </w:r>
    </w:p>
    <w:p>
      <w:pPr>
        <w:pStyle w:val="List Paragraph"/>
        <w:numPr>
          <w:ilvl w:val="0"/>
          <w:numId w:val="4"/>
        </w:numPr>
        <w:jc w:val="both"/>
        <w:rPr>
          <w:lang w:val="en-US"/>
        </w:rPr>
      </w:pPr>
      <w:r>
        <w:rPr>
          <w:rtl w:val="0"/>
          <w:lang w:val="en-US"/>
        </w:rPr>
        <w:t>Created and maintained interactive dashboards and visualizations in Power BI, working closely with stakeholders to define KPIs, user filters, and business logic for dynamic drill-down and slicer-enabled navigation.</w:t>
      </w:r>
    </w:p>
    <w:p>
      <w:pPr>
        <w:pStyle w:val="List Paragraph"/>
        <w:numPr>
          <w:ilvl w:val="0"/>
          <w:numId w:val="4"/>
        </w:numPr>
        <w:jc w:val="both"/>
        <w:rPr>
          <w:lang w:val="en-US"/>
        </w:rPr>
      </w:pPr>
      <w:r>
        <w:rPr>
          <w:rtl w:val="0"/>
          <w:lang w:val="en-US"/>
        </w:rPr>
        <w:t>Utilized Power BI (Power View) to develop dashboards tracking legal case matters, billing hours, and case progression, enabling real-time insights for legal and finance departments.</w:t>
      </w:r>
    </w:p>
    <w:p>
      <w:pPr>
        <w:pStyle w:val="List Paragraph"/>
        <w:numPr>
          <w:ilvl w:val="0"/>
          <w:numId w:val="4"/>
        </w:numPr>
        <w:jc w:val="both"/>
        <w:rPr>
          <w:lang w:val="en-US"/>
        </w:rPr>
      </w:pPr>
      <w:r>
        <w:rPr>
          <w:rtl w:val="0"/>
          <w:lang w:val="en-US"/>
        </w:rPr>
        <w:t>Designed and developed parameterized stored procedures serving as secure and dynamic data sources for SSRS and Power BI reports.</w:t>
      </w:r>
    </w:p>
    <w:p>
      <w:pPr>
        <w:pStyle w:val="List Paragraph"/>
        <w:numPr>
          <w:ilvl w:val="0"/>
          <w:numId w:val="4"/>
        </w:numPr>
        <w:jc w:val="both"/>
        <w:rPr>
          <w:lang w:val="en-US"/>
        </w:rPr>
      </w:pPr>
      <w:r>
        <w:rPr>
          <w:rtl w:val="0"/>
          <w:lang w:val="en-US"/>
        </w:rPr>
        <w:t>Formatted and enhanced SSRS reports using global variables, expressions, and custom formatting logic, improving report readability and stakeholder usability.</w:t>
      </w:r>
    </w:p>
    <w:p>
      <w:pPr>
        <w:pStyle w:val="List Paragraph"/>
        <w:numPr>
          <w:ilvl w:val="0"/>
          <w:numId w:val="4"/>
        </w:numPr>
        <w:jc w:val="both"/>
        <w:rPr>
          <w:lang w:val="en-US"/>
        </w:rPr>
      </w:pPr>
      <w:r>
        <w:rPr>
          <w:rtl w:val="0"/>
          <w:lang w:val="en-US"/>
        </w:rPr>
        <w:t>Developed advanced drill-down and parameterized reports in SSRS; set up subscriptions and automated scheduling to ensure timely delivery of reports to business units.</w:t>
      </w:r>
    </w:p>
    <w:p>
      <w:pPr>
        <w:pStyle w:val="List Paragraph"/>
        <w:numPr>
          <w:ilvl w:val="0"/>
          <w:numId w:val="4"/>
        </w:numPr>
        <w:jc w:val="both"/>
        <w:rPr>
          <w:lang w:val="en-US"/>
        </w:rPr>
      </w:pPr>
      <w:r>
        <w:rPr>
          <w:rtl w:val="0"/>
          <w:lang w:val="en-US"/>
        </w:rPr>
        <w:t>Used SQL Server Profiler to capture and analyze long-running queries, performed index tuning, and query optimization to improve system performance and reduce execution time.</w:t>
      </w:r>
    </w:p>
    <w:p>
      <w:pPr>
        <w:pStyle w:val="List Paragraph"/>
        <w:numPr>
          <w:ilvl w:val="0"/>
          <w:numId w:val="4"/>
        </w:numPr>
        <w:jc w:val="both"/>
        <w:rPr>
          <w:lang w:val="en-US"/>
        </w:rPr>
      </w:pPr>
      <w:r>
        <w:rPr>
          <w:rtl w:val="0"/>
          <w:lang w:val="en-US"/>
        </w:rPr>
        <w:t>Participated in the full ETL lifecycle: requirements analysis, design documentation, data flow development, error handling, testing, deployment, and post-production support.</w:t>
      </w:r>
    </w:p>
    <w:p>
      <w:pPr>
        <w:pStyle w:val="List Paragraph"/>
        <w:numPr>
          <w:ilvl w:val="0"/>
          <w:numId w:val="4"/>
        </w:numPr>
        <w:jc w:val="both"/>
        <w:rPr>
          <w:lang w:val="en-US"/>
        </w:rPr>
      </w:pPr>
      <w:r>
        <w:rPr>
          <w:rtl w:val="0"/>
          <w:lang w:val="en-US"/>
        </w:rPr>
        <w:t>Designed and deployed SSAS cubes to support multidimensional analytics; developed MDX queries for performance dashboards and ad-hoc OLAP queries.</w:t>
      </w:r>
    </w:p>
    <w:p>
      <w:pPr>
        <w:pStyle w:val="List Paragraph"/>
        <w:numPr>
          <w:ilvl w:val="0"/>
          <w:numId w:val="4"/>
        </w:numPr>
        <w:jc w:val="both"/>
        <w:rPr>
          <w:lang w:val="en-US"/>
        </w:rPr>
      </w:pPr>
      <w:r>
        <w:rPr>
          <w:rtl w:val="0"/>
          <w:lang w:val="en-US"/>
        </w:rPr>
        <w:t>Contributed to enterprise migration projects, migrating SQL Server databases to Microsoft Azure using Redgate tools and Azure Data Factory, enabling scalable and cloud-native data processing.</w:t>
      </w:r>
    </w:p>
    <w:p>
      <w:pPr>
        <w:pStyle w:val="List Paragraph"/>
        <w:numPr>
          <w:ilvl w:val="0"/>
          <w:numId w:val="4"/>
        </w:numPr>
        <w:jc w:val="both"/>
        <w:rPr>
          <w:lang w:val="en-US"/>
        </w:rPr>
      </w:pPr>
      <w:r>
        <w:rPr>
          <w:rtl w:val="0"/>
          <w:lang w:val="en-US"/>
        </w:rPr>
        <w:t>Assisted in backup and disaster recovery planning for virtualized database environments in Azure, including automated retention policies and point-in-time restore strategies.</w:t>
      </w:r>
    </w:p>
    <w:p>
      <w:pPr>
        <w:pStyle w:val="List Paragraph"/>
        <w:numPr>
          <w:ilvl w:val="0"/>
          <w:numId w:val="4"/>
        </w:numPr>
        <w:jc w:val="both"/>
        <w:rPr>
          <w:lang w:val="en-US"/>
        </w:rPr>
      </w:pPr>
      <w:r>
        <w:rPr>
          <w:rtl w:val="0"/>
          <w:lang w:val="en-US"/>
        </w:rPr>
        <w:t>Leveraged Team Foundation Server (TFS) for source control, release tracking, and collaborative development within Agile sprint cycles.</w:t>
      </w:r>
    </w:p>
    <w:p>
      <w:pPr>
        <w:pStyle w:val="Body"/>
        <w:jc w:val="both"/>
      </w:pPr>
    </w:p>
    <w:p>
      <w:pPr>
        <w:pStyle w:val="Body"/>
      </w:pPr>
      <w:r>
        <w:rPr>
          <w:b w:val="1"/>
          <w:bCs w:val="1"/>
          <w:rtl w:val="0"/>
          <w:lang w:val="en-US"/>
        </w:rPr>
        <w:t>Environment:</w:t>
      </w:r>
      <w:r>
        <w:rPr>
          <w:rtl w:val="0"/>
          <w:lang w:val="en-US"/>
        </w:rPr>
        <w:t xml:space="preserve">  Windows Server 2019, Microsoft SQL Server 2019, SQL Server Management Studio (SSMS 18.x), T-SQL, SQL Server Agent, SQL Server Profiler, Database Tuning Advisor, SQL Server Data Tools (SSDT), SQL Server Integration Services (SSIS 2019), Oracle 19c, Microsoft Excel, Flat Files, XML, Azure Data Factory, Redgate SQL Toolbelt, SQL Server Reporting Services (SSRS 2019), Report Builder 2019, Power BI Desktop, Power Query, Power Pivot, Power View, DAX, MDX, SQL Server Analysis Services (SSAS 2019), Microsoft Visio, Team Foundation Server (TFS 2018), Azure DevOps Server, Microsoft Azure SQL Database, Azure Virtual Machines, Azure Blob Storage, Azure Backup and Recovery Services Vault</w:t>
      </w:r>
      <w:r>
        <w:rPr>
          <w:rtl w:val="0"/>
          <w:lang w:val="en-US"/>
        </w:rPr>
        <w:t xml:space="preserve">, </w:t>
      </w:r>
      <w:r>
        <w:rPr>
          <w:rtl w:val="0"/>
          <w:lang w:val="en-US"/>
        </w:rPr>
        <w:t xml:space="preserve"> Python, Tableau</w:t>
      </w:r>
    </w:p>
    <w:p>
      <w:pPr>
        <w:pStyle w:val="Body"/>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r>
        <w:rPr>
          <w:b w:val="1"/>
          <w:bCs w:val="1"/>
          <w:rtl w:val="0"/>
          <w:lang w:val="en-US"/>
        </w:rPr>
        <w:t>Junior SQL/ETL Developer</w:t>
      </w:r>
    </w:p>
    <w:p>
      <w:pPr>
        <w:pStyle w:val="Body"/>
        <w:rPr>
          <w:b w:val="1"/>
          <w:bCs w:val="1"/>
        </w:rPr>
      </w:pPr>
      <w:r>
        <w:rPr>
          <w:b w:val="1"/>
          <w:bCs w:val="1"/>
          <w:rtl w:val="0"/>
          <w:lang w:val="en-US"/>
        </w:rPr>
        <w:t>MetLife Inc | New York NY</w:t>
        <w:tab/>
        <w:tab/>
        <w:tab/>
        <w:tab/>
        <w:tab/>
        <w:tab/>
        <w:tab/>
        <w:t>Jan 2020 to Sep 2021</w:t>
      </w:r>
    </w:p>
    <w:p>
      <w:pPr>
        <w:pStyle w:val="Body"/>
        <w:rPr>
          <w:b w:val="1"/>
          <w:bCs w:val="1"/>
        </w:rPr>
      </w:pPr>
      <w:r>
        <w:rPr>
          <w:b w:val="1"/>
          <w:bCs w:val="1"/>
          <w:rtl w:val="0"/>
          <w:lang w:val="en-US"/>
        </w:rPr>
        <w:t>Responsibilities:</w:t>
      </w:r>
    </w:p>
    <w:p>
      <w:pPr>
        <w:pStyle w:val="List Paragraph"/>
        <w:numPr>
          <w:ilvl w:val="0"/>
          <w:numId w:val="4"/>
        </w:numPr>
        <w:jc w:val="both"/>
        <w:rPr>
          <w:lang w:val="en-US"/>
        </w:rPr>
      </w:pPr>
      <w:r>
        <w:rPr>
          <w:rtl w:val="0"/>
          <w:lang w:val="en-US"/>
        </w:rPr>
        <w:t>Developed complex T-SQL scripts to create and manage database objects such as tables, views, stored procedures, user-defined functions, triggers, indexes, and cursors to support backend processing and reporting.</w:t>
      </w:r>
    </w:p>
    <w:p>
      <w:pPr>
        <w:pStyle w:val="List Paragraph"/>
        <w:numPr>
          <w:ilvl w:val="0"/>
          <w:numId w:val="4"/>
        </w:numPr>
        <w:jc w:val="both"/>
        <w:rPr>
          <w:lang w:val="en-US"/>
        </w:rPr>
      </w:pPr>
      <w:r>
        <w:rPr>
          <w:rtl w:val="0"/>
          <w:lang w:val="en-US"/>
        </w:rPr>
        <w:t>Constructed intricate business logic using joins, correlated and non-correlated subqueries, nested queries, and aggregation techniques to extract and manipulate data from multiple relational data sources.</w:t>
      </w:r>
    </w:p>
    <w:p>
      <w:pPr>
        <w:pStyle w:val="List Paragraph"/>
        <w:numPr>
          <w:ilvl w:val="0"/>
          <w:numId w:val="4"/>
        </w:numPr>
        <w:jc w:val="both"/>
        <w:rPr>
          <w:lang w:val="en-US"/>
        </w:rPr>
      </w:pPr>
      <w:r>
        <w:rPr>
          <w:rtl w:val="0"/>
          <w:lang w:val="en-US"/>
        </w:rPr>
        <w:t>Developed ETL pipelines using SSIS to extract, transform, and load data from Oracle, Excel, XML, and flat files into SQL Server.</w:t>
      </w:r>
    </w:p>
    <w:p>
      <w:pPr>
        <w:pStyle w:val="List Paragraph"/>
        <w:numPr>
          <w:ilvl w:val="0"/>
          <w:numId w:val="4"/>
        </w:numPr>
        <w:jc w:val="both"/>
        <w:rPr>
          <w:lang w:val="en-US"/>
        </w:rPr>
      </w:pPr>
      <w:r>
        <w:rPr>
          <w:rtl w:val="0"/>
          <w:lang w:val="en-US"/>
        </w:rPr>
        <w:t>Built AWS Redshift integrations to support analytical reporting and large-scale data processing.</w:t>
      </w:r>
    </w:p>
    <w:p>
      <w:pPr>
        <w:pStyle w:val="List Paragraph"/>
        <w:numPr>
          <w:ilvl w:val="0"/>
          <w:numId w:val="4"/>
        </w:numPr>
        <w:jc w:val="both"/>
        <w:rPr>
          <w:lang w:val="en-US"/>
        </w:rPr>
      </w:pPr>
      <w:r>
        <w:rPr>
          <w:rtl w:val="0"/>
          <w:lang w:val="en-US"/>
        </w:rPr>
        <w:t>Designed Power BI dashboards with calculated DAX measures to deliver insurance and claims insights to stakeholders.</w:t>
      </w:r>
    </w:p>
    <w:p>
      <w:pPr>
        <w:pStyle w:val="List Paragraph"/>
        <w:numPr>
          <w:ilvl w:val="0"/>
          <w:numId w:val="4"/>
        </w:numPr>
        <w:jc w:val="both"/>
        <w:rPr>
          <w:lang w:val="en-US"/>
        </w:rPr>
      </w:pPr>
      <w:r>
        <w:rPr>
          <w:rtl w:val="0"/>
          <w:lang w:val="en-US"/>
        </w:rPr>
        <w:t>Wrote and maintained dynamic SQL to develop flexible procedures capable of handling metadata-driven operations and conditional filtering.</w:t>
      </w:r>
    </w:p>
    <w:p>
      <w:pPr>
        <w:pStyle w:val="List Paragraph"/>
        <w:numPr>
          <w:ilvl w:val="0"/>
          <w:numId w:val="4"/>
        </w:numPr>
        <w:jc w:val="both"/>
        <w:rPr>
          <w:lang w:val="en-US"/>
        </w:rPr>
      </w:pPr>
      <w:r>
        <w:rPr>
          <w:rtl w:val="0"/>
          <w:lang w:val="en-US"/>
        </w:rPr>
        <w:t>Utilized table variables and Common Table Expressions (CTEs) extensively for interim calculations and recursive operations in reporting and transformation logic.</w:t>
      </w:r>
    </w:p>
    <w:p>
      <w:pPr>
        <w:pStyle w:val="List Paragraph"/>
        <w:numPr>
          <w:ilvl w:val="0"/>
          <w:numId w:val="4"/>
        </w:numPr>
        <w:jc w:val="both"/>
        <w:rPr>
          <w:lang w:val="en-US"/>
        </w:rPr>
      </w:pPr>
      <w:r>
        <w:rPr>
          <w:rtl w:val="0"/>
          <w:lang w:val="en-US"/>
        </w:rPr>
        <w:t>Leveraged advanced T-SQL tuning techniques including index creation, execution plan analysis, and query rewriting to enhance system responsiveness.</w:t>
      </w:r>
    </w:p>
    <w:p>
      <w:pPr>
        <w:pStyle w:val="List Paragraph"/>
        <w:numPr>
          <w:ilvl w:val="0"/>
          <w:numId w:val="4"/>
        </w:numPr>
        <w:jc w:val="both"/>
        <w:rPr>
          <w:lang w:val="en-US"/>
        </w:rPr>
      </w:pPr>
      <w:r>
        <w:rPr>
          <w:rtl w:val="0"/>
          <w:lang w:val="en-US"/>
        </w:rPr>
        <w:t>Used advanced T-SQL capabilities to design high-performance procedures for integration between SQL Server databases and application layers.</w:t>
      </w:r>
    </w:p>
    <w:p>
      <w:pPr>
        <w:pStyle w:val="List Paragraph"/>
        <w:numPr>
          <w:ilvl w:val="0"/>
          <w:numId w:val="4"/>
        </w:numPr>
        <w:jc w:val="both"/>
        <w:rPr>
          <w:lang w:val="en-US"/>
        </w:rPr>
      </w:pPr>
      <w:r>
        <w:rPr>
          <w:rtl w:val="0"/>
          <w:lang w:val="en-US"/>
        </w:rPr>
        <w:t>Scheduled SQL Server Agent Jobs to automate recurring processes such as ETL workflows and report refreshes.</w:t>
      </w:r>
    </w:p>
    <w:p>
      <w:pPr>
        <w:pStyle w:val="List Paragraph"/>
        <w:numPr>
          <w:ilvl w:val="0"/>
          <w:numId w:val="4"/>
        </w:numPr>
        <w:jc w:val="both"/>
        <w:rPr>
          <w:lang w:val="en-US"/>
        </w:rPr>
      </w:pPr>
      <w:r>
        <w:rPr>
          <w:rtl w:val="0"/>
          <w:lang w:val="en-US"/>
        </w:rPr>
        <w:t>Developed and deployed SSIS packages to perform ETL operations including data extraction, transformation, validation, and loading from Oracle, Excel, XML, and flat files into SQL Server environments.</w:t>
      </w:r>
    </w:p>
    <w:p>
      <w:pPr>
        <w:pStyle w:val="List Paragraph"/>
        <w:numPr>
          <w:ilvl w:val="0"/>
          <w:numId w:val="4"/>
        </w:numPr>
        <w:jc w:val="both"/>
        <w:rPr>
          <w:lang w:val="en-US"/>
        </w:rPr>
      </w:pPr>
      <w:r>
        <w:rPr>
          <w:rtl w:val="0"/>
          <w:lang w:val="en-US"/>
        </w:rPr>
        <w:t>Created modular SSIS packages using containers, expressions, and script tasks to ensure reusability and configuration-driven deployments.</w:t>
      </w:r>
    </w:p>
    <w:p>
      <w:pPr>
        <w:pStyle w:val="List Paragraph"/>
        <w:numPr>
          <w:ilvl w:val="0"/>
          <w:numId w:val="4"/>
        </w:numPr>
        <w:jc w:val="both"/>
        <w:rPr>
          <w:lang w:val="en-US"/>
        </w:rPr>
      </w:pPr>
      <w:r>
        <w:rPr>
          <w:rtl w:val="0"/>
          <w:lang w:val="en-US"/>
        </w:rPr>
        <w:t>Designed workflows to move processed files into archive folders and used Execute SQL Tasks to log metadata and ETL status into SQL Server tables.</w:t>
      </w:r>
    </w:p>
    <w:p>
      <w:pPr>
        <w:pStyle w:val="List Paragraph"/>
        <w:numPr>
          <w:ilvl w:val="0"/>
          <w:numId w:val="4"/>
        </w:numPr>
        <w:jc w:val="both"/>
        <w:rPr>
          <w:lang w:val="en-US"/>
        </w:rPr>
      </w:pPr>
      <w:r>
        <w:rPr>
          <w:rtl w:val="0"/>
          <w:lang w:val="en-US"/>
        </w:rPr>
        <w:t>Implemented SSIS package configurations using parameters and environment variables to support deployments across development, QA, and production.</w:t>
      </w:r>
    </w:p>
    <w:p>
      <w:pPr>
        <w:pStyle w:val="List Paragraph"/>
        <w:numPr>
          <w:ilvl w:val="0"/>
          <w:numId w:val="4"/>
        </w:numPr>
        <w:jc w:val="both"/>
        <w:rPr>
          <w:lang w:val="en-US"/>
        </w:rPr>
      </w:pPr>
      <w:r>
        <w:rPr>
          <w:rtl w:val="0"/>
          <w:lang w:val="en-US"/>
        </w:rPr>
        <w:t>Scheduled and managed SSIS executions using SQL Server Agent, ensuring timely data ingestion aligned with business requirements.</w:t>
      </w:r>
    </w:p>
    <w:p>
      <w:pPr>
        <w:pStyle w:val="List Paragraph"/>
        <w:numPr>
          <w:ilvl w:val="0"/>
          <w:numId w:val="4"/>
        </w:numPr>
        <w:jc w:val="both"/>
        <w:rPr>
          <w:lang w:val="en-US"/>
        </w:rPr>
      </w:pPr>
      <w:r>
        <w:rPr>
          <w:rtl w:val="0"/>
          <w:lang w:val="en-US"/>
        </w:rPr>
        <w:t>Designed SSAS cubes and developed MDX queries to support multidimensional data analysis, enabling OLAP reporting with optimized dimensions, facts, hierarchies, and aggregations.</w:t>
      </w:r>
    </w:p>
    <w:p>
      <w:pPr>
        <w:pStyle w:val="List Paragraph"/>
        <w:numPr>
          <w:ilvl w:val="0"/>
          <w:numId w:val="4"/>
        </w:numPr>
        <w:jc w:val="both"/>
        <w:rPr>
          <w:lang w:val="en-US"/>
        </w:rPr>
      </w:pPr>
      <w:r>
        <w:rPr>
          <w:rtl w:val="0"/>
          <w:lang w:val="en-US"/>
        </w:rPr>
        <w:t>Built, formatted, and deployed SSRS reports to serve various business units, supporting formats like drill-down, drill-through, cross-tab, sub-reports, and parameterized reports.</w:t>
      </w:r>
    </w:p>
    <w:p>
      <w:pPr>
        <w:pStyle w:val="List Paragraph"/>
        <w:numPr>
          <w:ilvl w:val="0"/>
          <w:numId w:val="4"/>
        </w:numPr>
        <w:jc w:val="both"/>
        <w:rPr>
          <w:lang w:val="en-US"/>
        </w:rPr>
      </w:pPr>
      <w:r>
        <w:rPr>
          <w:rtl w:val="0"/>
          <w:lang w:val="en-US"/>
        </w:rPr>
        <w:t>Applied complex expressions in SSRS to drive custom calculations, conditional formatting, dynamic filtering, and interactive layout behavior.</w:t>
      </w:r>
    </w:p>
    <w:p>
      <w:pPr>
        <w:pStyle w:val="List Paragraph"/>
        <w:numPr>
          <w:ilvl w:val="0"/>
          <w:numId w:val="4"/>
        </w:numPr>
        <w:jc w:val="both"/>
        <w:rPr>
          <w:lang w:val="en-US"/>
        </w:rPr>
      </w:pPr>
      <w:r>
        <w:rPr>
          <w:rtl w:val="0"/>
          <w:lang w:val="en-US"/>
        </w:rPr>
        <w:t>Developed stored procedures with input parameters to serve as efficient and secure data sources for SSRS reports.</w:t>
      </w:r>
    </w:p>
    <w:p>
      <w:pPr>
        <w:pStyle w:val="List Paragraph"/>
        <w:numPr>
          <w:ilvl w:val="0"/>
          <w:numId w:val="4"/>
        </w:numPr>
        <w:jc w:val="both"/>
        <w:rPr>
          <w:lang w:val="en-US"/>
        </w:rPr>
      </w:pPr>
      <w:r>
        <w:rPr>
          <w:rtl w:val="0"/>
          <w:lang w:val="en-US"/>
        </w:rPr>
        <w:t>Used global variables and report-level expressions to format and calculate values dynamically during report rendering.</w:t>
      </w:r>
    </w:p>
    <w:p>
      <w:pPr>
        <w:pStyle w:val="List Paragraph"/>
        <w:numPr>
          <w:ilvl w:val="0"/>
          <w:numId w:val="4"/>
        </w:numPr>
        <w:jc w:val="both"/>
        <w:rPr>
          <w:lang w:val="en-US"/>
        </w:rPr>
      </w:pPr>
      <w:r>
        <w:rPr>
          <w:rtl w:val="0"/>
          <w:lang w:val="en-US"/>
        </w:rPr>
        <w:t>Managed linked reports, report snapshots, and delivery schedules using Report Manager, improving performance and automation.</w:t>
      </w:r>
    </w:p>
    <w:p>
      <w:pPr>
        <w:pStyle w:val="List Paragraph"/>
        <w:numPr>
          <w:ilvl w:val="0"/>
          <w:numId w:val="4"/>
        </w:numPr>
        <w:jc w:val="both"/>
        <w:rPr>
          <w:lang w:val="en-US"/>
        </w:rPr>
      </w:pPr>
      <w:r>
        <w:rPr>
          <w:rtl w:val="0"/>
          <w:lang w:val="en-US"/>
        </w:rPr>
        <w:t>Provided ongoing report support and enhancements based on business user feedback and evolving reporting needs.</w:t>
      </w:r>
    </w:p>
    <w:p>
      <w:pPr>
        <w:pStyle w:val="List Paragraph"/>
        <w:numPr>
          <w:ilvl w:val="0"/>
          <w:numId w:val="4"/>
        </w:numPr>
        <w:jc w:val="both"/>
        <w:rPr>
          <w:lang w:val="en-US"/>
        </w:rPr>
      </w:pPr>
      <w:r>
        <w:rPr>
          <w:rtl w:val="0"/>
          <w:lang w:val="en-US"/>
        </w:rPr>
        <w:t>Participated in Agile/Scrum-based development cycles, attending daily stand-ups, sprint planning, and retrospectives while contributing to continuous delivery of data solutions.</w:t>
      </w:r>
    </w:p>
    <w:p>
      <w:pPr>
        <w:pStyle w:val="List Paragraph"/>
        <w:numPr>
          <w:ilvl w:val="0"/>
          <w:numId w:val="4"/>
        </w:numPr>
        <w:jc w:val="both"/>
        <w:rPr>
          <w:lang w:val="en-US"/>
        </w:rPr>
      </w:pPr>
      <w:r>
        <w:rPr>
          <w:rtl w:val="0"/>
          <w:lang w:val="en-US"/>
        </w:rPr>
        <w:t>Collaborated with cross-functional teams including business analysts, QA engineers, and product managers to clarify requirements and validate deliverables.</w:t>
      </w:r>
    </w:p>
    <w:p>
      <w:pPr>
        <w:pStyle w:val="List Paragraph"/>
        <w:numPr>
          <w:ilvl w:val="0"/>
          <w:numId w:val="4"/>
        </w:numPr>
        <w:jc w:val="both"/>
        <w:rPr>
          <w:lang w:val="en-US"/>
        </w:rPr>
      </w:pPr>
      <w:r>
        <w:rPr>
          <w:rtl w:val="0"/>
          <w:lang w:val="en-US"/>
        </w:rPr>
        <w:t>Used Team Foundation Server (TFS) for source control, task management, and collaboration across the development lifecycle.</w:t>
      </w:r>
    </w:p>
    <w:p>
      <w:pPr>
        <w:pStyle w:val="Body"/>
        <w:jc w:val="both"/>
      </w:pPr>
    </w:p>
    <w:p>
      <w:pPr>
        <w:pStyle w:val="Body"/>
      </w:pPr>
      <w:r>
        <w:rPr>
          <w:b w:val="1"/>
          <w:bCs w:val="1"/>
          <w:rtl w:val="0"/>
          <w:lang w:val="en-US"/>
        </w:rPr>
        <w:t>Environment:</w:t>
      </w:r>
      <w:r>
        <w:rPr>
          <w:rtl w:val="0"/>
          <w:lang w:val="en-US"/>
        </w:rPr>
        <w:t xml:space="preserve"> Windows Server 2016, Microsoft SQL Server 2016, T-SQL, SQL Server Management Studio (SSMS 2016), SQL Server Agent, SQL Server Integration Services (SSIS 2016), SQL Server Reporting Services (SSRS 2016), SQL Server Analysis Services (SSAS 2016), SQL Server Profiler, Execution Plans, Database Tuning Advisor, Report Builder 2016, Power BI Desktop,</w:t>
      </w:r>
      <w:r>
        <w:rPr>
          <w:rtl w:val="0"/>
          <w:lang w:val="en-US"/>
        </w:rPr>
        <w:t xml:space="preserve"> </w:t>
      </w:r>
      <w:r>
        <w:rPr>
          <w:rtl w:val="0"/>
          <w:lang w:val="en-US"/>
        </w:rPr>
        <w:t>Python, AWS Redshift</w:t>
      </w:r>
      <w:r>
        <w:rPr>
          <w:rtl w:val="0"/>
          <w:lang w:val="en-US"/>
        </w:rPr>
        <w:t>,</w:t>
      </w:r>
      <w:r>
        <w:rPr>
          <w:rtl w:val="0"/>
          <w:lang w:val="en-US"/>
        </w:rPr>
        <w:t xml:space="preserve"> Power Pivot, Power View, Power Query, MDX, Microsoft Excel, Microsoft Visio, Team Foundation Server (TFS 2015/2017), Agile/Scrum </w:t>
      </w:r>
    </w:p>
    <w:p>
      <w:pPr>
        <w:pStyle w:val="Body"/>
      </w:pPr>
    </w:p>
    <w:p>
      <w:pPr>
        <w:pStyle w:val="Body"/>
      </w:pPr>
    </w:p>
    <w:p>
      <w:pPr>
        <w:pStyle w:val="Body"/>
      </w:pPr>
      <w:r/>
    </w:p>
    <w:sectPr>
      <w:headerReference w:type="default" r:id="rId11"/>
      <w:footerReference w:type="default" r:id="rId12"/>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Bahnschrift Semi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588068</wp:posOffset>
              </wp:positionH>
              <wp:positionV relativeFrom="page">
                <wp:posOffset>457562</wp:posOffset>
              </wp:positionV>
              <wp:extent cx="7519038" cy="402789"/>
              <wp:effectExtent l="0" t="0" r="0" b="0"/>
              <wp:wrapNone/>
              <wp:docPr id="1073741825" name="officeArt object" descr="Freeform 3"/>
              <wp:cNvGraphicFramePr/>
              <a:graphic xmlns:a="http://schemas.openxmlformats.org/drawingml/2006/main">
                <a:graphicData uri="http://schemas.microsoft.com/office/word/2010/wordprocessingShape">
                  <wps:wsp>
                    <wps:cNvSpPr/>
                    <wps:spPr>
                      <a:xfrm>
                        <a:off x="0" y="0"/>
                        <a:ext cx="7519038" cy="40278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647" y="0"/>
                            </a:moveTo>
                            <a:lnTo>
                              <a:pt x="20953" y="0"/>
                            </a:lnTo>
                            <a:cubicBezTo>
                              <a:pt x="21125" y="0"/>
                              <a:pt x="21289" y="1138"/>
                              <a:pt x="21411" y="3163"/>
                            </a:cubicBezTo>
                            <a:cubicBezTo>
                              <a:pt x="21532" y="5189"/>
                              <a:pt x="21600" y="7936"/>
                              <a:pt x="21600" y="10800"/>
                            </a:cubicBezTo>
                            <a:cubicBezTo>
                              <a:pt x="21600" y="13664"/>
                              <a:pt x="21532" y="16411"/>
                              <a:pt x="21411" y="18437"/>
                            </a:cubicBezTo>
                            <a:cubicBezTo>
                              <a:pt x="21289" y="20462"/>
                              <a:pt x="21125" y="21600"/>
                              <a:pt x="20953" y="21600"/>
                            </a:cubicBezTo>
                            <a:lnTo>
                              <a:pt x="647" y="21600"/>
                            </a:lnTo>
                            <a:cubicBezTo>
                              <a:pt x="475" y="21600"/>
                              <a:pt x="311" y="20462"/>
                              <a:pt x="189" y="18437"/>
                            </a:cubicBezTo>
                            <a:cubicBezTo>
                              <a:pt x="68" y="16411"/>
                              <a:pt x="0" y="13664"/>
                              <a:pt x="0" y="10800"/>
                            </a:cubicBezTo>
                            <a:cubicBezTo>
                              <a:pt x="0" y="7936"/>
                              <a:pt x="68" y="5189"/>
                              <a:pt x="189" y="3163"/>
                            </a:cubicBezTo>
                            <a:cubicBezTo>
                              <a:pt x="311" y="1138"/>
                              <a:pt x="475" y="0"/>
                              <a:pt x="647" y="0"/>
                            </a:cubicBezTo>
                            <a:close/>
                          </a:path>
                        </a:pathLst>
                      </a:custGeom>
                      <a:solidFill>
                        <a:srgbClr val="272727"/>
                      </a:solidFill>
                      <a:ln w="12700" cap="flat">
                        <a:noFill/>
                        <a:miter lim="400000"/>
                      </a:ln>
                      <a:effectLst/>
                    </wps:spPr>
                    <wps:bodyPr/>
                  </wps:wsp>
                </a:graphicData>
              </a:graphic>
            </wp:anchor>
          </w:drawing>
        </mc:Choice>
        <mc:Fallback>
          <w:pict>
            <v:shape id="_x0000_s1033" style="visibility:visible;position:absolute;margin-left:46.3pt;margin-top:36.0pt;width:592.1pt;height:31.7pt;z-index:-251658240;mso-position-horizontal:absolute;mso-position-horizontal-relative:page;mso-position-vertical:absolute;mso-position-vertical-relative:page;mso-wrap-distance-left:12.0pt;mso-wrap-distance-top:12.0pt;mso-wrap-distance-right:12.0pt;mso-wrap-distance-bottom:12.0pt;" coordorigin="0,0" coordsize="21600,21600" path="M 647,0 L 20953,0 C 21125,0 21289,1138 21411,3163 C 21532,5189 21600,7936 21600,10800 C 21600,13664 21532,16411 21411,18437 C 21289,20462 21125,21600 20953,21600 L 647,21600 C 475,21600 311,20462 189,18437 C 68,16411 0,13664 0,10800 C 0,7936 68,5189 189,3163 C 311,1138 475,0 647,0 X E">
              <v:fill color="#272727"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550544</wp:posOffset>
              </wp:positionH>
              <wp:positionV relativeFrom="page">
                <wp:posOffset>141605</wp:posOffset>
              </wp:positionV>
              <wp:extent cx="7208521" cy="358991"/>
              <wp:effectExtent l="0" t="0" r="0" b="0"/>
              <wp:wrapNone/>
              <wp:docPr id="1073741826" name="officeArt object" descr="Freeform 6"/>
              <wp:cNvGraphicFramePr/>
              <a:graphic xmlns:a="http://schemas.openxmlformats.org/drawingml/2006/main">
                <a:graphicData uri="http://schemas.microsoft.com/office/word/2010/wordprocessingShape">
                  <wps:wsp>
                    <wps:cNvSpPr/>
                    <wps:spPr>
                      <a:xfrm rot="10800000">
                        <a:off x="0" y="0"/>
                        <a:ext cx="7208521" cy="358991"/>
                      </a:xfrm>
                      <a:prstGeom prst="rect">
                        <a:avLst/>
                      </a:prstGeom>
                      <a:solidFill>
                        <a:srgbClr val="FFFFFF"/>
                      </a:solidFill>
                      <a:ln w="12700" cap="flat">
                        <a:noFill/>
                        <a:miter lim="400000"/>
                      </a:ln>
                      <a:effectLst/>
                    </wps:spPr>
                    <wps:bodyPr/>
                  </wps:wsp>
                </a:graphicData>
              </a:graphic>
            </wp:anchor>
          </w:drawing>
        </mc:Choice>
        <mc:Fallback>
          <w:pict>
            <v:rect id="_x0000_s1034" style="visibility:visible;position:absolute;margin-left:43.3pt;margin-top:11.2pt;width:567.6pt;height:28.3pt;z-index:-251657216;mso-position-horizontal:absolute;mso-position-horizontal-relative:page;mso-position-vertical:absolute;mso-position-vertical-relative:page;mso-wrap-distance-left:12.0pt;mso-wrap-distance-top:12.0pt;mso-wrap-distance-right:12.0pt;mso-wrap-distance-bottom:12.0pt;rotation:11796480fd;">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-626744</wp:posOffset>
              </wp:positionH>
              <wp:positionV relativeFrom="page">
                <wp:posOffset>95250</wp:posOffset>
              </wp:positionV>
              <wp:extent cx="6638291" cy="300078"/>
              <wp:effectExtent l="0" t="0" r="0" b="0"/>
              <wp:wrapNone/>
              <wp:docPr id="1073741827" name="officeArt object" descr="Freeform 9"/>
              <wp:cNvGraphicFramePr/>
              <a:graphic xmlns:a="http://schemas.openxmlformats.org/drawingml/2006/main">
                <a:graphicData uri="http://schemas.microsoft.com/office/word/2010/wordprocessingShape">
                  <wps:wsp>
                    <wps:cNvSpPr/>
                    <wps:spPr>
                      <a:xfrm rot="10800000">
                        <a:off x="0" y="0"/>
                        <a:ext cx="6638291" cy="300078"/>
                      </a:xfrm>
                      <a:prstGeom prst="rect">
                        <a:avLst/>
                      </a:prstGeom>
                      <a:solidFill>
                        <a:srgbClr val="E15600"/>
                      </a:solidFill>
                      <a:ln w="12700" cap="flat">
                        <a:noFill/>
                        <a:miter lim="400000"/>
                      </a:ln>
                      <a:effectLst/>
                    </wps:spPr>
                    <wps:bodyPr/>
                  </wps:wsp>
                </a:graphicData>
              </a:graphic>
            </wp:anchor>
          </w:drawing>
        </mc:Choice>
        <mc:Fallback>
          <w:pict>
            <v:rect id="_x0000_s1035" style="visibility:visible;position:absolute;margin-left:-49.3pt;margin-top:7.5pt;width:522.7pt;height:23.6pt;z-index:-251656192;mso-position-horizontal:absolute;mso-position-horizontal-relative:page;mso-position-vertical:absolute;mso-position-vertical-relative:page;mso-wrap-distance-left:12.0pt;mso-wrap-distance-top:12.0pt;mso-wrap-distance-right:12.0pt;mso-wrap-distance-bottom:12.0pt;rotation:11796480fd;">
              <v:fill color="#E156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61312" behindDoc="1" locked="0" layoutInCell="1" allowOverlap="1">
              <wp:simplePos x="0" y="0"/>
              <wp:positionH relativeFrom="page">
                <wp:posOffset>6010909</wp:posOffset>
              </wp:positionH>
              <wp:positionV relativeFrom="page">
                <wp:posOffset>95250</wp:posOffset>
              </wp:positionV>
              <wp:extent cx="1624331" cy="411838"/>
              <wp:effectExtent l="0" t="0" r="0" b="0"/>
              <wp:wrapNone/>
              <wp:docPr id="1073741828" name="officeArt object" descr="Freeform 12"/>
              <wp:cNvGraphicFramePr/>
              <a:graphic xmlns:a="http://schemas.openxmlformats.org/drawingml/2006/main">
                <a:graphicData uri="http://schemas.microsoft.com/office/word/2010/wordprocessingShape">
                  <wps:wsp>
                    <wps:cNvSpPr/>
                    <wps:spPr>
                      <a:xfrm rot="10800000">
                        <a:off x="0" y="0"/>
                        <a:ext cx="1624331" cy="411838"/>
                      </a:xfrm>
                      <a:prstGeom prst="rect">
                        <a:avLst/>
                      </a:prstGeom>
                      <a:solidFill>
                        <a:srgbClr val="272727"/>
                      </a:solidFill>
                      <a:ln w="12700" cap="flat">
                        <a:noFill/>
                        <a:miter lim="400000"/>
                      </a:ln>
                      <a:effectLst/>
                    </wps:spPr>
                    <wps:bodyPr/>
                  </wps:wsp>
                </a:graphicData>
              </a:graphic>
            </wp:anchor>
          </w:drawing>
        </mc:Choice>
        <mc:Fallback>
          <w:pict>
            <v:rect id="_x0000_s1036" style="visibility:visible;position:absolute;margin-left:473.3pt;margin-top:7.5pt;width:127.9pt;height:32.4pt;z-index:-251655168;mso-position-horizontal:absolute;mso-position-horizontal-relative:page;mso-position-vertical:absolute;mso-position-vertical-relative:page;mso-wrap-distance-left:12.0pt;mso-wrap-distance-top:12.0pt;mso-wrap-distance-right:12.0pt;mso-wrap-distance-bottom:12.0pt;rotation:11796480fd;">
              <v:fill color="#272727"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62336" behindDoc="1" locked="0" layoutInCell="1" allowOverlap="1">
              <wp:simplePos x="0" y="0"/>
              <wp:positionH relativeFrom="page">
                <wp:posOffset>5172188</wp:posOffset>
              </wp:positionH>
              <wp:positionV relativeFrom="page">
                <wp:posOffset>400928</wp:posOffset>
              </wp:positionV>
              <wp:extent cx="1978025" cy="260730"/>
              <wp:effectExtent l="490460" t="0" r="490460" b="0"/>
              <wp:wrapNone/>
              <wp:docPr id="1073741829" name="officeArt object" descr="Freeform 15"/>
              <wp:cNvGraphicFramePr/>
              <a:graphic xmlns:a="http://schemas.openxmlformats.org/drawingml/2006/main">
                <a:graphicData uri="http://schemas.microsoft.com/office/word/2010/wordprocessingShape">
                  <wps:wsp>
                    <wps:cNvSpPr/>
                    <wps:spPr>
                      <a:xfrm rot="14341317">
                        <a:off x="0" y="0"/>
                        <a:ext cx="1978025" cy="260730"/>
                      </a:xfrm>
                      <a:prstGeom prst="rect">
                        <a:avLst/>
                      </a:prstGeom>
                      <a:solidFill>
                        <a:srgbClr val="FFFFFF"/>
                      </a:solidFill>
                      <a:ln w="12700" cap="flat">
                        <a:noFill/>
                        <a:miter lim="400000"/>
                      </a:ln>
                      <a:effectLst/>
                    </wps:spPr>
                    <wps:bodyPr/>
                  </wps:wsp>
                </a:graphicData>
              </a:graphic>
            </wp:anchor>
          </w:drawing>
        </mc:Choice>
        <mc:Fallback>
          <w:pict>
            <v:rect id="_x0000_s1037" style="visibility:visible;position:absolute;margin-left:407.3pt;margin-top:31.6pt;width:155.8pt;height:20.5pt;z-index:-251654144;mso-position-horizontal:absolute;mso-position-horizontal-relative:page;mso-position-vertical:absolute;mso-position-vertical-relative:page;mso-wrap-distance-left:12.0pt;mso-wrap-distance-top:12.0pt;mso-wrap-distance-right:12.0pt;mso-wrap-distance-bottom:12.0pt;rotation:15664542fd;">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63360" behindDoc="1" locked="0" layoutInCell="1" allowOverlap="1">
              <wp:simplePos x="0" y="0"/>
              <wp:positionH relativeFrom="page">
                <wp:posOffset>-72700</wp:posOffset>
              </wp:positionH>
              <wp:positionV relativeFrom="page">
                <wp:posOffset>9393555</wp:posOffset>
              </wp:positionV>
              <wp:extent cx="4081146" cy="1087524"/>
              <wp:effectExtent l="0" t="0" r="0" b="0"/>
              <wp:wrapNone/>
              <wp:docPr id="1073741830" name="officeArt object" descr="Freeform 17"/>
              <wp:cNvGraphicFramePr/>
              <a:graphic xmlns:a="http://schemas.openxmlformats.org/drawingml/2006/main">
                <a:graphicData uri="http://schemas.microsoft.com/office/word/2010/wordprocessingShape">
                  <wps:wsp>
                    <wps:cNvSpPr/>
                    <wps:spPr>
                      <a:xfrm rot="10800000">
                        <a:off x="0" y="0"/>
                        <a:ext cx="4081146" cy="1087524"/>
                      </a:xfrm>
                      <a:prstGeom prst="rect">
                        <a:avLst/>
                      </a:prstGeom>
                      <a:solidFill>
                        <a:srgbClr val="272727"/>
                      </a:solidFill>
                      <a:ln w="12700" cap="flat">
                        <a:noFill/>
                        <a:miter lim="400000"/>
                      </a:ln>
                      <a:effectLst/>
                    </wps:spPr>
                    <wps:bodyPr/>
                  </wps:wsp>
                </a:graphicData>
              </a:graphic>
            </wp:anchor>
          </w:drawing>
        </mc:Choice>
        <mc:Fallback>
          <w:pict>
            <v:rect id="_x0000_s1038" style="visibility:visible;position:absolute;margin-left:-5.7pt;margin-top:739.7pt;width:321.4pt;height:85.6pt;z-index:-251653120;mso-position-horizontal:absolute;mso-position-horizontal-relative:page;mso-position-vertical:absolute;mso-position-vertical-relative:page;mso-wrap-distance-left:12.0pt;mso-wrap-distance-top:12.0pt;mso-wrap-distance-right:12.0pt;mso-wrap-distance-bottom:12.0pt;rotation:11796480fd;">
              <v:fill color="#272727"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64384" behindDoc="1" locked="0" layoutInCell="1" allowOverlap="1">
              <wp:simplePos x="0" y="0"/>
              <wp:positionH relativeFrom="page">
                <wp:posOffset>0</wp:posOffset>
              </wp:positionH>
              <wp:positionV relativeFrom="page">
                <wp:posOffset>9542144</wp:posOffset>
              </wp:positionV>
              <wp:extent cx="6638291" cy="790314"/>
              <wp:effectExtent l="0" t="0" r="0" b="0"/>
              <wp:wrapNone/>
              <wp:docPr id="1073741831" name="officeArt object" descr="Freeform 20"/>
              <wp:cNvGraphicFramePr/>
              <a:graphic xmlns:a="http://schemas.openxmlformats.org/drawingml/2006/main">
                <a:graphicData uri="http://schemas.microsoft.com/office/word/2010/wordprocessingShape">
                  <wps:wsp>
                    <wps:cNvSpPr/>
                    <wps:spPr>
                      <a:xfrm rot="10800000">
                        <a:off x="0" y="0"/>
                        <a:ext cx="6638291" cy="790314"/>
                      </a:xfrm>
                      <a:prstGeom prst="rect">
                        <a:avLst/>
                      </a:prstGeom>
                      <a:solidFill>
                        <a:srgbClr val="E15600"/>
                      </a:solidFill>
                      <a:ln w="12700" cap="flat">
                        <a:noFill/>
                        <a:miter lim="400000"/>
                      </a:ln>
                      <a:effectLst/>
                    </wps:spPr>
                    <wps:bodyPr/>
                  </wps:wsp>
                </a:graphicData>
              </a:graphic>
            </wp:anchor>
          </w:drawing>
        </mc:Choice>
        <mc:Fallback>
          <w:pict>
            <v:rect id="_x0000_s1039" style="visibility:visible;position:absolute;margin-left:0.0pt;margin-top:751.3pt;width:522.7pt;height:62.2pt;z-index:-251652096;mso-position-horizontal:absolute;mso-position-horizontal-relative:page;mso-position-vertical:absolute;mso-position-vertical-relative:page;mso-wrap-distance-left:12.0pt;mso-wrap-distance-top:12.0pt;mso-wrap-distance-right:12.0pt;mso-wrap-distance-bottom:12.0pt;rotation:11796480fd;">
              <v:fill color="#E156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65408" behindDoc="1" locked="0" layoutInCell="1" allowOverlap="1">
              <wp:simplePos x="0" y="0"/>
              <wp:positionH relativeFrom="page">
                <wp:posOffset>6638290</wp:posOffset>
              </wp:positionH>
              <wp:positionV relativeFrom="page">
                <wp:posOffset>9542144</wp:posOffset>
              </wp:positionV>
              <wp:extent cx="1624331" cy="939812"/>
              <wp:effectExtent l="0" t="0" r="0" b="0"/>
              <wp:wrapNone/>
              <wp:docPr id="1073741832" name="officeArt object" descr="Freeform 23"/>
              <wp:cNvGraphicFramePr/>
              <a:graphic xmlns:a="http://schemas.openxmlformats.org/drawingml/2006/main">
                <a:graphicData uri="http://schemas.microsoft.com/office/word/2010/wordprocessingShape">
                  <wps:wsp>
                    <wps:cNvSpPr/>
                    <wps:spPr>
                      <a:xfrm rot="10800000">
                        <a:off x="0" y="0"/>
                        <a:ext cx="1624331" cy="939812"/>
                      </a:xfrm>
                      <a:prstGeom prst="rect">
                        <a:avLst/>
                      </a:prstGeom>
                      <a:solidFill>
                        <a:srgbClr val="272727"/>
                      </a:solidFill>
                      <a:ln w="12700" cap="flat">
                        <a:noFill/>
                        <a:miter lim="400000"/>
                      </a:ln>
                      <a:effectLst/>
                    </wps:spPr>
                    <wps:bodyPr/>
                  </wps:wsp>
                </a:graphicData>
              </a:graphic>
            </wp:anchor>
          </w:drawing>
        </mc:Choice>
        <mc:Fallback>
          <w:pict>
            <v:rect id="_x0000_s1040" style="visibility:visible;position:absolute;margin-left:522.7pt;margin-top:751.3pt;width:127.9pt;height:74.0pt;z-index:-251651072;mso-position-horizontal:absolute;mso-position-horizontal-relative:page;mso-position-vertical:absolute;mso-position-vertical-relative:page;mso-wrap-distance-left:12.0pt;mso-wrap-distance-top:12.0pt;mso-wrap-distance-right:12.0pt;mso-wrap-distance-bottom:12.0pt;rotation:11796480fd;">
              <v:fill color="#272727"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66432" behindDoc="1" locked="0" layoutInCell="1" allowOverlap="1">
              <wp:simplePos x="0" y="0"/>
              <wp:positionH relativeFrom="page">
                <wp:posOffset>5799909</wp:posOffset>
              </wp:positionH>
              <wp:positionV relativeFrom="page">
                <wp:posOffset>9847830</wp:posOffset>
              </wp:positionV>
              <wp:extent cx="1978551" cy="261095"/>
              <wp:effectExtent l="490569" t="0" r="490569" b="0"/>
              <wp:wrapNone/>
              <wp:docPr id="1073741833" name="officeArt object" descr="Freeform 26"/>
              <wp:cNvGraphicFramePr/>
              <a:graphic xmlns:a="http://schemas.openxmlformats.org/drawingml/2006/main">
                <a:graphicData uri="http://schemas.microsoft.com/office/word/2010/wordprocessingShape">
                  <wps:wsp>
                    <wps:cNvSpPr/>
                    <wps:spPr>
                      <a:xfrm rot="14341317">
                        <a:off x="0" y="0"/>
                        <a:ext cx="1978551" cy="261095"/>
                      </a:xfrm>
                      <a:prstGeom prst="rect">
                        <a:avLst/>
                      </a:prstGeom>
                      <a:solidFill>
                        <a:srgbClr val="FFFFFF"/>
                      </a:solidFill>
                      <a:ln w="12700" cap="flat">
                        <a:noFill/>
                        <a:miter lim="400000"/>
                      </a:ln>
                      <a:effectLst/>
                    </wps:spPr>
                    <wps:bodyPr/>
                  </wps:wsp>
                </a:graphicData>
              </a:graphic>
            </wp:anchor>
          </w:drawing>
        </mc:Choice>
        <mc:Fallback>
          <w:pict>
            <v:rect id="_x0000_s1041" style="visibility:visible;position:absolute;margin-left:456.7pt;margin-top:775.4pt;width:155.8pt;height:20.6pt;z-index:-251650048;mso-position-horizontal:absolute;mso-position-horizontal-relative:page;mso-position-vertical:absolute;mso-position-vertical-relative:page;mso-wrap-distance-left:12.0pt;mso-wrap-distance-top:12.0pt;mso-wrap-distance-right:12.0pt;mso-wrap-distance-bottom:12.0pt;rotation:15664542fd;">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