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lineRule="auto" w:line="240" w:after="0" w:beforeAutospacing="0" w:afterAutospacing="0"/>
        <w:jc w:val="both"/>
        <w:rPr>
          <w:rStyle w:val="C6"/>
          <w:rFonts w:cstheme="minorHAnsi"/>
          <w:color w:val="000000" w:themeColor="text1"/>
          <w:lang w:eastAsia="ar-SA"/>
        </w:rPr>
      </w:pPr>
      <w:bookmarkStart w:id="0" w:name="_Hlk143948750"/>
      <w:r>
        <w:rPr>
          <w:rStyle w:val="C6"/>
          <w:rFonts w:cstheme="minorHAnsi"/>
          <w:color w:val="000000" w:themeColor="text1"/>
          <w:rtl w:val="0"/>
          <w:lang w:val="en-US" w:bidi="en-US" w:eastAsia="en-US"/>
        </w:rPr>
        <w:t xml:space="preserve">                                                                                   </w:t>
      </w:r>
      <w:r>
        <w:rPr>
          <w:rStyle w:val="C6"/>
          <w:rFonts w:cstheme="minorHAnsi"/>
          <w:color w:val="000000" w:themeColor="text1"/>
          <w:lang w:eastAsia="ar-SA"/>
        </w:rPr>
        <w:t>Adobe Experience Manager</w:t>
      </w:r>
    </w:p>
    <w:p>
      <w:pPr>
        <w:spacing w:lineRule="auto" w:line="240" w:after="0" w:beforeAutospacing="0" w:afterAutospacing="0"/>
        <w:jc w:val="both"/>
        <w:rPr>
          <w:rStyle w:val="C6"/>
          <w:rFonts w:cstheme="minorHAnsi"/>
          <w:color w:val="000000" w:themeColor="text1"/>
          <w:lang w:eastAsia="ar-SA"/>
        </w:rPr>
      </w:pPr>
      <w:r>
        <w:rPr>
          <w:rStyle w:val="C6"/>
          <w:rFonts w:cstheme="minorHAnsi"/>
          <w:color w:val="000000" w:themeColor="text1"/>
          <w:lang w:eastAsia="ar-SA"/>
        </w:rPr>
        <w:t>Name of the candidat</w:t>
      </w:r>
      <w:r>
        <w:rPr>
          <w:rStyle w:val="C6"/>
          <w:rFonts w:cstheme="minorHAnsi"/>
          <w:color w:val="000000" w:themeColor="text1"/>
          <w:rtl w:val="0"/>
          <w:lang w:val="en-US" w:bidi="en-US" w:eastAsia="en-US"/>
        </w:rPr>
        <w:t>e : Mohan Krishna Gorantla</w:t>
      </w:r>
      <w:r>
        <w:rPr>
          <w:rStyle w:val="C6"/>
          <w:rFonts w:cstheme="minorHAnsi"/>
          <w:color w:val="000000" w:themeColor="text1"/>
          <w:lang w:eastAsia="ar-SA"/>
        </w:rPr>
        <w:t xml:space="preserve"> </w:t>
      </w:r>
      <w:r>
        <w:rPr>
          <w:rStyle w:val="C6"/>
          <w:rFonts w:cstheme="minorHAnsi"/>
          <w:color w:val="000000" w:themeColor="text1"/>
          <w:rtl w:val="0"/>
          <w:lang w:val="en-US" w:bidi="en-US" w:eastAsia="en-US"/>
        </w:rPr>
        <w:t xml:space="preserve">  </w:t>
      </w:r>
    </w:p>
    <w:p>
      <w:pPr>
        <w:spacing w:lineRule="auto" w:line="240" w:after="0" w:beforeAutospacing="0" w:afterAutospacing="0"/>
        <w:jc w:val="both"/>
        <w:rPr>
          <w:rStyle w:val="C6"/>
          <w:rFonts w:cstheme="minorHAnsi"/>
          <w:color w:val="000000" w:themeColor="text1"/>
          <w:lang w:eastAsia="ar-SA"/>
        </w:rPr>
      </w:pPr>
      <w:r>
        <w:rPr>
          <w:rStyle w:val="C6"/>
          <w:rFonts w:cstheme="minorHAnsi"/>
          <w:color w:val="000000" w:themeColor="text1"/>
          <w:lang w:eastAsia="ar-SA"/>
        </w:rPr>
        <w:t xml:space="preserve">Phone: </w:t>
      </w:r>
      <w:r>
        <w:rPr>
          <w:rStyle w:val="C6"/>
          <w:rFonts w:cstheme="minorHAnsi"/>
          <w:color w:val="000000" w:themeColor="text1"/>
          <w:rtl w:val="0"/>
          <w:lang w:val="en-US" w:bidi="en-US" w:eastAsia="en-US"/>
        </w:rPr>
        <w:t>5128148726</w:t>
      </w:r>
    </w:p>
    <w:p>
      <w:pPr>
        <w:spacing w:lineRule="auto" w:line="240" w:after="0" w:beforeAutospacing="0" w:afterAutospacing="0"/>
        <w:jc w:val="both"/>
        <w:rPr>
          <w:rStyle w:val="C6"/>
          <w:rFonts w:cstheme="minorHAnsi"/>
          <w:color w:val="000000" w:themeColor="text1"/>
          <w:lang w:eastAsia="ar-SA"/>
        </w:rPr>
      </w:pPr>
      <w:r>
        <w:rPr>
          <w:rStyle w:val="C6"/>
          <w:rFonts w:cstheme="minorHAnsi"/>
          <w:color w:val="000000" w:themeColor="text1"/>
          <w:lang w:eastAsia="ar-SA"/>
        </w:rPr>
        <w:t xml:space="preserve">Email: @gmail.com </w:t>
      </w:r>
      <w:r>
        <w:rPr>
          <w:rStyle w:val="C6"/>
          <w:rFonts w:cstheme="minorHAnsi"/>
          <w:color w:val="000000" w:themeColor="text1"/>
          <w:rtl w:val="0"/>
          <w:lang w:val="en-US" w:bidi="en-US" w:eastAsia="en-US"/>
        </w:rPr>
        <w:t>: mohank.aem@gmail.com</w:t>
      </w:r>
    </w:p>
    <w:p>
      <w:pPr>
        <w:spacing w:lineRule="auto" w:line="240" w:after="0" w:beforeAutospacing="0" w:afterAutospacing="0"/>
        <w:jc w:val="both"/>
        <w:rPr>
          <w:rStyle w:val="C6"/>
          <w:rFonts w:cstheme="minorHAnsi"/>
          <w:color w:val="000000" w:themeColor="text1"/>
        </w:rPr>
      </w:pPr>
      <w:r>
        <w:rPr>
          <w:rStyle w:val="C6"/>
          <w:rFonts w:cstheme="minorHAnsi"/>
          <w:color w:val="000000" w:themeColor="text1"/>
          <w:lang w:eastAsia="ar-SA"/>
        </w:rPr>
        <w:t xml:space="preserve">LinkedIn: </w:t>
      </w:r>
      <w:bookmarkStart w:id="1" w:name="_dx_frag_StartFragment"/>
      <w:bookmarkEnd w:id="1"/>
      <w:hyperlink xmlns:r="http://schemas.openxmlformats.org/officeDocument/2006/relationships" r:id="R2">
        <w:r>
          <w:rPr>
            <w:rStyle w:val="C2"/>
            <w:rFonts w:ascii="-apple-system" w:hAnsi="-apple-system" w:cs="-apple-system" w:eastAsia="-apple-system"/>
            <w:b w:val="0"/>
            <w:i w:val="0"/>
            <w:vanish w:val="0"/>
            <w:sz w:val="24"/>
            <w:szCs w:val="24"/>
            <w:shd w:val="clear" w:color="auto" w:fill="FFFFFF"/>
          </w:rPr>
          <w:t>www.linkedin.com/in/mohan-krishna-gorantla-974906283</w:t>
        </w:r>
        <w:bookmarkStart w:id="2" w:name="_dx_frag_EndFragment"/>
        <w:bookmarkEnd w:id="2"/>
      </w:hyperlink>
      <w:r>
        <w:rPr>
          <w:rFonts w:ascii="-apple-system" w:hAnsi="-apple-system" w:cs="-apple-system" w:eastAsia="-apple-system"/>
          <w:b w:val="0"/>
          <w:i w:val="0"/>
          <w:vanish w:val="0"/>
          <w:sz w:val="24"/>
          <w:szCs w:val="24"/>
          <w:shd w:val="clear" w:color="auto" w:fill="FFFFFF"/>
          <w:rtl w:val="0"/>
          <w:lang w:val="en-US" w:bidi="en-US" w:eastAsia="en-US"/>
        </w:rPr>
        <w:t xml:space="preserve"> </w:t>
      </w:r>
    </w:p>
    <w:p>
      <w:pPr>
        <w:spacing w:lineRule="auto" w:line="240" w:after="0" w:beforeAutospacing="0" w:afterAutospacing="0"/>
        <w:jc w:val="both"/>
        <w:rPr>
          <w:rFonts w:cstheme="minorHAnsi" w:eastAsia="Times New Roman"/>
          <w:b w:val="1"/>
          <w:bCs w:val="1"/>
          <w:color w:val="000000" w:themeColor="text1"/>
          <w:lang w:val="en-IN"/>
        </w:rPr>
      </w:pPr>
      <w:r>
        <w:rPr>
          <w:rFonts w:cstheme="minorHAnsi" w:eastAsia="Times New Roman"/>
          <w:b w:val="1"/>
          <w:bCs w:val="1"/>
          <w:color w:val="000000" w:themeColor="text1"/>
          <w:lang w:val="en-GB"/>
        </w:rPr>
        <w:t>Professional Summary:</w:t>
      </w:r>
    </w:p>
    <w:p>
      <w:pPr>
        <w:pStyle w:val="P1"/>
        <w:numPr>
          <w:ilvl w:val="0"/>
          <w:numId w:val="9"/>
        </w:numPr>
        <w:pBdr>
          <w:top w:val="none" w:sz="0" w:space="0" w:shadow="0" w:frame="0" w:color="auto"/>
          <w:left w:val="none" w:sz="0" w:space="0" w:shadow="0" w:frame="0" w:color="auto"/>
          <w:bottom w:val="single" w:sz="4" w:space="1" w:shadow="0" w:frame="0" w:color="auto"/>
          <w:right w:val="none" w:sz="0" w:space="0" w:shadow="0" w:frame="0" w:color="auto"/>
          <w:between w:val="none" w:sz="0" w:space="0" w:shadow="0" w:frame="0" w:color="auto"/>
        </w:pBdr>
        <w:jc w:val="both"/>
        <w:rPr>
          <w:rFonts w:asciiTheme="minorHAnsi" w:hAnsiTheme="minorHAnsi" w:cstheme="minorHAnsi"/>
          <w:color w:val="000000" w:themeColor="text1"/>
        </w:rPr>
      </w:pPr>
      <w:r>
        <w:rPr>
          <w:rFonts w:asciiTheme="minorHAnsi" w:hAnsiTheme="minorHAnsi" w:cstheme="minorHAnsi"/>
          <w:color w:val="000000" w:themeColor="text1"/>
        </w:rPr>
        <w:t>Highly skilled AEM Developer with over 10+ years of experience in designing, developing, and deploying scalable web content solutions using Adobe Experience Manager (AEM 6.1–6.5), Java, OSGi, Sightly/HTL, and JSP across regulated industries including healthcare, retail, and insurance.</w:t>
      </w:r>
    </w:p>
    <w:p>
      <w:pPr>
        <w:pStyle w:val="P1"/>
        <w:numPr>
          <w:ilvl w:val="0"/>
          <w:numId w:val="9"/>
        </w:numPr>
        <w:pBdr>
          <w:top w:val="none" w:sz="0" w:space="0" w:shadow="0" w:frame="0" w:color="auto"/>
          <w:left w:val="none" w:sz="0" w:space="0" w:shadow="0" w:frame="0" w:color="auto"/>
          <w:bottom w:val="single" w:sz="4" w:space="1" w:shadow="0" w:frame="0" w:color="auto"/>
          <w:right w:val="none" w:sz="0" w:space="0" w:shadow="0" w:frame="0" w:color="auto"/>
          <w:between w:val="none" w:sz="0" w:space="0" w:shadow="0" w:frame="0" w:color="auto"/>
        </w:pBdr>
        <w:jc w:val="both"/>
        <w:rPr>
          <w:rFonts w:asciiTheme="minorHAnsi" w:hAnsiTheme="minorHAnsi" w:cstheme="minorHAnsi"/>
          <w:color w:val="000000" w:themeColor="text1"/>
        </w:rPr>
      </w:pPr>
      <w:r>
        <w:rPr>
          <w:rFonts w:asciiTheme="minorHAnsi" w:hAnsiTheme="minorHAnsi" w:cstheme="minorHAnsi"/>
          <w:color w:val="000000" w:themeColor="text1"/>
        </w:rPr>
        <w:t>Expertise in developing custom AEM components, templates, and dialogs using Java, Sightly/HTL, CRXDE, and Sling Models, enhancing authoring capabilities, simplifying content publishing, and ensuring consistent branding across global web platforms.</w:t>
      </w:r>
    </w:p>
    <w:p>
      <w:pPr>
        <w:pStyle w:val="P1"/>
        <w:numPr>
          <w:ilvl w:val="0"/>
          <w:numId w:val="9"/>
        </w:numPr>
        <w:pBdr>
          <w:top w:val="none" w:sz="0" w:space="0" w:shadow="0" w:frame="0" w:color="auto"/>
          <w:left w:val="none" w:sz="0" w:space="0" w:shadow="0" w:frame="0" w:color="auto"/>
          <w:bottom w:val="single" w:sz="4" w:space="1" w:shadow="0" w:frame="0" w:color="auto"/>
          <w:right w:val="none" w:sz="0" w:space="0" w:shadow="0" w:frame="0" w:color="auto"/>
          <w:between w:val="none" w:sz="0" w:space="0" w:shadow="0" w:frame="0" w:color="auto"/>
        </w:pBdr>
        <w:jc w:val="both"/>
        <w:rPr>
          <w:rFonts w:asciiTheme="minorHAnsi" w:hAnsiTheme="minorHAnsi" w:cstheme="minorHAnsi"/>
          <w:color w:val="000000" w:themeColor="text1"/>
        </w:rPr>
      </w:pPr>
      <w:r>
        <w:rPr>
          <w:rFonts w:asciiTheme="minorHAnsi" w:hAnsiTheme="minorHAnsi" w:cstheme="minorHAnsi"/>
          <w:color w:val="000000" w:themeColor="text1"/>
        </w:rPr>
        <w:t>Strong experience in integrating RESTful and SOAP Web Services, Salesforce APIs, and internal systems with AEM using OSGi services and Sling servlets, enabling real-time data exchange and seamless application interoperability.</w:t>
      </w:r>
    </w:p>
    <w:p>
      <w:pPr>
        <w:pStyle w:val="P1"/>
        <w:numPr>
          <w:ilvl w:val="0"/>
          <w:numId w:val="9"/>
        </w:numPr>
        <w:pBdr>
          <w:top w:val="none" w:sz="0" w:space="0" w:shadow="0" w:frame="0" w:color="auto"/>
          <w:left w:val="none" w:sz="0" w:space="0" w:shadow="0" w:frame="0" w:color="auto"/>
          <w:bottom w:val="single" w:sz="4" w:space="1" w:shadow="0" w:frame="0" w:color="auto"/>
          <w:right w:val="none" w:sz="0" w:space="0" w:shadow="0" w:frame="0" w:color="auto"/>
          <w:between w:val="none" w:sz="0" w:space="0" w:shadow="0" w:frame="0" w:color="auto"/>
        </w:pBdr>
        <w:jc w:val="both"/>
        <w:rPr>
          <w:rFonts w:asciiTheme="minorHAnsi" w:hAnsiTheme="minorHAnsi" w:cstheme="minorHAnsi"/>
          <w:color w:val="000000" w:themeColor="text1"/>
        </w:rPr>
      </w:pPr>
      <w:r>
        <w:rPr>
          <w:rFonts w:asciiTheme="minorHAnsi" w:hAnsiTheme="minorHAnsi" w:cstheme="minorHAnsi"/>
          <w:color w:val="000000" w:themeColor="text1"/>
        </w:rPr>
        <w:t>Proven success in implementing CI/CD pipelines using Git, Jenkins, Maven, and FileVault, streamlining deployments and ensuring version control across multiple environments with minimal rollback incidents.</w:t>
      </w:r>
    </w:p>
    <w:p>
      <w:pPr>
        <w:pStyle w:val="P1"/>
        <w:numPr>
          <w:ilvl w:val="0"/>
          <w:numId w:val="9"/>
        </w:numPr>
        <w:pBdr>
          <w:top w:val="none" w:sz="0" w:space="0" w:shadow="0" w:frame="0" w:color="auto"/>
          <w:left w:val="none" w:sz="0" w:space="0" w:shadow="0" w:frame="0" w:color="auto"/>
          <w:bottom w:val="single" w:sz="4" w:space="1" w:shadow="0" w:frame="0" w:color="auto"/>
          <w:right w:val="none" w:sz="0" w:space="0" w:shadow="0" w:frame="0" w:color="auto"/>
          <w:between w:val="none" w:sz="0" w:space="0" w:shadow="0" w:frame="0" w:color="auto"/>
        </w:pBdr>
        <w:jc w:val="both"/>
        <w:rPr>
          <w:rFonts w:asciiTheme="minorHAnsi" w:hAnsiTheme="minorHAnsi" w:cstheme="minorHAnsi"/>
          <w:color w:val="000000" w:themeColor="text1"/>
        </w:rPr>
      </w:pPr>
      <w:r>
        <w:rPr>
          <w:rFonts w:asciiTheme="minorHAnsi" w:hAnsiTheme="minorHAnsi" w:cstheme="minorHAnsi"/>
          <w:color w:val="000000" w:themeColor="text1"/>
        </w:rPr>
        <w:t>Hands-on experience in multilingual website development using AEM’s Multi Site Manager (MSM) and i18n, supporting localization, translation workflows, and delivering geo-targeted experiences across 20+ international markets.</w:t>
      </w:r>
    </w:p>
    <w:p>
      <w:pPr>
        <w:pStyle w:val="P1"/>
        <w:numPr>
          <w:ilvl w:val="0"/>
          <w:numId w:val="9"/>
        </w:numPr>
        <w:pBdr>
          <w:top w:val="none" w:sz="0" w:space="0" w:shadow="0" w:frame="0" w:color="auto"/>
          <w:left w:val="none" w:sz="0" w:space="0" w:shadow="0" w:frame="0" w:color="auto"/>
          <w:bottom w:val="single" w:sz="4" w:space="1" w:shadow="0" w:frame="0" w:color="auto"/>
          <w:right w:val="none" w:sz="0" w:space="0" w:shadow="0" w:frame="0" w:color="auto"/>
          <w:between w:val="none" w:sz="0" w:space="0" w:shadow="0" w:frame="0" w:color="auto"/>
        </w:pBdr>
        <w:jc w:val="both"/>
      </w:pPr>
      <w:r>
        <w:rPr>
          <w:rFonts w:asciiTheme="minorHAnsi" w:hAnsiTheme="minorHAnsi" w:cstheme="minorHAnsi"/>
          <w:color w:val="000000" w:themeColor="text1"/>
        </w:rPr>
        <w:t>Proficient in managing AEM Dispatcher configuration, Apache server tuning, metadata tagging, DAM asset governance, and unit testing with JUnit, resulting in faster page loads, improved site uptime, and better regulatory compliance.</w:t>
      </w:r>
      <w:bookmarkStart w:id="3" w:name="_dx_frag_StartFragment"/>
      <w:bookmarkEnd w:id="3"/>
    </w:p>
    <w:p>
      <w:pPr>
        <w:pStyle w:val="P1"/>
        <w:numPr>
          <w:ilvl w:val="0"/>
          <w:numId w:val="9"/>
        </w:numPr>
        <w:pBdr>
          <w:top w:val="none" w:sz="0" w:space="0" w:shadow="0" w:frame="0" w:color="auto"/>
          <w:left w:val="none" w:sz="0" w:space="0" w:shadow="0" w:frame="0" w:color="auto"/>
          <w:bottom w:val="single" w:sz="4" w:space="1" w:shadow="0" w:frame="0" w:color="auto"/>
          <w:right w:val="none" w:sz="0" w:space="0" w:shadow="0" w:frame="0" w:color="auto"/>
          <w:between w:val="none" w:sz="0" w:space="0" w:shadow="0" w:frame="0" w:color="auto"/>
        </w:pBdr>
        <w:jc w:val="both"/>
        <w:rPr>
          <w:rFonts w:asciiTheme="minorHAnsi" w:hAnsiTheme="minorHAnsi" w:cstheme="minorHAnsi"/>
          <w:color w:val="000000" w:themeColor="text1"/>
        </w:rPr>
      </w:pPr>
      <w:r>
        <w:t>Competencies: Adobe Experience Manager (AEM), RGS for Consultant Transition</w:t>
      </w:r>
    </w:p>
    <w:p>
      <w:pPr>
        <w:pStyle w:val="P1"/>
        <w:numPr>
          <w:ilvl w:val="0"/>
          <w:numId w:val="9"/>
        </w:numPr>
        <w:pBdr>
          <w:top w:val="none" w:sz="0" w:space="0" w:shadow="0" w:frame="0" w:color="auto"/>
          <w:left w:val="none" w:sz="0" w:space="0" w:shadow="0" w:frame="0" w:color="auto"/>
          <w:bottom w:val="single" w:sz="4" w:space="1" w:shadow="0" w:frame="0" w:color="auto"/>
          <w:right w:val="none" w:sz="0" w:space="0" w:shadow="0" w:frame="0" w:color="auto"/>
          <w:between w:val="none" w:sz="0" w:space="0" w:shadow="0" w:frame="0" w:color="auto"/>
        </w:pBdr>
        <w:jc w:val="both"/>
        <w:rPr>
          <w:rFonts w:asciiTheme="minorHAnsi" w:hAnsiTheme="minorHAnsi" w:cstheme="minorHAnsi"/>
          <w:color w:val="000000" w:themeColor="text1"/>
        </w:rPr>
      </w:pPr>
      <w:r>
        <w:t>Essential Skills: Adobe Assets, AEM SaaS, RGS for Consultant Transition</w:t>
      </w:r>
      <w:bookmarkStart w:id="4" w:name="_dx_frag_EndFragment"/>
      <w:bookmarkEnd w:id="4"/>
    </w:p>
    <w:p>
      <w:pPr>
        <w:pStyle w:val="P1"/>
        <w:pBdr>
          <w:top w:val="none" w:sz="0" w:space="0" w:shadow="0" w:frame="0" w:color="auto"/>
          <w:left w:val="none" w:sz="0" w:space="0" w:shadow="0" w:frame="0" w:color="auto"/>
          <w:bottom w:val="single" w:sz="4" w:space="1" w:shadow="0" w:frame="0" w:color="auto"/>
          <w:right w:val="none" w:sz="0" w:space="0" w:shadow="0" w:frame="0" w:color="auto"/>
          <w:between w:val="none" w:sz="0" w:space="0" w:shadow="0" w:frame="0" w:color="auto"/>
        </w:pBdr>
        <w:ind w:left="284"/>
        <w:jc w:val="both"/>
        <w:rPr>
          <w:rFonts w:asciiTheme="minorHAnsi" w:hAnsiTheme="minorHAnsi" w:cstheme="minorHAnsi"/>
          <w:color w:val="000000" w:themeColor="text1"/>
        </w:rPr>
      </w:pPr>
    </w:p>
    <w:p>
      <w:pPr>
        <w:pStyle w:val="P1"/>
        <w:pBdr>
          <w:top w:val="none" w:sz="0" w:space="0" w:shadow="0" w:frame="0" w:color="auto"/>
          <w:left w:val="none" w:sz="0" w:space="0" w:shadow="0" w:frame="0" w:color="auto"/>
          <w:bottom w:val="single" w:sz="4" w:space="1" w:shadow="0" w:frame="0" w:color="auto"/>
          <w:right w:val="none" w:sz="0" w:space="0" w:shadow="0" w:frame="0" w:color="auto"/>
          <w:between w:val="none" w:sz="0" w:space="0" w:shadow="0" w:frame="0" w:color="auto"/>
        </w:pBdr>
        <w:suppressAutoHyphens w:val="0"/>
        <w:ind w:left="284"/>
        <w:jc w:val="both"/>
        <w:rPr>
          <w:rFonts w:asciiTheme="minorHAnsi" w:hAnsiTheme="minorHAnsi" w:cstheme="minorHAnsi" w:eastAsia="Cambria"/>
          <w:color w:val="000000" w:themeColor="text1"/>
        </w:rPr>
      </w:pPr>
    </w:p>
    <w:p>
      <w:pPr>
        <w:pStyle w:val="P1"/>
        <w:jc w:val="both"/>
        <w:rPr>
          <w:rFonts w:asciiTheme="minorHAnsi" w:hAnsiTheme="minorHAnsi" w:cstheme="minorHAnsi" w:eastAsia="Times New Roman"/>
          <w:b w:val="1"/>
          <w:bCs w:val="1"/>
          <w:color w:val="000000" w:themeColor="text1"/>
          <w:lang w:val="en-GB"/>
        </w:rPr>
      </w:pPr>
      <w:r>
        <w:rPr>
          <w:rFonts w:asciiTheme="minorHAnsi" w:hAnsiTheme="minorHAnsi" w:cstheme="minorHAnsi" w:eastAsia="Times New Roman"/>
          <w:color w:val="000000" w:themeColor="text1"/>
          <w:lang w:val="en-GB"/>
        </w:rPr>
        <w:t xml:space="preserve">      </w:t>
      </w:r>
      <w:r>
        <w:rPr>
          <w:rFonts w:asciiTheme="minorHAnsi" w:hAnsiTheme="minorHAnsi" w:cstheme="minorHAnsi" w:eastAsia="Times New Roman"/>
          <w:color w:val="000000" w:themeColor="text1"/>
          <w:lang w:val="en-GB"/>
        </w:rPr>
        <w:br w:type="textWrapping"/>
      </w:r>
      <w:r>
        <w:rPr>
          <w:rFonts w:asciiTheme="minorHAnsi" w:hAnsiTheme="minorHAnsi" w:cstheme="minorHAnsi" w:eastAsia="Times New Roman"/>
          <w:color w:val="000000" w:themeColor="text1"/>
          <w:lang w:val="en-GB"/>
        </w:rPr>
        <w:t xml:space="preserve"> </w:t>
      </w:r>
      <w:r>
        <w:rPr>
          <w:rFonts w:asciiTheme="minorHAnsi" w:hAnsiTheme="minorHAnsi" w:cstheme="minorHAnsi" w:eastAsia="Times New Roman"/>
          <w:b w:val="1"/>
          <w:bCs w:val="1"/>
          <w:color w:val="000000" w:themeColor="text1"/>
          <w:lang w:val="en-GB"/>
        </w:rPr>
        <w:t>Technical Skills:</w:t>
      </w:r>
    </w:p>
    <w:p>
      <w:pPr>
        <w:pStyle w:val="P1"/>
        <w:ind w:left="360"/>
        <w:jc w:val="both"/>
        <w:rPr>
          <w:rFonts w:asciiTheme="minorHAnsi" w:hAnsiTheme="minorHAnsi" w:cstheme="minorHAnsi" w:eastAsia="Times New Roman"/>
          <w:b w:val="1"/>
          <w:bCs w:val="1"/>
          <w:color w:val="000000" w:themeColor="text1"/>
          <w:lang w:val="en-GB"/>
        </w:rPr>
      </w:pPr>
    </w:p>
    <w:tbl>
      <w:tblPr>
        <w:tblW w:w="0" w:type="auto"/>
        <w:tblCellSpacing w:w="15" w:type="dxa"/>
        <w:tblCellMar>
          <w:top w:w="15" w:type="dxa"/>
          <w:left w:w="15" w:type="dxa"/>
          <w:bottom w:w="15" w:type="dxa"/>
          <w:right w:w="15" w:type="dxa"/>
        </w:tblCellMar>
        <w:tblLook w:val="04A0"/>
      </w:tblPr>
      <w:tblGrid>
        <w:gridCol w:w="2790"/>
        <w:gridCol w:w="8035"/>
      </w:tblGrid>
      <w:tr>
        <w:trPr>
          <w:tblHeader/>
          <w:tblCellSpacing w:w="15" w:type="dxa"/>
        </w:trPr>
        <w:tc>
          <w:tcPr>
            <w:tcW w:w="2790" w:type="dxa"/>
            <w:vAlign w:val="center"/>
            <w:hideMark/>
          </w:tcPr>
          <w:p>
            <w:pPr>
              <w:pStyle w:val="P1"/>
              <w:ind w:left="360"/>
              <w:jc w:val="both"/>
              <w:rPr>
                <w:rFonts w:asciiTheme="minorHAnsi" w:hAnsiTheme="minorHAnsi" w:cstheme="minorHAnsi" w:eastAsia="Times New Roman"/>
                <w:b w:val="1"/>
                <w:bCs w:val="1"/>
                <w:color w:val="000000" w:themeColor="text1"/>
                <w:lang w:val="en-IN" w:eastAsia="en-IN"/>
              </w:rPr>
            </w:pPr>
            <w:r>
              <w:rPr>
                <w:rFonts w:asciiTheme="minorHAnsi" w:hAnsiTheme="minorHAnsi" w:cstheme="minorHAnsi" w:eastAsia="Times New Roman"/>
                <w:b w:val="1"/>
                <w:bCs w:val="1"/>
                <w:color w:val="000000" w:themeColor="text1"/>
                <w:lang w:val="en-IN" w:eastAsia="en-IN"/>
              </w:rPr>
              <w:t>Category</w:t>
            </w:r>
          </w:p>
        </w:tc>
        <w:tc>
          <w:tcPr>
            <w:tcW w:w="8035" w:type="dxa"/>
            <w:vAlign w:val="center"/>
            <w:hideMark/>
          </w:tcPr>
          <w:p>
            <w:pPr>
              <w:pStyle w:val="P1"/>
              <w:ind w:left="360"/>
              <w:jc w:val="both"/>
              <w:rPr>
                <w:rFonts w:asciiTheme="minorHAnsi" w:hAnsiTheme="minorHAnsi" w:cstheme="minorHAnsi" w:eastAsia="Times New Roman"/>
                <w:b w:val="1"/>
                <w:bCs w:val="1"/>
                <w:color w:val="000000" w:themeColor="text1"/>
                <w:lang w:val="en-IN" w:eastAsia="en-IN"/>
              </w:rPr>
            </w:pPr>
            <w:r>
              <w:rPr>
                <w:rFonts w:asciiTheme="minorHAnsi" w:hAnsiTheme="minorHAnsi" w:cstheme="minorHAnsi" w:eastAsia="Times New Roman"/>
                <w:b w:val="1"/>
                <w:bCs w:val="1"/>
                <w:color w:val="000000" w:themeColor="text1"/>
                <w:lang w:val="en-IN" w:eastAsia="en-IN"/>
              </w:rPr>
              <w:t>Skills</w:t>
            </w:r>
          </w:p>
        </w:tc>
      </w:tr>
      <w:tr>
        <w:trPr>
          <w:tblCellSpacing w:w="15" w:type="dxa"/>
        </w:trPr>
        <w:tc>
          <w:tcPr>
            <w:tcW w:w="2790" w:type="dxa"/>
            <w:vAlign w:val="center"/>
            <w:hideMark/>
          </w:tcPr>
          <w:p>
            <w:pPr>
              <w:pStyle w:val="P1"/>
              <w:ind w:left="360"/>
              <w:jc w:val="both"/>
              <w:rPr>
                <w:rFonts w:asciiTheme="minorHAnsi" w:hAnsiTheme="minorHAnsi" w:cstheme="minorHAnsi" w:eastAsia="Times New Roman"/>
                <w:color w:val="000000" w:themeColor="text1"/>
                <w:lang w:val="en-IN" w:eastAsia="en-IN"/>
              </w:rPr>
            </w:pPr>
            <w:r>
              <w:rPr>
                <w:rFonts w:asciiTheme="minorHAnsi" w:hAnsiTheme="minorHAnsi" w:cstheme="minorHAnsi" w:eastAsia="Times New Roman"/>
                <w:b w:val="1"/>
                <w:bCs w:val="1"/>
                <w:color w:val="000000" w:themeColor="text1"/>
                <w:lang w:val="en-IN" w:eastAsia="en-IN"/>
              </w:rPr>
              <w:t>Web &amp; CMS Platforms</w:t>
            </w:r>
          </w:p>
        </w:tc>
        <w:tc>
          <w:tcPr>
            <w:tcW w:w="8035" w:type="dxa"/>
            <w:vAlign w:val="center"/>
            <w:hideMark/>
          </w:tcPr>
          <w:p>
            <w:pPr>
              <w:pStyle w:val="P1"/>
              <w:ind w:left="360"/>
              <w:jc w:val="both"/>
              <w:rPr>
                <w:rFonts w:asciiTheme="minorHAnsi" w:hAnsiTheme="minorHAnsi" w:cstheme="minorHAnsi" w:eastAsia="Times New Roman"/>
                <w:color w:val="000000" w:themeColor="text1"/>
                <w:lang w:val="en-IN" w:eastAsia="en-IN"/>
              </w:rPr>
            </w:pPr>
            <w:r>
              <w:rPr>
                <w:rFonts w:asciiTheme="minorHAnsi" w:hAnsiTheme="minorHAnsi" w:cstheme="minorHAnsi" w:eastAsia="Times New Roman"/>
                <w:color w:val="000000" w:themeColor="text1"/>
                <w:lang w:val="en-IN" w:eastAsia="en-IN"/>
              </w:rPr>
              <w:t>Adobe AEM 6.0, 6.1, 6.3, 6.4, 6.5, Apache Sling, Apache Felix, CRXDE, File Vault, JSP, Sightly/HTL</w:t>
            </w:r>
          </w:p>
        </w:tc>
      </w:tr>
      <w:tr>
        <w:trPr>
          <w:tblCellSpacing w:w="15" w:type="dxa"/>
        </w:trPr>
        <w:tc>
          <w:tcPr>
            <w:tcW w:w="2790" w:type="dxa"/>
            <w:vAlign w:val="center"/>
            <w:hideMark/>
          </w:tcPr>
          <w:p>
            <w:pPr>
              <w:pStyle w:val="P1"/>
              <w:ind w:left="360"/>
              <w:jc w:val="both"/>
              <w:rPr>
                <w:rFonts w:asciiTheme="minorHAnsi" w:hAnsiTheme="minorHAnsi" w:cstheme="minorHAnsi" w:eastAsia="Times New Roman"/>
                <w:color w:val="000000" w:themeColor="text1"/>
                <w:lang w:val="en-IN" w:eastAsia="en-IN"/>
              </w:rPr>
            </w:pPr>
            <w:r>
              <w:rPr>
                <w:rFonts w:asciiTheme="minorHAnsi" w:hAnsiTheme="minorHAnsi" w:cstheme="minorHAnsi" w:eastAsia="Times New Roman"/>
                <w:b w:val="1"/>
                <w:bCs w:val="1"/>
                <w:color w:val="000000" w:themeColor="text1"/>
                <w:lang w:val="en-IN" w:eastAsia="en-IN"/>
              </w:rPr>
              <w:t>Programming Languages</w:t>
            </w:r>
          </w:p>
        </w:tc>
        <w:tc>
          <w:tcPr>
            <w:tcW w:w="8035" w:type="dxa"/>
            <w:vAlign w:val="center"/>
            <w:hideMark/>
          </w:tcPr>
          <w:p>
            <w:pPr>
              <w:pStyle w:val="P1"/>
              <w:ind w:left="360"/>
              <w:jc w:val="both"/>
              <w:rPr>
                <w:rFonts w:asciiTheme="minorHAnsi" w:hAnsiTheme="minorHAnsi" w:cstheme="minorHAnsi" w:eastAsia="Times New Roman"/>
                <w:color w:val="000000" w:themeColor="text1"/>
                <w:lang w:val="en-IN" w:eastAsia="en-IN"/>
              </w:rPr>
            </w:pPr>
            <w:r>
              <w:rPr>
                <w:rFonts w:asciiTheme="minorHAnsi" w:hAnsiTheme="minorHAnsi" w:cstheme="minorHAnsi" w:eastAsia="Times New Roman"/>
                <w:color w:val="000000" w:themeColor="text1"/>
                <w:lang w:val="en-IN" w:eastAsia="en-IN"/>
              </w:rPr>
              <w:t>Java, Core Java 1.7, J2EE, JDK1.8, JavaScript, jQuery, AJAX, JSON, HTML5, CSS3, Handlebars.js, Isotope.js</w:t>
            </w:r>
          </w:p>
        </w:tc>
      </w:tr>
      <w:tr>
        <w:trPr>
          <w:tblCellSpacing w:w="15" w:type="dxa"/>
        </w:trPr>
        <w:tc>
          <w:tcPr>
            <w:tcW w:w="2790" w:type="dxa"/>
            <w:vAlign w:val="center"/>
            <w:hideMark/>
          </w:tcPr>
          <w:p>
            <w:pPr>
              <w:pStyle w:val="P1"/>
              <w:ind w:left="360"/>
              <w:jc w:val="both"/>
              <w:rPr>
                <w:rFonts w:asciiTheme="minorHAnsi" w:hAnsiTheme="minorHAnsi" w:cstheme="minorHAnsi" w:eastAsia="Times New Roman"/>
                <w:color w:val="000000" w:themeColor="text1"/>
                <w:lang w:val="en-IN" w:eastAsia="en-IN"/>
              </w:rPr>
            </w:pPr>
            <w:r>
              <w:rPr>
                <w:rFonts w:asciiTheme="minorHAnsi" w:hAnsiTheme="minorHAnsi" w:cstheme="minorHAnsi" w:eastAsia="Times New Roman"/>
                <w:b w:val="1"/>
                <w:bCs w:val="1"/>
                <w:color w:val="000000" w:themeColor="text1"/>
                <w:lang w:val="en-IN" w:eastAsia="en-IN"/>
              </w:rPr>
              <w:t>Frameworks &amp; Libraries</w:t>
            </w:r>
          </w:p>
        </w:tc>
        <w:tc>
          <w:tcPr>
            <w:tcW w:w="8035" w:type="dxa"/>
            <w:vAlign w:val="center"/>
            <w:hideMark/>
          </w:tcPr>
          <w:p>
            <w:pPr>
              <w:pStyle w:val="P1"/>
              <w:ind w:left="360"/>
              <w:jc w:val="both"/>
              <w:rPr>
                <w:rFonts w:asciiTheme="minorHAnsi" w:hAnsiTheme="minorHAnsi" w:cstheme="minorHAnsi" w:eastAsia="Times New Roman"/>
                <w:color w:val="000000" w:themeColor="text1"/>
                <w:lang w:val="en-IN" w:eastAsia="en-IN"/>
              </w:rPr>
            </w:pPr>
            <w:r>
              <w:rPr>
                <w:rFonts w:asciiTheme="minorHAnsi" w:hAnsiTheme="minorHAnsi" w:cstheme="minorHAnsi" w:eastAsia="Times New Roman"/>
                <w:color w:val="000000" w:themeColor="text1"/>
                <w:lang w:val="en-IN" w:eastAsia="en-IN"/>
              </w:rPr>
              <w:t>Spring 4 DI, Spring Batch, Servlets, EJB, JSF, IceFaces, AngularJS, Bootstrap</w:t>
            </w:r>
          </w:p>
        </w:tc>
      </w:tr>
      <w:tr>
        <w:trPr>
          <w:tblCellSpacing w:w="15" w:type="dxa"/>
        </w:trPr>
        <w:tc>
          <w:tcPr>
            <w:tcW w:w="2790" w:type="dxa"/>
            <w:vAlign w:val="center"/>
            <w:hideMark/>
          </w:tcPr>
          <w:p>
            <w:pPr>
              <w:pStyle w:val="P1"/>
              <w:ind w:left="360"/>
              <w:jc w:val="both"/>
              <w:rPr>
                <w:rFonts w:asciiTheme="minorHAnsi" w:hAnsiTheme="minorHAnsi" w:cstheme="minorHAnsi" w:eastAsia="Times New Roman"/>
                <w:color w:val="000000" w:themeColor="text1"/>
                <w:lang w:val="en-IN" w:eastAsia="en-IN"/>
              </w:rPr>
            </w:pPr>
            <w:r>
              <w:rPr>
                <w:rFonts w:asciiTheme="minorHAnsi" w:hAnsiTheme="minorHAnsi" w:cstheme="minorHAnsi" w:eastAsia="Times New Roman"/>
                <w:b w:val="1"/>
                <w:bCs w:val="1"/>
                <w:color w:val="000000" w:themeColor="text1"/>
                <w:lang w:val="en-IN" w:eastAsia="en-IN"/>
              </w:rPr>
              <w:t>Web Services &amp; APIs</w:t>
            </w:r>
          </w:p>
        </w:tc>
        <w:tc>
          <w:tcPr>
            <w:tcW w:w="8035" w:type="dxa"/>
            <w:vAlign w:val="center"/>
            <w:hideMark/>
          </w:tcPr>
          <w:p>
            <w:pPr>
              <w:pStyle w:val="P1"/>
              <w:ind w:left="360"/>
              <w:jc w:val="both"/>
              <w:rPr>
                <w:rFonts w:asciiTheme="minorHAnsi" w:hAnsiTheme="minorHAnsi" w:cstheme="minorHAnsi" w:eastAsia="Times New Roman"/>
                <w:color w:val="000000" w:themeColor="text1"/>
                <w:lang w:val="en-IN" w:eastAsia="en-IN"/>
              </w:rPr>
            </w:pPr>
            <w:r>
              <w:rPr>
                <w:rFonts w:asciiTheme="minorHAnsi" w:hAnsiTheme="minorHAnsi" w:cstheme="minorHAnsi" w:eastAsia="Times New Roman"/>
                <w:color w:val="000000" w:themeColor="text1"/>
                <w:lang w:val="en-IN" w:eastAsia="en-IN"/>
              </w:rPr>
              <w:t>RESTful Web Services, SOAP, Http Client, Salesforce API Integration, Custom JSON/XML APIs</w:t>
            </w:r>
          </w:p>
        </w:tc>
      </w:tr>
      <w:tr>
        <w:trPr>
          <w:tblCellSpacing w:w="15" w:type="dxa"/>
        </w:trPr>
        <w:tc>
          <w:tcPr>
            <w:tcW w:w="2790" w:type="dxa"/>
            <w:vAlign w:val="center"/>
            <w:hideMark/>
          </w:tcPr>
          <w:p>
            <w:pPr>
              <w:pStyle w:val="P1"/>
              <w:ind w:left="360"/>
              <w:jc w:val="both"/>
              <w:rPr>
                <w:rFonts w:asciiTheme="minorHAnsi" w:hAnsiTheme="minorHAnsi" w:cstheme="minorHAnsi" w:eastAsia="Times New Roman"/>
                <w:color w:val="000000" w:themeColor="text1"/>
                <w:lang w:val="en-IN" w:eastAsia="en-IN"/>
              </w:rPr>
            </w:pPr>
            <w:r>
              <w:rPr>
                <w:rFonts w:asciiTheme="minorHAnsi" w:hAnsiTheme="minorHAnsi" w:cstheme="minorHAnsi" w:eastAsia="Times New Roman"/>
                <w:b w:val="1"/>
                <w:bCs w:val="1"/>
                <w:color w:val="000000" w:themeColor="text1"/>
                <w:lang w:val="en-IN" w:eastAsia="en-IN"/>
              </w:rPr>
              <w:t>Build &amp; CI/CD Tools</w:t>
            </w:r>
          </w:p>
        </w:tc>
        <w:tc>
          <w:tcPr>
            <w:tcW w:w="8035" w:type="dxa"/>
            <w:vAlign w:val="center"/>
            <w:hideMark/>
          </w:tcPr>
          <w:p>
            <w:pPr>
              <w:pStyle w:val="P1"/>
              <w:ind w:left="360"/>
              <w:jc w:val="both"/>
              <w:rPr>
                <w:rFonts w:asciiTheme="minorHAnsi" w:hAnsiTheme="minorHAnsi" w:cstheme="minorHAnsi" w:eastAsia="Times New Roman"/>
                <w:color w:val="000000" w:themeColor="text1"/>
                <w:lang w:val="de-DE" w:eastAsia="en-IN"/>
              </w:rPr>
            </w:pPr>
            <w:r>
              <w:rPr>
                <w:rFonts w:asciiTheme="minorHAnsi" w:hAnsiTheme="minorHAnsi" w:cstheme="minorHAnsi" w:eastAsia="Times New Roman"/>
                <w:color w:val="000000" w:themeColor="text1"/>
                <w:lang w:val="de-DE" w:eastAsia="en-IN"/>
              </w:rPr>
              <w:t>Maven, Jenkins, Git, SVN, SonarQube</w:t>
            </w:r>
          </w:p>
        </w:tc>
      </w:tr>
      <w:tr>
        <w:trPr>
          <w:tblCellSpacing w:w="15" w:type="dxa"/>
        </w:trPr>
        <w:tc>
          <w:tcPr>
            <w:tcW w:w="2790" w:type="dxa"/>
            <w:vAlign w:val="center"/>
            <w:hideMark/>
          </w:tcPr>
          <w:p>
            <w:pPr>
              <w:pStyle w:val="P1"/>
              <w:ind w:left="360"/>
              <w:jc w:val="both"/>
              <w:rPr>
                <w:rFonts w:asciiTheme="minorHAnsi" w:hAnsiTheme="minorHAnsi" w:cstheme="minorHAnsi" w:eastAsia="Times New Roman"/>
                <w:color w:val="000000" w:themeColor="text1"/>
                <w:lang w:val="en-IN" w:eastAsia="en-IN"/>
              </w:rPr>
            </w:pPr>
            <w:r>
              <w:rPr>
                <w:rFonts w:asciiTheme="minorHAnsi" w:hAnsiTheme="minorHAnsi" w:cstheme="minorHAnsi" w:eastAsia="Times New Roman"/>
                <w:b w:val="1"/>
                <w:bCs w:val="1"/>
                <w:color w:val="000000" w:themeColor="text1"/>
                <w:lang w:val="en-IN" w:eastAsia="en-IN"/>
              </w:rPr>
              <w:t>Testing Tools</w:t>
            </w:r>
          </w:p>
        </w:tc>
        <w:tc>
          <w:tcPr>
            <w:tcW w:w="8035" w:type="dxa"/>
            <w:vAlign w:val="center"/>
            <w:hideMark/>
          </w:tcPr>
          <w:p>
            <w:pPr>
              <w:pStyle w:val="P1"/>
              <w:ind w:left="360"/>
              <w:jc w:val="both"/>
              <w:rPr>
                <w:rFonts w:asciiTheme="minorHAnsi" w:hAnsiTheme="minorHAnsi" w:cstheme="minorHAnsi" w:eastAsia="Times New Roman"/>
                <w:color w:val="000000" w:themeColor="text1"/>
                <w:lang w:val="en-IN" w:eastAsia="en-IN"/>
              </w:rPr>
            </w:pPr>
            <w:r>
              <w:rPr>
                <w:rFonts w:asciiTheme="minorHAnsi" w:hAnsiTheme="minorHAnsi" w:cstheme="minorHAnsi" w:eastAsia="Times New Roman"/>
                <w:color w:val="000000" w:themeColor="text1"/>
                <w:lang w:val="en-IN" w:eastAsia="en-IN"/>
              </w:rPr>
              <w:t>JUnit, Jasmine</w:t>
            </w:r>
          </w:p>
        </w:tc>
      </w:tr>
      <w:tr>
        <w:trPr>
          <w:tblCellSpacing w:w="15" w:type="dxa"/>
        </w:trPr>
        <w:tc>
          <w:tcPr>
            <w:tcW w:w="2790" w:type="dxa"/>
            <w:vAlign w:val="center"/>
            <w:hideMark/>
          </w:tcPr>
          <w:p>
            <w:pPr>
              <w:pStyle w:val="P1"/>
              <w:ind w:left="360"/>
              <w:jc w:val="both"/>
              <w:rPr>
                <w:rFonts w:asciiTheme="minorHAnsi" w:hAnsiTheme="minorHAnsi" w:cstheme="minorHAnsi" w:eastAsia="Times New Roman"/>
                <w:color w:val="000000" w:themeColor="text1"/>
                <w:lang w:val="en-IN" w:eastAsia="en-IN"/>
              </w:rPr>
            </w:pPr>
            <w:r>
              <w:rPr>
                <w:rFonts w:asciiTheme="minorHAnsi" w:hAnsiTheme="minorHAnsi" w:cstheme="minorHAnsi" w:eastAsia="Times New Roman"/>
                <w:b w:val="1"/>
                <w:bCs w:val="1"/>
                <w:color w:val="000000" w:themeColor="text1"/>
                <w:lang w:val="en-IN" w:eastAsia="en-IN"/>
              </w:rPr>
              <w:t>Application Servers</w:t>
            </w:r>
          </w:p>
        </w:tc>
        <w:tc>
          <w:tcPr>
            <w:tcW w:w="8035" w:type="dxa"/>
            <w:vAlign w:val="center"/>
            <w:hideMark/>
          </w:tcPr>
          <w:p>
            <w:pPr>
              <w:pStyle w:val="P1"/>
              <w:ind w:left="360"/>
              <w:jc w:val="both"/>
              <w:rPr>
                <w:rFonts w:asciiTheme="minorHAnsi" w:hAnsiTheme="minorHAnsi" w:cstheme="minorHAnsi" w:eastAsia="Times New Roman"/>
                <w:color w:val="000000" w:themeColor="text1"/>
                <w:lang w:val="en-IN" w:eastAsia="en-IN"/>
              </w:rPr>
            </w:pPr>
            <w:r>
              <w:rPr>
                <w:rFonts w:asciiTheme="minorHAnsi" w:hAnsiTheme="minorHAnsi" w:cstheme="minorHAnsi" w:eastAsia="Times New Roman"/>
                <w:color w:val="000000" w:themeColor="text1"/>
                <w:lang w:val="en-IN" w:eastAsia="en-IN"/>
              </w:rPr>
              <w:t>Tomcat, JMS, JMS Tomcat</w:t>
            </w:r>
          </w:p>
        </w:tc>
      </w:tr>
      <w:tr>
        <w:trPr>
          <w:tblCellSpacing w:w="15" w:type="dxa"/>
        </w:trPr>
        <w:tc>
          <w:tcPr>
            <w:tcW w:w="2790" w:type="dxa"/>
            <w:vAlign w:val="center"/>
            <w:hideMark/>
          </w:tcPr>
          <w:p>
            <w:pPr>
              <w:pStyle w:val="P1"/>
              <w:ind w:left="360"/>
              <w:jc w:val="both"/>
              <w:rPr>
                <w:rFonts w:asciiTheme="minorHAnsi" w:hAnsiTheme="minorHAnsi" w:cstheme="minorHAnsi" w:eastAsia="Times New Roman"/>
                <w:color w:val="000000" w:themeColor="text1"/>
                <w:lang w:val="en-IN" w:eastAsia="en-IN"/>
              </w:rPr>
            </w:pPr>
            <w:r>
              <w:rPr>
                <w:rFonts w:asciiTheme="minorHAnsi" w:hAnsiTheme="minorHAnsi" w:cstheme="minorHAnsi" w:eastAsia="Times New Roman"/>
                <w:b w:val="1"/>
                <w:bCs w:val="1"/>
                <w:color w:val="000000" w:themeColor="text1"/>
                <w:lang w:val="en-IN" w:eastAsia="en-IN"/>
              </w:rPr>
              <w:t>Database &amp; Data Tools</w:t>
            </w:r>
          </w:p>
        </w:tc>
        <w:tc>
          <w:tcPr>
            <w:tcW w:w="8035" w:type="dxa"/>
            <w:vAlign w:val="center"/>
            <w:hideMark/>
          </w:tcPr>
          <w:p>
            <w:pPr>
              <w:pStyle w:val="P1"/>
              <w:ind w:left="360"/>
              <w:jc w:val="both"/>
              <w:rPr>
                <w:rFonts w:asciiTheme="minorHAnsi" w:hAnsiTheme="minorHAnsi" w:cstheme="minorHAnsi" w:eastAsia="Times New Roman"/>
                <w:color w:val="000000" w:themeColor="text1"/>
                <w:lang w:val="en-IN" w:eastAsia="en-IN"/>
              </w:rPr>
            </w:pPr>
            <w:r>
              <w:rPr>
                <w:rFonts w:asciiTheme="minorHAnsi" w:hAnsiTheme="minorHAnsi" w:cstheme="minorHAnsi" w:eastAsia="Times New Roman"/>
                <w:color w:val="000000" w:themeColor="text1"/>
                <w:lang w:val="en-IN" w:eastAsia="en-IN"/>
              </w:rPr>
              <w:t>Oracle, Transaction Management, Data Access Layers</w:t>
            </w:r>
          </w:p>
        </w:tc>
      </w:tr>
      <w:tr>
        <w:trPr>
          <w:tblCellSpacing w:w="15" w:type="dxa"/>
        </w:trPr>
        <w:tc>
          <w:tcPr>
            <w:tcW w:w="2790" w:type="dxa"/>
            <w:vAlign w:val="center"/>
            <w:hideMark/>
          </w:tcPr>
          <w:p>
            <w:pPr>
              <w:pStyle w:val="P1"/>
              <w:ind w:left="360"/>
              <w:jc w:val="both"/>
              <w:rPr>
                <w:rFonts w:asciiTheme="minorHAnsi" w:hAnsiTheme="minorHAnsi" w:cstheme="minorHAnsi" w:eastAsia="Times New Roman"/>
                <w:color w:val="000000" w:themeColor="text1"/>
                <w:lang w:val="en-IN" w:eastAsia="en-IN"/>
              </w:rPr>
            </w:pPr>
            <w:r>
              <w:rPr>
                <w:rFonts w:asciiTheme="minorHAnsi" w:hAnsiTheme="minorHAnsi" w:cstheme="minorHAnsi" w:eastAsia="Times New Roman"/>
                <w:b w:val="1"/>
                <w:bCs w:val="1"/>
                <w:color w:val="000000" w:themeColor="text1"/>
                <w:lang w:val="en-IN" w:eastAsia="en-IN"/>
              </w:rPr>
              <w:t>Dev Tools &amp; IDEs</w:t>
            </w:r>
          </w:p>
        </w:tc>
        <w:tc>
          <w:tcPr>
            <w:tcW w:w="8035" w:type="dxa"/>
            <w:vAlign w:val="center"/>
            <w:hideMark/>
          </w:tcPr>
          <w:p>
            <w:pPr>
              <w:pStyle w:val="P1"/>
              <w:ind w:left="360"/>
              <w:jc w:val="both"/>
              <w:rPr>
                <w:rFonts w:asciiTheme="minorHAnsi" w:hAnsiTheme="minorHAnsi" w:cstheme="minorHAnsi" w:eastAsia="Times New Roman"/>
                <w:color w:val="000000" w:themeColor="text1"/>
                <w:lang w:val="en-IN" w:eastAsia="en-IN"/>
              </w:rPr>
            </w:pPr>
            <w:r>
              <w:rPr>
                <w:rFonts w:asciiTheme="minorHAnsi" w:hAnsiTheme="minorHAnsi" w:cstheme="minorHAnsi" w:eastAsia="Times New Roman"/>
                <w:color w:val="000000" w:themeColor="text1"/>
                <w:lang w:val="en-IN" w:eastAsia="en-IN"/>
              </w:rPr>
              <w:t>Eclipse, Brackets</w:t>
            </w:r>
          </w:p>
        </w:tc>
      </w:tr>
      <w:tr>
        <w:trPr>
          <w:tblCellSpacing w:w="15" w:type="dxa"/>
        </w:trPr>
        <w:tc>
          <w:tcPr>
            <w:tcW w:w="2790" w:type="dxa"/>
            <w:vAlign w:val="center"/>
            <w:hideMark/>
          </w:tcPr>
          <w:p>
            <w:pPr>
              <w:pStyle w:val="P1"/>
              <w:ind w:left="360"/>
              <w:jc w:val="both"/>
              <w:rPr>
                <w:rFonts w:asciiTheme="minorHAnsi" w:hAnsiTheme="minorHAnsi" w:cstheme="minorHAnsi" w:eastAsia="Times New Roman"/>
                <w:color w:val="000000" w:themeColor="text1"/>
                <w:lang w:val="en-IN" w:eastAsia="en-IN"/>
              </w:rPr>
            </w:pPr>
            <w:r>
              <w:rPr>
                <w:rFonts w:asciiTheme="minorHAnsi" w:hAnsiTheme="minorHAnsi" w:cstheme="minorHAnsi" w:eastAsia="Times New Roman"/>
                <w:b w:val="1"/>
                <w:bCs w:val="1"/>
                <w:color w:val="000000" w:themeColor="text1"/>
                <w:lang w:val="en-IN" w:eastAsia="en-IN"/>
              </w:rPr>
              <w:t>Version Control &amp; ALM</w:t>
            </w:r>
          </w:p>
        </w:tc>
        <w:tc>
          <w:tcPr>
            <w:tcW w:w="8035" w:type="dxa"/>
            <w:vAlign w:val="center"/>
            <w:hideMark/>
          </w:tcPr>
          <w:p>
            <w:pPr>
              <w:pStyle w:val="P1"/>
              <w:ind w:left="360"/>
              <w:jc w:val="both"/>
              <w:rPr>
                <w:rFonts w:asciiTheme="minorHAnsi" w:hAnsiTheme="minorHAnsi" w:cstheme="minorHAnsi" w:eastAsia="Times New Roman"/>
                <w:color w:val="000000" w:themeColor="text1"/>
                <w:lang w:val="en-IN" w:eastAsia="en-IN"/>
              </w:rPr>
            </w:pPr>
            <w:r>
              <w:rPr>
                <w:rFonts w:asciiTheme="minorHAnsi" w:hAnsiTheme="minorHAnsi" w:cstheme="minorHAnsi" w:eastAsia="Times New Roman"/>
                <w:color w:val="000000" w:themeColor="text1"/>
                <w:lang w:val="en-IN" w:eastAsia="en-IN"/>
              </w:rPr>
              <w:t>Git, SVN, JIRA, Rally</w:t>
            </w:r>
          </w:p>
        </w:tc>
      </w:tr>
      <w:tr>
        <w:trPr>
          <w:tblCellSpacing w:w="15" w:type="dxa"/>
        </w:trPr>
        <w:tc>
          <w:tcPr>
            <w:tcW w:w="2790" w:type="dxa"/>
            <w:vAlign w:val="center"/>
            <w:hideMark/>
          </w:tcPr>
          <w:p>
            <w:pPr>
              <w:pStyle w:val="P1"/>
              <w:ind w:left="360"/>
              <w:jc w:val="both"/>
              <w:rPr>
                <w:rFonts w:asciiTheme="minorHAnsi" w:hAnsiTheme="minorHAnsi" w:cstheme="minorHAnsi" w:eastAsia="Times New Roman"/>
                <w:color w:val="000000" w:themeColor="text1"/>
                <w:lang w:val="en-IN" w:eastAsia="en-IN"/>
              </w:rPr>
            </w:pPr>
            <w:r>
              <w:rPr>
                <w:rFonts w:asciiTheme="minorHAnsi" w:hAnsiTheme="minorHAnsi" w:cstheme="minorHAnsi" w:eastAsia="Times New Roman"/>
                <w:b w:val="1"/>
                <w:bCs w:val="1"/>
                <w:color w:val="000000" w:themeColor="text1"/>
                <w:lang w:val="en-IN" w:eastAsia="en-IN"/>
              </w:rPr>
              <w:t>Operating Systems</w:t>
            </w:r>
          </w:p>
        </w:tc>
        <w:tc>
          <w:tcPr>
            <w:tcW w:w="8035" w:type="dxa"/>
            <w:vAlign w:val="center"/>
            <w:hideMark/>
          </w:tcPr>
          <w:p>
            <w:pPr>
              <w:pStyle w:val="P1"/>
              <w:ind w:left="360"/>
              <w:jc w:val="both"/>
              <w:rPr>
                <w:rFonts w:asciiTheme="minorHAnsi" w:hAnsiTheme="minorHAnsi" w:cstheme="minorHAnsi" w:eastAsia="Times New Roman"/>
                <w:color w:val="000000" w:themeColor="text1"/>
                <w:lang w:val="en-IN" w:eastAsia="en-IN"/>
              </w:rPr>
            </w:pPr>
            <w:r>
              <w:rPr>
                <w:rFonts w:asciiTheme="minorHAnsi" w:hAnsiTheme="minorHAnsi" w:cstheme="minorHAnsi" w:eastAsia="Times New Roman"/>
                <w:color w:val="000000" w:themeColor="text1"/>
                <w:lang w:val="en-IN" w:eastAsia="en-IN"/>
              </w:rPr>
              <w:t>Linux, MAC OSX</w:t>
            </w:r>
          </w:p>
        </w:tc>
      </w:tr>
      <w:tr>
        <w:trPr>
          <w:tblCellSpacing w:w="15" w:type="dxa"/>
        </w:trPr>
        <w:tc>
          <w:tcPr>
            <w:tcW w:w="2790" w:type="dxa"/>
            <w:vAlign w:val="center"/>
            <w:hideMark/>
          </w:tcPr>
          <w:p>
            <w:pPr>
              <w:pStyle w:val="P1"/>
              <w:ind w:left="360"/>
              <w:jc w:val="both"/>
              <w:rPr>
                <w:rFonts w:asciiTheme="minorHAnsi" w:hAnsiTheme="minorHAnsi" w:cstheme="minorHAnsi" w:eastAsia="Times New Roman"/>
                <w:color w:val="000000" w:themeColor="text1"/>
                <w:lang w:val="en-IN" w:eastAsia="en-IN"/>
              </w:rPr>
            </w:pPr>
            <w:r>
              <w:rPr>
                <w:rFonts w:asciiTheme="minorHAnsi" w:hAnsiTheme="minorHAnsi" w:cstheme="minorHAnsi" w:eastAsia="Times New Roman"/>
                <w:b w:val="1"/>
                <w:bCs w:val="1"/>
                <w:color w:val="000000" w:themeColor="text1"/>
                <w:lang w:val="en-IN" w:eastAsia="en-IN"/>
              </w:rPr>
              <w:t>Development Practices</w:t>
            </w:r>
          </w:p>
        </w:tc>
        <w:tc>
          <w:tcPr>
            <w:tcW w:w="8035" w:type="dxa"/>
            <w:vAlign w:val="center"/>
            <w:hideMark/>
          </w:tcPr>
          <w:p>
            <w:pPr>
              <w:pStyle w:val="P1"/>
              <w:ind w:left="360"/>
              <w:jc w:val="both"/>
              <w:rPr>
                <w:rFonts w:asciiTheme="minorHAnsi" w:hAnsiTheme="minorHAnsi" w:cstheme="minorHAnsi" w:eastAsia="Times New Roman"/>
                <w:color w:val="000000" w:themeColor="text1"/>
                <w:lang w:val="en-IN" w:eastAsia="en-IN"/>
              </w:rPr>
            </w:pPr>
            <w:r>
              <w:rPr>
                <w:rFonts w:asciiTheme="minorHAnsi" w:hAnsiTheme="minorHAnsi" w:cstheme="minorHAnsi" w:eastAsia="Times New Roman"/>
                <w:color w:val="000000" w:themeColor="text1"/>
                <w:lang w:val="en-IN" w:eastAsia="en-IN"/>
              </w:rPr>
              <w:t>Agile-Scrum, CI/CD, Modular Architecture, Component-Based Development, Content Fragmentation, Personalization Workflows</w:t>
            </w:r>
          </w:p>
        </w:tc>
      </w:tr>
    </w:tbl>
    <w:p>
      <w:pPr>
        <w:pBdr>
          <w:top w:val="none" w:sz="0" w:space="0" w:shadow="0" w:frame="0" w:color="auto"/>
          <w:left w:val="none" w:sz="0" w:space="0" w:shadow="0" w:frame="0" w:color="auto"/>
          <w:bottom w:val="single" w:sz="6" w:space="1" w:shadow="0" w:frame="0" w:color="auto"/>
          <w:right w:val="none" w:sz="0" w:space="0" w:shadow="0" w:frame="0" w:color="auto"/>
          <w:between w:val="none" w:sz="0" w:space="0" w:shadow="0" w:frame="0" w:color="auto"/>
        </w:pBdr>
        <w:spacing w:lineRule="auto" w:line="240" w:after="0" w:beforeAutospacing="0" w:afterAutospacing="0"/>
        <w:jc w:val="both"/>
        <w:rPr>
          <w:rFonts w:cstheme="minorHAnsi" w:eastAsia="Times New Roman"/>
          <w:vanish w:val="1"/>
          <w:color w:val="000000" w:themeColor="text1"/>
          <w:lang w:val="en-IN" w:eastAsia="en-IN"/>
        </w:rPr>
      </w:pPr>
      <w:r>
        <w:rPr>
          <w:rFonts w:cstheme="minorHAnsi" w:eastAsia="Times New Roman"/>
          <w:vanish w:val="1"/>
          <w:color w:val="000000" w:themeColor="text1"/>
          <w:lang w:val="en-IN" w:eastAsia="en-IN"/>
        </w:rPr>
        <w:t>Top of Form</w:t>
      </w:r>
    </w:p>
    <w:p>
      <w:pPr>
        <w:pStyle w:val="P1"/>
        <w:jc w:val="both"/>
        <w:rPr>
          <w:rFonts w:asciiTheme="minorHAnsi" w:hAnsiTheme="minorHAnsi" w:cstheme="minorHAnsi" w:eastAsia="Times New Roman"/>
          <w:color w:val="000000" w:themeColor="text1"/>
        </w:rPr>
      </w:pPr>
      <w:r>
        <w:rPr>
          <w:rFonts w:asciiTheme="minorHAnsi" w:hAnsiTheme="minorHAnsi" w:cstheme="minorHAnsi" w:eastAsia="Times New Roman"/>
          <w:color w:val="000000" w:themeColor="text1"/>
          <w:lang w:val="en-GB"/>
        </w:rPr>
        <w:t xml:space="preserve">                                                    </w:t>
      </w:r>
    </w:p>
    <w:p>
      <w:pPr>
        <w:pStyle w:val="P1"/>
        <w:jc w:val="both"/>
        <w:rPr>
          <w:rFonts w:asciiTheme="minorHAnsi" w:hAnsiTheme="minorHAnsi" w:cstheme="minorHAnsi" w:eastAsia="Times New Roman"/>
          <w:color w:val="000000" w:themeColor="text1"/>
          <w:lang w:val="en-GB"/>
        </w:rPr>
      </w:pPr>
    </w:p>
    <w:p>
      <w:pPr>
        <w:pStyle w:val="P1"/>
        <w:jc w:val="both"/>
        <w:rPr>
          <w:rFonts w:asciiTheme="minorHAnsi" w:hAnsiTheme="minorHAnsi" w:cstheme="minorHAnsi"/>
          <w:b w:val="1"/>
          <w:bCs w:val="1"/>
          <w:color w:val="000000" w:themeColor="text1"/>
        </w:rPr>
      </w:pPr>
      <w:r>
        <w:rPr>
          <w:rFonts w:asciiTheme="minorHAnsi" w:hAnsiTheme="minorHAnsi" w:cstheme="minorHAnsi" w:eastAsia="Times New Roman"/>
          <w:b w:val="1"/>
          <w:bCs w:val="1"/>
          <w:color w:val="000000" w:themeColor="text1"/>
          <w:lang w:val="en-GB"/>
        </w:rPr>
        <w:t>Professional Experience</w:t>
      </w:r>
      <w:r>
        <w:rPr>
          <w:rFonts w:asciiTheme="minorHAnsi" w:hAnsiTheme="minorHAnsi" w:cstheme="minorHAnsi"/>
          <w:b w:val="1"/>
          <w:bCs w:val="1"/>
          <w:color w:val="000000" w:themeColor="text1"/>
        </w:rPr>
        <w:t xml:space="preserve">    </w:t>
      </w:r>
    </w:p>
    <w:p>
      <w:pPr>
        <w:pStyle w:val="P1"/>
        <w:jc w:val="both"/>
        <w:rPr>
          <w:rFonts w:asciiTheme="minorHAnsi" w:hAnsiTheme="minorHAnsi" w:cstheme="minorHAnsi" w:eastAsia="Times New Roman"/>
          <w:color w:val="000000" w:themeColor="text1"/>
          <w:lang w:val="en-GB"/>
        </w:rPr>
      </w:pPr>
      <w:r>
        <w:rPr>
          <w:rFonts w:asciiTheme="minorHAnsi" w:hAnsiTheme="minorHAnsi" w:cstheme="minorHAnsi"/>
          <w:b w:val="1"/>
          <w:bCs w:val="1"/>
          <w:color w:val="000000" w:themeColor="text1"/>
        </w:rPr>
        <w:t xml:space="preserve">                </w:t>
      </w:r>
    </w:p>
    <w:p>
      <w:pPr>
        <w:spacing w:lineRule="auto" w:line="240" w:after="0" w:beforeAutospacing="0" w:afterAutospacing="0"/>
        <w:jc w:val="both"/>
        <w:rPr>
          <w:rFonts w:cstheme="minorHAnsi" w:eastAsia="Times New Roman"/>
          <w:b w:val="1"/>
          <w:bCs w:val="1"/>
          <w:color w:val="000000" w:themeColor="text1"/>
          <w:lang w:val="en-IN" w:eastAsia="en-IN"/>
        </w:rPr>
      </w:pPr>
      <w:bookmarkStart w:id="5" w:name="_Hlk175374972"/>
      <w:r>
        <w:rPr>
          <w:rFonts w:cstheme="minorHAnsi" w:eastAsia="Times New Roman"/>
          <w:b w:val="1"/>
          <w:bCs w:val="1"/>
          <w:color w:val="000000" w:themeColor="text1"/>
          <w:lang w:val="en-IN" w:eastAsia="en-IN"/>
        </w:rPr>
        <w:t>AbbVie, Vernon Hills, IL</w:t>
      </w:r>
    </w:p>
    <w:p>
      <w:pPr>
        <w:pStyle w:val="P2"/>
        <w:spacing w:lineRule="auto" w:line="240" w:after="0" w:beforeAutospacing="0" w:afterAutospacing="0"/>
        <w:ind w:hanging="360" w:left="360"/>
        <w:rPr>
          <w:rFonts w:cstheme="minorHAnsi" w:eastAsia="Calibri"/>
          <w:color w:val="000000" w:themeColor="text1"/>
          <w:lang w:eastAsia="ar-SA"/>
        </w:rPr>
      </w:pPr>
      <w:r>
        <w:rPr>
          <w:rFonts w:cstheme="minorHAnsi" w:eastAsia="Calibri"/>
          <w:b w:val="1"/>
          <w:bCs w:val="1"/>
          <w:color w:val="000000" w:themeColor="text1"/>
          <w:lang w:eastAsia="ar-SA"/>
        </w:rPr>
        <w:t>Senior AEM Developer</w:t>
      </w:r>
      <w:bookmarkEnd w:id="5"/>
      <w:r>
        <w:rPr>
          <w:rFonts w:cstheme="minorHAnsi" w:eastAsia="Calibri"/>
          <w:b w:val="1"/>
          <w:bCs w:val="1"/>
          <w:color w:val="000000" w:themeColor="text1"/>
          <w:lang w:eastAsia="ar-SA"/>
        </w:rPr>
        <w:t xml:space="preserve"> | February 2022 - Present</w:t>
      </w:r>
      <w:r>
        <w:rPr>
          <w:rFonts w:cstheme="minorHAnsi" w:eastAsia="Calibri"/>
          <w:color w:val="000000" w:themeColor="text1"/>
          <w:lang w:eastAsia="ar-SA"/>
        </w:rPr>
        <w:br w:type="textWrapping"/>
      </w:r>
    </w:p>
    <w:p>
      <w:pPr>
        <w:pStyle w:val="P2"/>
        <w:numPr>
          <w:ilvl w:val="0"/>
          <w:numId w:val="11"/>
        </w:numPr>
        <w:spacing w:lineRule="auto" w:line="240" w:after="0" w:beforeAutospacing="0" w:afterAutospacing="0"/>
        <w:jc w:val="both"/>
        <w:rPr>
          <w:rFonts w:cstheme="minorHAnsi" w:eastAsia="Calibri"/>
          <w:color w:val="000000" w:themeColor="text1"/>
          <w:lang w:eastAsia="ar-SA"/>
        </w:rPr>
      </w:pPr>
      <w:r>
        <w:rPr>
          <w:rFonts w:cstheme="minorHAnsi" w:eastAsia="Calibri"/>
          <w:color w:val="000000" w:themeColor="text1"/>
          <w:lang w:eastAsia="ar-SA"/>
        </w:rPr>
        <w:t>Led end-to-end enterprise web content management implementations using Adobe AEM 6.4/6.5, OSGi, and Apache Felix, delivering scalable, component-driven authoring experiences across multiple business units.</w:t>
      </w:r>
    </w:p>
    <w:p>
      <w:pPr>
        <w:pStyle w:val="P2"/>
        <w:numPr>
          <w:ilvl w:val="0"/>
          <w:numId w:val="11"/>
        </w:numPr>
        <w:spacing w:lineRule="auto" w:line="240" w:after="0" w:beforeAutospacing="0" w:afterAutospacing="0"/>
        <w:jc w:val="both"/>
        <w:rPr>
          <w:rFonts w:cstheme="minorHAnsi" w:eastAsia="Calibri"/>
          <w:color w:val="000000" w:themeColor="text1"/>
          <w:lang w:eastAsia="ar-SA"/>
        </w:rPr>
      </w:pPr>
      <w:r>
        <w:rPr>
          <w:rFonts w:cstheme="minorHAnsi" w:eastAsia="Calibri"/>
          <w:color w:val="000000" w:themeColor="text1"/>
          <w:lang w:eastAsia="ar-SA"/>
        </w:rPr>
        <w:t>Engineered dynamic templates, custom components, and dialogs using HTL, JSP, Java, and Sightly, streamlining authoring workflow for AbbVie’s marketing teams and reducing turnaround time for content updates.</w:t>
      </w:r>
    </w:p>
    <w:p>
      <w:pPr>
        <w:pStyle w:val="P2"/>
        <w:numPr>
          <w:ilvl w:val="0"/>
          <w:numId w:val="11"/>
        </w:numPr>
        <w:spacing w:lineRule="auto" w:line="240" w:after="0" w:beforeAutospacing="0" w:afterAutospacing="0"/>
        <w:jc w:val="both"/>
        <w:rPr>
          <w:rFonts w:cstheme="minorHAnsi" w:eastAsia="Calibri"/>
          <w:color w:val="000000" w:themeColor="text1"/>
          <w:lang w:eastAsia="ar-SA"/>
        </w:rPr>
      </w:pPr>
      <w:r>
        <w:rPr>
          <w:rFonts w:cstheme="minorHAnsi" w:eastAsia="Calibri"/>
          <w:color w:val="000000" w:themeColor="text1"/>
          <w:lang w:eastAsia="ar-SA"/>
        </w:rPr>
        <w:t>Developed RESTful and SOAP Web Services integrations between AEM and backend systems, including Salesforce and internal AbbVie APIs, facilitating secure and real-time data retrieval across regulated healthcare environments.</w:t>
      </w:r>
    </w:p>
    <w:p>
      <w:pPr>
        <w:pStyle w:val="P2"/>
        <w:numPr>
          <w:ilvl w:val="0"/>
          <w:numId w:val="11"/>
        </w:numPr>
        <w:spacing w:lineRule="auto" w:line="240" w:after="0" w:beforeAutospacing="0" w:afterAutospacing="0"/>
        <w:jc w:val="both"/>
        <w:rPr>
          <w:rFonts w:cstheme="minorHAnsi" w:eastAsia="Calibri"/>
          <w:color w:val="000000" w:themeColor="text1"/>
          <w:lang w:eastAsia="ar-SA"/>
        </w:rPr>
      </w:pPr>
      <w:r>
        <w:rPr>
          <w:rFonts w:cstheme="minorHAnsi" w:eastAsia="Calibri"/>
          <w:color w:val="000000" w:themeColor="text1"/>
          <w:lang w:eastAsia="ar-SA"/>
        </w:rPr>
        <w:t>Designed and deployed content fragments, experience fragments, and editable templates to enable omnichannel publishing across AbbVie’s global brand websites, improving content reuse and delivery speed.</w:t>
      </w:r>
    </w:p>
    <w:p>
      <w:pPr>
        <w:pStyle w:val="P2"/>
        <w:numPr>
          <w:ilvl w:val="0"/>
          <w:numId w:val="11"/>
        </w:numPr>
        <w:spacing w:lineRule="auto" w:line="240" w:after="0" w:beforeAutospacing="0" w:afterAutospacing="0"/>
        <w:jc w:val="both"/>
        <w:rPr>
          <w:rFonts w:cstheme="minorHAnsi" w:eastAsia="Calibri"/>
          <w:color w:val="000000" w:themeColor="text1"/>
          <w:lang w:eastAsia="ar-SA"/>
        </w:rPr>
      </w:pPr>
      <w:r>
        <w:rPr>
          <w:rFonts w:cstheme="minorHAnsi" w:eastAsia="Calibri"/>
          <w:color w:val="000000" w:themeColor="text1"/>
          <w:lang w:eastAsia="ar-SA"/>
        </w:rPr>
        <w:t>Implemented OSGi services and sling servlets to modularize business logic and optimize backend processing, ensuring high performance and reduced memory footprint in AEM publish instances.</w:t>
      </w:r>
    </w:p>
    <w:p>
      <w:pPr>
        <w:pStyle w:val="P2"/>
        <w:numPr>
          <w:ilvl w:val="0"/>
          <w:numId w:val="11"/>
        </w:numPr>
        <w:spacing w:lineRule="auto" w:line="240" w:after="0" w:beforeAutospacing="0" w:afterAutospacing="0"/>
        <w:jc w:val="both"/>
        <w:rPr>
          <w:rFonts w:cstheme="minorHAnsi" w:eastAsia="Calibri"/>
          <w:color w:val="000000" w:themeColor="text1"/>
          <w:lang w:eastAsia="ar-SA"/>
        </w:rPr>
      </w:pPr>
      <w:r>
        <w:rPr>
          <w:rFonts w:cstheme="minorHAnsi" w:eastAsia="Calibri"/>
          <w:color w:val="000000" w:themeColor="text1"/>
          <w:lang w:eastAsia="ar-SA"/>
        </w:rPr>
        <w:t>Managed AEM user roles, permissions, and workflows using Apache Jackrabbit, CRXDE Lite, and Sling Resource Resolver, ensuring HIPAA-compliant access control across global content author groups.</w:t>
      </w:r>
    </w:p>
    <w:p>
      <w:pPr>
        <w:pStyle w:val="P2"/>
        <w:numPr>
          <w:ilvl w:val="0"/>
          <w:numId w:val="11"/>
        </w:numPr>
        <w:spacing w:lineRule="auto" w:line="240" w:after="0" w:beforeAutospacing="0" w:afterAutospacing="0"/>
        <w:jc w:val="both"/>
        <w:rPr>
          <w:rFonts w:cstheme="minorHAnsi" w:eastAsia="Calibri"/>
          <w:color w:val="000000" w:themeColor="text1"/>
          <w:lang w:eastAsia="ar-SA"/>
        </w:rPr>
      </w:pPr>
      <w:r>
        <w:rPr>
          <w:rFonts w:cstheme="minorHAnsi" w:eastAsia="Calibri"/>
          <w:color w:val="000000" w:themeColor="text1"/>
          <w:lang w:eastAsia="ar-SA"/>
        </w:rPr>
        <w:t>Leveraged AJAX, JSON, and JavaScript to create interactive front-end experiences and extend client-side functionalities, improving customer engagement on therapeutic area microsites.</w:t>
      </w:r>
    </w:p>
    <w:p>
      <w:pPr>
        <w:pStyle w:val="P2"/>
        <w:numPr>
          <w:ilvl w:val="0"/>
          <w:numId w:val="11"/>
        </w:numPr>
        <w:spacing w:lineRule="auto" w:line="240" w:after="0" w:beforeAutospacing="0" w:afterAutospacing="0"/>
        <w:jc w:val="both"/>
        <w:rPr>
          <w:rFonts w:cstheme="minorHAnsi" w:eastAsia="Calibri"/>
          <w:color w:val="000000" w:themeColor="text1"/>
          <w:lang w:eastAsia="ar-SA"/>
        </w:rPr>
      </w:pPr>
      <w:r>
        <w:rPr>
          <w:rFonts w:cstheme="minorHAnsi" w:eastAsia="Calibri"/>
          <w:color w:val="000000" w:themeColor="text1"/>
          <w:lang w:eastAsia="ar-SA"/>
        </w:rPr>
        <w:t>Orchestrated CI/CD pipelines using Git, SVN, Maven, and Jenkins, enabling automated code deployments, version control, and continuous integration across multi-region author and publish instances.</w:t>
      </w:r>
    </w:p>
    <w:p>
      <w:pPr>
        <w:pStyle w:val="P2"/>
        <w:numPr>
          <w:ilvl w:val="0"/>
          <w:numId w:val="11"/>
        </w:numPr>
        <w:spacing w:lineRule="auto" w:line="240" w:after="0" w:beforeAutospacing="0" w:afterAutospacing="0"/>
        <w:jc w:val="both"/>
        <w:rPr>
          <w:rFonts w:cstheme="minorHAnsi" w:eastAsia="Calibri"/>
          <w:color w:val="000000" w:themeColor="text1"/>
          <w:lang w:eastAsia="ar-SA"/>
        </w:rPr>
      </w:pPr>
      <w:r>
        <w:rPr>
          <w:rFonts w:cstheme="minorHAnsi" w:eastAsia="Calibri"/>
          <w:color w:val="000000" w:themeColor="text1"/>
          <w:lang w:eastAsia="ar-SA"/>
        </w:rPr>
        <w:t>Built multilingual and geo-targeted websites using AEM's MSM (Multi Site Manager) and i18n translation dictionaries, helping AbbVie maintain consistent brand presence across 20+ countries.</w:t>
      </w:r>
    </w:p>
    <w:p>
      <w:pPr>
        <w:pStyle w:val="P2"/>
        <w:numPr>
          <w:ilvl w:val="0"/>
          <w:numId w:val="11"/>
        </w:numPr>
        <w:spacing w:lineRule="auto" w:line="240" w:after="0" w:beforeAutospacing="0" w:afterAutospacing="0"/>
        <w:jc w:val="both"/>
        <w:rPr>
          <w:rFonts w:cstheme="minorHAnsi" w:eastAsia="Calibri"/>
          <w:color w:val="000000" w:themeColor="text1"/>
          <w:lang w:eastAsia="ar-SA"/>
        </w:rPr>
      </w:pPr>
      <w:r>
        <w:rPr>
          <w:rFonts w:cstheme="minorHAnsi" w:eastAsia="Calibri"/>
          <w:color w:val="000000" w:themeColor="text1"/>
          <w:lang w:eastAsia="ar-SA"/>
        </w:rPr>
        <w:t>Utilized JUnit and Sling Testing Framework to write unit and integration test cases, increasing application reliability and reducing post-deployment defects across AbbVie’s digital ecosystem.</w:t>
      </w:r>
    </w:p>
    <w:p>
      <w:pPr>
        <w:pStyle w:val="P2"/>
        <w:numPr>
          <w:ilvl w:val="0"/>
          <w:numId w:val="11"/>
        </w:numPr>
        <w:spacing w:lineRule="auto" w:line="240" w:after="0" w:beforeAutospacing="0" w:afterAutospacing="0"/>
        <w:jc w:val="both"/>
        <w:rPr>
          <w:rFonts w:cstheme="minorHAnsi" w:eastAsia="Calibri"/>
          <w:color w:val="000000" w:themeColor="text1"/>
          <w:lang w:eastAsia="ar-SA"/>
        </w:rPr>
      </w:pPr>
      <w:r>
        <w:rPr>
          <w:rFonts w:cstheme="minorHAnsi" w:eastAsia="Calibri"/>
          <w:color w:val="000000" w:themeColor="text1"/>
          <w:lang w:eastAsia="ar-SA"/>
        </w:rPr>
        <w:t>Collaborated with UX/UI teams and implemented pixel-perfect front-end development using HTML5, CSS3, jQuery, and Bootstrap, ensuring alignment with AbbVie’s global design standards.</w:t>
      </w:r>
    </w:p>
    <w:p>
      <w:pPr>
        <w:pStyle w:val="P2"/>
        <w:numPr>
          <w:ilvl w:val="0"/>
          <w:numId w:val="11"/>
        </w:numPr>
        <w:spacing w:lineRule="auto" w:line="240" w:after="0" w:beforeAutospacing="0" w:afterAutospacing="0"/>
        <w:jc w:val="both"/>
        <w:rPr>
          <w:rFonts w:cstheme="minorHAnsi" w:eastAsia="Calibri"/>
          <w:color w:val="000000" w:themeColor="text1"/>
          <w:lang w:eastAsia="ar-SA"/>
        </w:rPr>
      </w:pPr>
      <w:r>
        <w:rPr>
          <w:rFonts w:cstheme="minorHAnsi" w:eastAsia="Calibri"/>
          <w:color w:val="000000" w:themeColor="text1"/>
          <w:lang w:eastAsia="ar-SA"/>
        </w:rPr>
        <w:t>Integrated third-party marketing tools such as Google Analytics and Adobe Target within AEM pages to monitor visitor behavior and enable targeted personalization strategies across drug portfolios.</w:t>
      </w:r>
    </w:p>
    <w:p>
      <w:pPr>
        <w:pStyle w:val="P2"/>
        <w:numPr>
          <w:ilvl w:val="0"/>
          <w:numId w:val="11"/>
        </w:numPr>
        <w:spacing w:lineRule="auto" w:line="240" w:after="0" w:beforeAutospacing="0" w:afterAutospacing="0"/>
        <w:jc w:val="both"/>
        <w:rPr>
          <w:rFonts w:cstheme="minorHAnsi" w:eastAsia="Calibri"/>
          <w:color w:val="000000" w:themeColor="text1"/>
          <w:lang w:eastAsia="ar-SA"/>
        </w:rPr>
      </w:pPr>
      <w:r>
        <w:rPr>
          <w:rFonts w:cstheme="minorHAnsi" w:eastAsia="Calibri"/>
          <w:color w:val="000000" w:themeColor="text1"/>
          <w:lang w:eastAsia="ar-SA"/>
        </w:rPr>
        <w:t>Conducted AEM instance health checks and log analysis using OSGi console, Sling logs, and CRX repository tools, improving system uptime and identifying early warning signals of production issues.</w:t>
      </w:r>
    </w:p>
    <w:p>
      <w:pPr>
        <w:pStyle w:val="P2"/>
        <w:numPr>
          <w:ilvl w:val="0"/>
          <w:numId w:val="11"/>
        </w:numPr>
        <w:spacing w:lineRule="auto" w:line="240" w:after="0" w:beforeAutospacing="0" w:afterAutospacing="0"/>
        <w:jc w:val="both"/>
        <w:rPr>
          <w:rFonts w:cstheme="minorHAnsi" w:eastAsia="Calibri"/>
          <w:color w:val="000000" w:themeColor="text1"/>
          <w:lang w:eastAsia="ar-SA"/>
        </w:rPr>
      </w:pPr>
      <w:r>
        <w:rPr>
          <w:rFonts w:cstheme="minorHAnsi" w:eastAsia="Calibri"/>
          <w:color w:val="000000" w:themeColor="text1"/>
          <w:lang w:eastAsia="ar-SA"/>
        </w:rPr>
        <w:t>Worked closely with compliance and regulatory teams to implement metadata schemas and custom tagging in AEM’s DAM (Digital Asset Manager), enabling efficient asset governance and FDA audit readiness.</w:t>
      </w:r>
    </w:p>
    <w:p>
      <w:pPr>
        <w:pStyle w:val="P2"/>
        <w:numPr>
          <w:ilvl w:val="0"/>
          <w:numId w:val="11"/>
        </w:numPr>
        <w:spacing w:lineRule="auto" w:line="240" w:after="0" w:beforeAutospacing="0" w:afterAutospacing="0"/>
        <w:jc w:val="both"/>
        <w:rPr>
          <w:rFonts w:cstheme="minorHAnsi" w:eastAsia="Calibri"/>
          <w:color w:val="000000" w:themeColor="text1"/>
          <w:lang w:eastAsia="ar-SA"/>
        </w:rPr>
      </w:pPr>
      <w:r>
        <w:rPr>
          <w:rFonts w:cstheme="minorHAnsi" w:eastAsia="Calibri"/>
          <w:color w:val="000000" w:themeColor="text1"/>
          <w:lang w:eastAsia="ar-SA"/>
        </w:rPr>
        <w:t>Played a key role in migrating legacy CMS content to AEM 6.5 using AEM content migration APIs, XML, and custom scripts, reducing manual content lift efforts by 60% and ensuring seamless transition.</w:t>
      </w:r>
    </w:p>
    <w:p>
      <w:pPr>
        <w:pStyle w:val="P2"/>
        <w:numPr>
          <w:ilvl w:val="0"/>
          <w:numId w:val="11"/>
        </w:numPr>
        <w:spacing w:lineRule="auto" w:line="240" w:after="0" w:beforeAutospacing="0" w:afterAutospacing="0"/>
        <w:jc w:val="both"/>
        <w:rPr>
          <w:rFonts w:cstheme="minorHAnsi" w:eastAsia="Calibri"/>
          <w:color w:val="000000" w:themeColor="text1"/>
          <w:lang w:eastAsia="ar-SA"/>
        </w:rPr>
      </w:pPr>
      <w:r>
        <w:rPr>
          <w:rFonts w:cstheme="minorHAnsi" w:eastAsia="Calibri"/>
          <w:color w:val="000000" w:themeColor="text1"/>
          <w:lang w:eastAsia="ar-SA"/>
        </w:rPr>
        <w:t>Supported DevOps teams in configuring dispatcher caching rules and virtual hosts on Apache Web Server and Linux-based environments, optimizing site performance and page load time under high traffic.</w:t>
      </w:r>
    </w:p>
    <w:p>
      <w:pPr>
        <w:pStyle w:val="P2"/>
        <w:numPr>
          <w:ilvl w:val="0"/>
          <w:numId w:val="11"/>
        </w:numPr>
        <w:spacing w:lineRule="auto" w:line="240" w:after="0" w:beforeAutospacing="0" w:afterAutospacing="0"/>
        <w:jc w:val="both"/>
        <w:rPr>
          <w:rFonts w:cstheme="minorHAnsi" w:eastAsia="Calibri"/>
          <w:color w:val="000000" w:themeColor="text1"/>
          <w:lang w:eastAsia="ar-SA"/>
        </w:rPr>
      </w:pPr>
      <w:bookmarkStart w:id="6" w:name="_dx_frag_StartFragment"/>
      <w:bookmarkEnd w:id="6"/>
      <w:r>
        <w:t>Facilitated RGS-based consultant transition by documenting key AEM workflows, access details, and architecture overviews to ensure smooth onboarding. Supported incoming teams with knowledge transfer on content pipelines, DAM structures, and personalization integrations.</w:t>
      </w:r>
      <w:bookmarkStart w:id="7" w:name="_dx_frag_EndFragment"/>
      <w:bookmarkEnd w:id="7"/>
    </w:p>
    <w:p>
      <w:pPr>
        <w:pStyle w:val="P1"/>
        <w:jc w:val="both"/>
        <w:rPr>
          <w:rFonts w:asciiTheme="minorHAnsi" w:hAnsiTheme="minorHAnsi" w:cstheme="minorHAnsi"/>
          <w:color w:val="000000" w:themeColor="text1"/>
        </w:rPr>
      </w:pPr>
      <w:r>
        <w:rPr>
          <w:rFonts w:asciiTheme="minorHAnsi" w:hAnsiTheme="minorHAnsi" w:cstheme="minorHAnsi"/>
          <w:b w:val="1"/>
          <w:bCs w:val="1"/>
          <w:color w:val="000000" w:themeColor="text1"/>
        </w:rPr>
        <w:t xml:space="preserve">Environment: </w:t>
      </w:r>
      <w:r>
        <w:rPr>
          <w:rFonts w:asciiTheme="minorHAnsi" w:hAnsiTheme="minorHAnsi" w:cstheme="minorHAnsi"/>
          <w:color w:val="000000" w:themeColor="text1"/>
        </w:rPr>
        <w:t>Adobe AEM 6.4, 6.5, JAVA, J2EE, AJAX, JSON, HTML5, CSS3, JavaScript, Apache Felix, OSGI, Git, JIRA, jQuery, Eclipse, Maven, XML, LINUX, JSP, Web Services (SOAP, REST), JUnit, SVN.</w:t>
      </w:r>
    </w:p>
    <w:p>
      <w:pPr>
        <w:pStyle w:val="P1"/>
        <w:jc w:val="both"/>
        <w:rPr>
          <w:rFonts w:asciiTheme="minorHAnsi" w:hAnsiTheme="minorHAnsi" w:cstheme="minorHAnsi"/>
          <w:color w:val="000000" w:themeColor="text1"/>
        </w:rPr>
      </w:pPr>
    </w:p>
    <w:p>
      <w:pPr>
        <w:pStyle w:val="P2"/>
        <w:spacing w:lineRule="auto" w:line="240" w:after="0" w:beforeAutospacing="0" w:afterAutospacing="0"/>
        <w:ind w:hanging="284" w:left="284"/>
        <w:jc w:val="both"/>
        <w:rPr>
          <w:rFonts w:cstheme="minorHAnsi"/>
          <w:b w:val="1"/>
          <w:bCs w:val="1"/>
          <w:color w:val="000000" w:themeColor="text1"/>
        </w:rPr>
      </w:pPr>
      <w:bookmarkStart w:id="8" w:name="_Hlk144890123"/>
      <w:bookmarkStart w:id="9" w:name="_Hlk144891187"/>
      <w:r>
        <w:rPr>
          <w:rFonts w:cstheme="minorHAnsi"/>
          <w:b w:val="1"/>
          <w:bCs w:val="1"/>
          <w:color w:val="000000" w:themeColor="text1"/>
        </w:rPr>
        <w:t>Ace Hardware, Oak Brook, IL</w:t>
      </w:r>
    </w:p>
    <w:p>
      <w:pPr>
        <w:pStyle w:val="P2"/>
        <w:spacing w:lineRule="auto" w:line="240" w:after="0" w:beforeAutospacing="0" w:afterAutospacing="0"/>
        <w:ind w:hanging="284" w:left="284"/>
        <w:rPr>
          <w:rFonts w:cstheme="minorHAnsi"/>
          <w:color w:val="000000" w:themeColor="text1"/>
        </w:rPr>
      </w:pPr>
      <w:r>
        <w:rPr>
          <w:rFonts w:cstheme="minorHAnsi"/>
          <w:b w:val="1"/>
          <w:bCs w:val="1"/>
          <w:color w:val="000000" w:themeColor="text1"/>
        </w:rPr>
        <w:t xml:space="preserve">AEM Developer | December 2019 - January 2022 </w:t>
      </w:r>
      <w:r>
        <w:rPr>
          <w:rFonts w:cstheme="minorHAnsi"/>
          <w:color w:val="000000" w:themeColor="text1"/>
        </w:rPr>
        <w:br w:type="textWrapping"/>
      </w:r>
    </w:p>
    <w:p>
      <w:pPr>
        <w:pStyle w:val="P2"/>
        <w:numPr>
          <w:ilvl w:val="0"/>
          <w:numId w:val="18"/>
        </w:numPr>
        <w:spacing w:lineRule="auto" w:line="240" w:after="0" w:beforeAutospacing="0" w:afterAutospacing="0"/>
        <w:jc w:val="both"/>
        <w:rPr>
          <w:rFonts w:cstheme="minorHAnsi"/>
          <w:color w:val="000000" w:themeColor="text1"/>
        </w:rPr>
      </w:pPr>
      <w:r>
        <w:rPr>
          <w:rFonts w:cstheme="minorHAnsi"/>
          <w:color w:val="000000" w:themeColor="text1"/>
        </w:rPr>
        <w:t>Delivered scalable digital content solutions using Adobe AEM 6.5, Sightly/HTL, Java, and CRXDE, powering Ace Hardware’s customer-facing eCommerce platform and marketing microsites.</w:t>
      </w:r>
    </w:p>
    <w:p>
      <w:pPr>
        <w:pStyle w:val="P2"/>
        <w:numPr>
          <w:ilvl w:val="0"/>
          <w:numId w:val="18"/>
        </w:numPr>
        <w:spacing w:lineRule="auto" w:line="240" w:after="0" w:beforeAutospacing="0" w:afterAutospacing="0"/>
        <w:jc w:val="both"/>
        <w:rPr>
          <w:rFonts w:cstheme="minorHAnsi"/>
          <w:color w:val="000000" w:themeColor="text1"/>
        </w:rPr>
      </w:pPr>
      <w:r>
        <w:rPr>
          <w:rFonts w:cstheme="minorHAnsi"/>
          <w:color w:val="000000" w:themeColor="text1"/>
        </w:rPr>
        <w:t>Developed custom AEM components and templates leveraging Handlebars.js, Isotope.js, and Bootstrap, enhancing dynamic merchandising layouts and personalized product carousels.</w:t>
      </w:r>
    </w:p>
    <w:p>
      <w:pPr>
        <w:pStyle w:val="P2"/>
        <w:numPr>
          <w:ilvl w:val="0"/>
          <w:numId w:val="18"/>
        </w:numPr>
        <w:spacing w:lineRule="auto" w:line="240" w:after="0" w:beforeAutospacing="0" w:afterAutospacing="0"/>
        <w:jc w:val="both"/>
        <w:rPr>
          <w:rFonts w:cstheme="minorHAnsi"/>
          <w:color w:val="000000" w:themeColor="text1"/>
        </w:rPr>
      </w:pPr>
      <w:r>
        <w:rPr>
          <w:rFonts w:cstheme="minorHAnsi"/>
          <w:color w:val="000000" w:themeColor="text1"/>
        </w:rPr>
        <w:t>Built modular and reusable front-end components using jQuery, AJAX, CSS, and HTL, improving content rendering efficiency and mobile responsiveness across key seasonal campaigns.</w:t>
      </w:r>
    </w:p>
    <w:p>
      <w:pPr>
        <w:pStyle w:val="P2"/>
        <w:numPr>
          <w:ilvl w:val="0"/>
          <w:numId w:val="18"/>
        </w:numPr>
        <w:spacing w:lineRule="auto" w:line="240" w:after="0" w:beforeAutospacing="0" w:afterAutospacing="0"/>
        <w:jc w:val="both"/>
        <w:rPr>
          <w:rFonts w:cstheme="minorHAnsi"/>
          <w:color w:val="000000" w:themeColor="text1"/>
        </w:rPr>
      </w:pPr>
      <w:r>
        <w:rPr>
          <w:rFonts w:cstheme="minorHAnsi"/>
          <w:color w:val="000000" w:themeColor="text1"/>
        </w:rPr>
        <w:t>Engineered back-end services using Java, OSGi, and Sling Models, integrating Ace Hardware’s internal catalog APIs and inventory services via REST-based Web Services.</w:t>
      </w:r>
    </w:p>
    <w:p>
      <w:pPr>
        <w:pStyle w:val="P2"/>
        <w:numPr>
          <w:ilvl w:val="0"/>
          <w:numId w:val="18"/>
        </w:numPr>
        <w:spacing w:lineRule="auto" w:line="240" w:after="0" w:beforeAutospacing="0" w:afterAutospacing="0"/>
        <w:jc w:val="both"/>
        <w:rPr>
          <w:rFonts w:cstheme="minorHAnsi"/>
          <w:color w:val="000000" w:themeColor="text1"/>
        </w:rPr>
      </w:pPr>
      <w:r>
        <w:rPr>
          <w:rFonts w:cstheme="minorHAnsi"/>
          <w:color w:val="000000" w:themeColor="text1"/>
        </w:rPr>
        <w:t>Utilized FileVault (vlt) to manage JCR content packages, enabling controlled deployment of content and configurations across development, QA, and production environments.</w:t>
      </w:r>
    </w:p>
    <w:p>
      <w:pPr>
        <w:pStyle w:val="P2"/>
        <w:numPr>
          <w:ilvl w:val="0"/>
          <w:numId w:val="18"/>
        </w:numPr>
        <w:spacing w:lineRule="auto" w:line="240" w:after="0" w:beforeAutospacing="0" w:afterAutospacing="0"/>
        <w:jc w:val="both"/>
        <w:rPr>
          <w:rFonts w:cstheme="minorHAnsi"/>
          <w:color w:val="000000" w:themeColor="text1"/>
        </w:rPr>
      </w:pPr>
      <w:r>
        <w:rPr>
          <w:rFonts w:cstheme="minorHAnsi"/>
          <w:color w:val="000000" w:themeColor="text1"/>
        </w:rPr>
        <w:t>Implemented continuous integration pipelines using Jenkins, Git, and Maven, accelerating deployment cycles and reducing rollback incidents for AEM content releases.</w:t>
      </w:r>
    </w:p>
    <w:p>
      <w:pPr>
        <w:pStyle w:val="P2"/>
        <w:numPr>
          <w:ilvl w:val="0"/>
          <w:numId w:val="18"/>
        </w:numPr>
        <w:spacing w:lineRule="auto" w:line="240" w:after="0" w:beforeAutospacing="0" w:afterAutospacing="0"/>
        <w:jc w:val="both"/>
        <w:rPr>
          <w:rFonts w:cstheme="minorHAnsi"/>
          <w:color w:val="000000" w:themeColor="text1"/>
        </w:rPr>
      </w:pPr>
      <w:r>
        <w:rPr>
          <w:rFonts w:cstheme="minorHAnsi"/>
          <w:color w:val="000000" w:themeColor="text1"/>
        </w:rPr>
        <w:t>Collaborated with QA to develop unit and functional tests using JUnit, Jasmine, and SonarQube, improving defect detection across promotional landing pages and content modules.</w:t>
      </w:r>
    </w:p>
    <w:p>
      <w:pPr>
        <w:pStyle w:val="P2"/>
        <w:numPr>
          <w:ilvl w:val="0"/>
          <w:numId w:val="18"/>
        </w:numPr>
        <w:spacing w:lineRule="auto" w:line="240" w:after="0" w:beforeAutospacing="0" w:afterAutospacing="0"/>
        <w:jc w:val="both"/>
        <w:rPr>
          <w:rFonts w:cstheme="minorHAnsi"/>
          <w:color w:val="000000" w:themeColor="text1"/>
        </w:rPr>
      </w:pPr>
      <w:r>
        <w:rPr>
          <w:rFonts w:cstheme="minorHAnsi"/>
          <w:color w:val="000000" w:themeColor="text1"/>
        </w:rPr>
        <w:t>Customized dispatcher caching rules and filters for AEM’s publish instances, ensuring efficient delivery of high-traffic pages like store locator, promotions, and holiday catalogs.</w:t>
      </w:r>
    </w:p>
    <w:p>
      <w:pPr>
        <w:pStyle w:val="P2"/>
        <w:numPr>
          <w:ilvl w:val="0"/>
          <w:numId w:val="18"/>
        </w:numPr>
        <w:spacing w:lineRule="auto" w:line="240" w:after="0" w:beforeAutospacing="0" w:afterAutospacing="0"/>
        <w:jc w:val="both"/>
        <w:rPr>
          <w:rFonts w:cstheme="minorHAnsi"/>
          <w:color w:val="000000" w:themeColor="text1"/>
        </w:rPr>
      </w:pPr>
      <w:r>
        <w:rPr>
          <w:rFonts w:cstheme="minorHAnsi"/>
          <w:color w:val="000000" w:themeColor="text1"/>
        </w:rPr>
        <w:t>Designed and built author-friendly dialog interfaces using AEM’s touch UI with Sightly and Granite UI, empowering marketing teams to launch campaigns independently without developer involvement.</w:t>
      </w:r>
    </w:p>
    <w:p>
      <w:pPr>
        <w:pStyle w:val="P2"/>
        <w:numPr>
          <w:ilvl w:val="0"/>
          <w:numId w:val="18"/>
        </w:numPr>
        <w:spacing w:lineRule="auto" w:line="240" w:after="0" w:beforeAutospacing="0" w:afterAutospacing="0"/>
        <w:jc w:val="both"/>
        <w:rPr>
          <w:rFonts w:cstheme="minorHAnsi"/>
          <w:color w:val="000000" w:themeColor="text1"/>
        </w:rPr>
      </w:pPr>
      <w:r>
        <w:rPr>
          <w:rFonts w:cstheme="minorHAnsi"/>
          <w:color w:val="000000" w:themeColor="text1"/>
        </w:rPr>
        <w:t>Enabled seamless AEM integration with Ace’s loyalty program and store locator services using RESTful APIs, driving user engagement and localized content delivery.</w:t>
      </w:r>
    </w:p>
    <w:p>
      <w:pPr>
        <w:pStyle w:val="P2"/>
        <w:numPr>
          <w:ilvl w:val="0"/>
          <w:numId w:val="18"/>
        </w:numPr>
        <w:spacing w:lineRule="auto" w:line="240" w:after="0" w:beforeAutospacing="0" w:afterAutospacing="0"/>
        <w:jc w:val="both"/>
        <w:rPr>
          <w:rFonts w:cstheme="minorHAnsi"/>
          <w:color w:val="000000" w:themeColor="text1"/>
        </w:rPr>
      </w:pPr>
      <w:r>
        <w:rPr>
          <w:rFonts w:cstheme="minorHAnsi"/>
          <w:color w:val="000000" w:themeColor="text1"/>
        </w:rPr>
        <w:t>Migrated legacy components to AEM 6.5 standards, optimizing existing templates and reducing technical debt by refactoring monolithic Java logic into clean Sling Models and services.</w:t>
      </w:r>
    </w:p>
    <w:p>
      <w:pPr>
        <w:pStyle w:val="P2"/>
        <w:numPr>
          <w:ilvl w:val="0"/>
          <w:numId w:val="18"/>
        </w:numPr>
        <w:spacing w:lineRule="auto" w:line="240" w:after="0" w:beforeAutospacing="0" w:afterAutospacing="0"/>
        <w:jc w:val="both"/>
        <w:rPr>
          <w:rFonts w:cstheme="minorHAnsi"/>
          <w:color w:val="000000" w:themeColor="text1"/>
        </w:rPr>
      </w:pPr>
      <w:r>
        <w:rPr>
          <w:rFonts w:cstheme="minorHAnsi"/>
          <w:color w:val="000000" w:themeColor="text1"/>
        </w:rPr>
        <w:t>Supported localization and multi-site configurations, managing Live Copy, Language Copy, and blueprint relationships to streamline content distribution across regional brand sites.</w:t>
      </w:r>
    </w:p>
    <w:p>
      <w:pPr>
        <w:pStyle w:val="P2"/>
        <w:numPr>
          <w:ilvl w:val="0"/>
          <w:numId w:val="18"/>
        </w:numPr>
        <w:spacing w:lineRule="auto" w:line="240" w:after="0" w:beforeAutospacing="0" w:afterAutospacing="0"/>
        <w:jc w:val="both"/>
        <w:rPr>
          <w:rFonts w:cstheme="minorHAnsi"/>
          <w:color w:val="000000" w:themeColor="text1"/>
        </w:rPr>
      </w:pPr>
      <w:r>
        <w:rPr>
          <w:rFonts w:cstheme="minorHAnsi"/>
          <w:color w:val="000000" w:themeColor="text1"/>
        </w:rPr>
        <w:t>Deployed and configured AEM instances on Linux and MAC OSX environments, using shell scripts for log parsing, error monitoring, and performance tuning.</w:t>
      </w:r>
    </w:p>
    <w:p>
      <w:pPr>
        <w:pStyle w:val="P2"/>
        <w:numPr>
          <w:ilvl w:val="0"/>
          <w:numId w:val="18"/>
        </w:numPr>
        <w:spacing w:lineRule="auto" w:line="240" w:after="0" w:beforeAutospacing="0" w:afterAutospacing="0"/>
        <w:jc w:val="both"/>
        <w:rPr>
          <w:rFonts w:cstheme="minorHAnsi"/>
          <w:color w:val="000000" w:themeColor="text1"/>
        </w:rPr>
      </w:pPr>
      <w:r>
        <w:rPr>
          <w:rFonts w:cstheme="minorHAnsi"/>
          <w:color w:val="000000" w:themeColor="text1"/>
        </w:rPr>
        <w:t>Participated in Agile development using Rally, attending sprint planning, reviews, and daily standups to ensure alignment between business and technical teams.</w:t>
      </w:r>
    </w:p>
    <w:p>
      <w:pPr>
        <w:pStyle w:val="P2"/>
        <w:numPr>
          <w:ilvl w:val="0"/>
          <w:numId w:val="18"/>
        </w:numPr>
        <w:spacing w:lineRule="auto" w:line="240" w:after="0" w:beforeAutospacing="0" w:afterAutospacing="0"/>
        <w:jc w:val="both"/>
        <w:rPr>
          <w:rFonts w:cstheme="minorHAnsi"/>
          <w:color w:val="000000" w:themeColor="text1"/>
        </w:rPr>
      </w:pPr>
      <w:r>
        <w:rPr>
          <w:rFonts w:cstheme="minorHAnsi"/>
          <w:color w:val="000000" w:themeColor="text1"/>
        </w:rPr>
        <w:t>Integrated third-party tracking tools and analytics tags into AEM templates, supporting performance reporting for Ace Hardware’s promotional campaigns and digital growth initiatives.</w:t>
      </w:r>
    </w:p>
    <w:p>
      <w:pPr>
        <w:pStyle w:val="P2"/>
        <w:numPr>
          <w:ilvl w:val="0"/>
          <w:numId w:val="18"/>
        </w:numPr>
        <w:spacing w:lineRule="auto" w:line="240" w:after="0" w:beforeAutospacing="0" w:afterAutospacing="0"/>
        <w:jc w:val="both"/>
        <w:rPr>
          <w:rFonts w:cstheme="minorHAnsi"/>
          <w:color w:val="000000" w:themeColor="text1"/>
        </w:rPr>
      </w:pPr>
      <w:r>
        <w:rPr>
          <w:rFonts w:cstheme="minorHAnsi"/>
          <w:color w:val="000000" w:themeColor="text1"/>
        </w:rPr>
        <w:t>Authored technical documentation, deployment procedures, and component usage guidelines, ensuring smooth onboarding for new developers and consistency across project teams.</w:t>
      </w:r>
    </w:p>
    <w:p>
      <w:pPr>
        <w:pStyle w:val="P1"/>
        <w:jc w:val="both"/>
        <w:rPr>
          <w:rFonts w:asciiTheme="minorHAnsi" w:hAnsiTheme="minorHAnsi" w:cstheme="minorHAnsi"/>
          <w:color w:val="000000" w:themeColor="text1"/>
        </w:rPr>
      </w:pPr>
      <w:bookmarkEnd w:id="8"/>
      <w:bookmarkEnd w:id="9"/>
      <w:r>
        <w:rPr>
          <w:rFonts w:asciiTheme="minorHAnsi" w:hAnsiTheme="minorHAnsi" w:cstheme="minorHAnsi"/>
          <w:b w:val="1"/>
          <w:bCs w:val="1"/>
          <w:iCs w:val="1"/>
          <w:color w:val="000000" w:themeColor="text1"/>
        </w:rPr>
        <w:t>Environment</w:t>
      </w:r>
      <w:r>
        <w:rPr>
          <w:rFonts w:asciiTheme="minorHAnsi" w:hAnsiTheme="minorHAnsi" w:cstheme="minorHAnsi"/>
          <w:color w:val="000000" w:themeColor="text1"/>
        </w:rPr>
        <w:t>: Adobe AEM 6.3, 6.4,6.5, Sightly/HTL, JAVA, jQuery, AJAX, Handlebars.js, Isotope.jsCSS, Bootstrap, File Vault, Web Services, JUnit, Jasmine, GIT, Jenkins and Maven, SonarQube, Brackets, CRXDE, Eclipse, Linux, MAC OSX, Rally.</w:t>
      </w:r>
    </w:p>
    <w:p>
      <w:pPr>
        <w:pStyle w:val="P1"/>
        <w:jc w:val="both"/>
        <w:rPr>
          <w:rFonts w:asciiTheme="minorHAnsi" w:hAnsiTheme="minorHAnsi" w:cstheme="minorHAnsi"/>
          <w:color w:val="000000" w:themeColor="text1"/>
        </w:rPr>
      </w:pPr>
    </w:p>
    <w:p>
      <w:pPr>
        <w:pStyle w:val="P1"/>
        <w:jc w:val="both"/>
        <w:rPr>
          <w:rFonts w:asciiTheme="minorHAnsi" w:hAnsiTheme="minorHAnsi" w:cstheme="minorHAnsi"/>
          <w:b w:val="1"/>
          <w:bCs w:val="1"/>
          <w:color w:val="000000" w:themeColor="text1"/>
        </w:rPr>
      </w:pPr>
      <w:r>
        <w:rPr>
          <w:rFonts w:asciiTheme="minorHAnsi" w:hAnsiTheme="minorHAnsi" w:cstheme="minorHAnsi"/>
          <w:b w:val="1"/>
          <w:bCs w:val="1"/>
          <w:color w:val="000000" w:themeColor="text1"/>
        </w:rPr>
        <w:t>Global Atlantic financial group, Indianapolis, IN</w:t>
      </w:r>
    </w:p>
    <w:p>
      <w:pPr>
        <w:pStyle w:val="P1"/>
        <w:jc w:val="both"/>
        <w:rPr>
          <w:rFonts w:asciiTheme="minorHAnsi" w:hAnsiTheme="minorHAnsi" w:cstheme="minorHAnsi"/>
          <w:b w:val="1"/>
          <w:bCs w:val="1"/>
          <w:color w:val="000000" w:themeColor="text1"/>
        </w:rPr>
      </w:pPr>
      <w:r>
        <w:rPr>
          <w:rFonts w:asciiTheme="minorHAnsi" w:hAnsiTheme="minorHAnsi" w:cstheme="minorHAnsi"/>
          <w:b w:val="1"/>
          <w:bCs w:val="1"/>
          <w:color w:val="000000" w:themeColor="text1"/>
        </w:rPr>
        <w:t>AEM Developer</w:t>
        <w:tab/>
        <w:t xml:space="preserve"> | May 2017 – November 2019</w:t>
        <w:tab/>
        <w:tab/>
        <w:tab/>
        <w:tab/>
        <w:tab/>
        <w:tab/>
        <w:tab/>
        <w:tab/>
        <w:tab/>
        <w:tab/>
        <w:tab/>
        <w:t xml:space="preserve"> </w:t>
      </w:r>
    </w:p>
    <w:p>
      <w:pPr>
        <w:pStyle w:val="P2"/>
        <w:numPr>
          <w:ilvl w:val="0"/>
          <w:numId w:val="20"/>
        </w:numPr>
        <w:spacing w:lineRule="auto" w:line="240" w:after="0" w:beforeAutospacing="0" w:afterAutospacing="0"/>
        <w:jc w:val="both"/>
        <w:rPr>
          <w:rFonts w:cstheme="minorHAnsi"/>
          <w:color w:val="000000" w:themeColor="text1"/>
          <w:lang w:val="en-IN"/>
        </w:rPr>
      </w:pPr>
      <w:r>
        <w:rPr>
          <w:rFonts w:cstheme="minorHAnsi"/>
          <w:color w:val="000000" w:themeColor="text1"/>
          <w:lang w:val="en-IN"/>
        </w:rPr>
        <w:t>Built and maintained customer-facing financial planning and insurance product portals using AEM 6.1, Apache Sling, and JSP, enabling Pacific Life clients to access policy details, investment tools, and claims data through a unified experience.</w:t>
      </w:r>
    </w:p>
    <w:p>
      <w:pPr>
        <w:pStyle w:val="P2"/>
        <w:numPr>
          <w:ilvl w:val="0"/>
          <w:numId w:val="20"/>
        </w:numPr>
        <w:spacing w:lineRule="auto" w:line="240" w:after="0" w:beforeAutospacing="0" w:afterAutospacing="0"/>
        <w:jc w:val="both"/>
        <w:rPr>
          <w:rFonts w:cstheme="minorHAnsi"/>
          <w:color w:val="000000" w:themeColor="text1"/>
          <w:lang w:val="en-IN"/>
        </w:rPr>
      </w:pPr>
      <w:r>
        <w:rPr>
          <w:rFonts w:cstheme="minorHAnsi"/>
          <w:color w:val="000000" w:themeColor="text1"/>
          <w:lang w:val="en-IN"/>
        </w:rPr>
        <w:t>Developed and deployed custom AEM components and templates using Java, JDK1.8, Apache Felix, and OSGi services, supporting personalized content delivery and product recommendation modules for various customer segments.</w:t>
      </w:r>
    </w:p>
    <w:p>
      <w:pPr>
        <w:pStyle w:val="P2"/>
        <w:numPr>
          <w:ilvl w:val="0"/>
          <w:numId w:val="20"/>
        </w:numPr>
        <w:spacing w:lineRule="auto" w:line="240" w:after="0" w:beforeAutospacing="0" w:afterAutospacing="0"/>
        <w:jc w:val="both"/>
        <w:rPr>
          <w:rFonts w:cstheme="minorHAnsi"/>
          <w:color w:val="000000" w:themeColor="text1"/>
          <w:lang w:val="en-IN"/>
        </w:rPr>
      </w:pPr>
      <w:r>
        <w:rPr>
          <w:rFonts w:cstheme="minorHAnsi"/>
          <w:color w:val="000000" w:themeColor="text1"/>
          <w:lang w:val="en-IN"/>
        </w:rPr>
        <w:t>Implemented REST-based Web Services for integration with internal policy administration systems and external vendor APIs, streamlining data retrieval for account summaries, premium payments, and investment performance dashboards.</w:t>
      </w:r>
    </w:p>
    <w:p>
      <w:pPr>
        <w:pStyle w:val="P2"/>
        <w:numPr>
          <w:ilvl w:val="0"/>
          <w:numId w:val="20"/>
        </w:numPr>
        <w:spacing w:lineRule="auto" w:line="240" w:after="0" w:beforeAutospacing="0" w:afterAutospacing="0"/>
        <w:jc w:val="both"/>
        <w:rPr>
          <w:rFonts w:cstheme="minorHAnsi"/>
          <w:color w:val="000000" w:themeColor="text1"/>
          <w:lang w:val="en-IN"/>
        </w:rPr>
      </w:pPr>
      <w:r>
        <w:rPr>
          <w:rFonts w:cstheme="minorHAnsi"/>
          <w:color w:val="000000" w:themeColor="text1"/>
          <w:lang w:val="en-IN"/>
        </w:rPr>
        <w:t>Utilized AngularJS, JavaScript, and jQuery to build dynamic front-end modules such as quote calculators, fund value charts, and interactive FAQs, enhancing customer self-service capabilities.</w:t>
      </w:r>
    </w:p>
    <w:p>
      <w:pPr>
        <w:pStyle w:val="P2"/>
        <w:numPr>
          <w:ilvl w:val="0"/>
          <w:numId w:val="20"/>
        </w:numPr>
        <w:spacing w:lineRule="auto" w:line="240" w:after="0" w:beforeAutospacing="0" w:afterAutospacing="0"/>
        <w:jc w:val="both"/>
        <w:rPr>
          <w:rFonts w:cstheme="minorHAnsi"/>
          <w:color w:val="000000" w:themeColor="text1"/>
          <w:lang w:val="en-IN"/>
        </w:rPr>
      </w:pPr>
      <w:r>
        <w:rPr>
          <w:rFonts w:cstheme="minorHAnsi"/>
          <w:color w:val="000000" w:themeColor="text1"/>
          <w:lang w:val="en-IN"/>
        </w:rPr>
        <w:t>Created reusable client libraries and component-level scripts using AJAX, CSS, and JavaScript, supporting responsive layouts across desktops, tablets, and mobile platforms.</w:t>
      </w:r>
    </w:p>
    <w:p>
      <w:pPr>
        <w:pStyle w:val="P2"/>
        <w:numPr>
          <w:ilvl w:val="0"/>
          <w:numId w:val="20"/>
        </w:numPr>
        <w:spacing w:lineRule="auto" w:line="240" w:after="0" w:beforeAutospacing="0" w:afterAutospacing="0"/>
        <w:jc w:val="both"/>
        <w:rPr>
          <w:rFonts w:cstheme="minorHAnsi"/>
          <w:color w:val="000000" w:themeColor="text1"/>
          <w:lang w:val="en-IN"/>
        </w:rPr>
      </w:pPr>
      <w:r>
        <w:rPr>
          <w:rFonts w:cstheme="minorHAnsi"/>
          <w:color w:val="000000" w:themeColor="text1"/>
          <w:lang w:val="en-IN"/>
        </w:rPr>
        <w:t>Designed and executed JCR-based content models and DAM folder structures to manage marketing assets and regulatory documentation within AEM, enabling efficient search and governance workflows.</w:t>
      </w:r>
    </w:p>
    <w:p>
      <w:pPr>
        <w:pStyle w:val="P2"/>
        <w:numPr>
          <w:ilvl w:val="0"/>
          <w:numId w:val="20"/>
        </w:numPr>
        <w:spacing w:lineRule="auto" w:line="240" w:after="0" w:beforeAutospacing="0" w:afterAutospacing="0"/>
        <w:jc w:val="both"/>
        <w:rPr>
          <w:rFonts w:cstheme="minorHAnsi"/>
          <w:color w:val="000000" w:themeColor="text1"/>
          <w:lang w:val="en-IN"/>
        </w:rPr>
      </w:pPr>
      <w:r>
        <w:rPr>
          <w:rFonts w:cstheme="minorHAnsi"/>
          <w:color w:val="000000" w:themeColor="text1"/>
          <w:lang w:val="en-IN"/>
        </w:rPr>
        <w:t>Collaborated with marketing and compliance teams to implement dynamic forms for life insurance applications and beneficiary updates using AEM Forms, increasing digital adoption of onboarding processes.</w:t>
      </w:r>
    </w:p>
    <w:p>
      <w:pPr>
        <w:pStyle w:val="P2"/>
        <w:numPr>
          <w:ilvl w:val="0"/>
          <w:numId w:val="20"/>
        </w:numPr>
        <w:spacing w:lineRule="auto" w:line="240" w:after="0" w:beforeAutospacing="0" w:afterAutospacing="0"/>
        <w:jc w:val="both"/>
        <w:rPr>
          <w:rFonts w:cstheme="minorHAnsi"/>
          <w:color w:val="000000" w:themeColor="text1"/>
          <w:lang w:val="en-IN"/>
        </w:rPr>
      </w:pPr>
      <w:r>
        <w:rPr>
          <w:rFonts w:cstheme="minorHAnsi"/>
          <w:color w:val="000000" w:themeColor="text1"/>
          <w:lang w:val="en-IN"/>
        </w:rPr>
        <w:t>Integrated content publishing workflows using AEM’s launcher and process steps to automate review cycles, approvals, and scheduled activation, reducing time-to-market for campaign launches.</w:t>
      </w:r>
    </w:p>
    <w:p>
      <w:pPr>
        <w:pStyle w:val="P2"/>
        <w:numPr>
          <w:ilvl w:val="0"/>
          <w:numId w:val="20"/>
        </w:numPr>
        <w:spacing w:lineRule="auto" w:line="240" w:after="0" w:beforeAutospacing="0" w:afterAutospacing="0"/>
        <w:jc w:val="both"/>
        <w:rPr>
          <w:rFonts w:cstheme="minorHAnsi"/>
          <w:color w:val="000000" w:themeColor="text1"/>
          <w:lang w:val="en-IN"/>
        </w:rPr>
      </w:pPr>
      <w:r>
        <w:rPr>
          <w:rFonts w:cstheme="minorHAnsi"/>
          <w:color w:val="000000" w:themeColor="text1"/>
          <w:lang w:val="en-IN"/>
        </w:rPr>
        <w:t>Configured AEM Dispatcher with Apache web server to manage cache behavior and implement secure URL mappings, enhancing site reliability and load times during peak traffic periods.</w:t>
      </w:r>
    </w:p>
    <w:p>
      <w:pPr>
        <w:pStyle w:val="P2"/>
        <w:numPr>
          <w:ilvl w:val="0"/>
          <w:numId w:val="20"/>
        </w:numPr>
        <w:spacing w:lineRule="auto" w:line="240" w:after="0" w:beforeAutospacing="0" w:afterAutospacing="0"/>
        <w:jc w:val="both"/>
        <w:rPr>
          <w:rFonts w:cstheme="minorHAnsi"/>
          <w:color w:val="000000" w:themeColor="text1"/>
          <w:lang w:val="en-IN"/>
        </w:rPr>
      </w:pPr>
      <w:r>
        <w:rPr>
          <w:rFonts w:cstheme="minorHAnsi"/>
          <w:color w:val="000000" w:themeColor="text1"/>
          <w:lang w:val="en-IN"/>
        </w:rPr>
        <w:t>Conducted unit testing using JUnit and ensured automated deployments using Jenkins and Maven, supporting frequent and stable releases aligned with Agile sprint goals.</w:t>
      </w:r>
    </w:p>
    <w:p>
      <w:pPr>
        <w:pStyle w:val="P2"/>
        <w:numPr>
          <w:ilvl w:val="0"/>
          <w:numId w:val="20"/>
        </w:numPr>
        <w:spacing w:lineRule="auto" w:line="240" w:after="0" w:beforeAutospacing="0" w:afterAutospacing="0"/>
        <w:jc w:val="both"/>
        <w:rPr>
          <w:rFonts w:cstheme="minorHAnsi"/>
          <w:color w:val="000000" w:themeColor="text1"/>
          <w:lang w:val="en-IN"/>
        </w:rPr>
      </w:pPr>
      <w:r>
        <w:rPr>
          <w:rFonts w:cstheme="minorHAnsi"/>
          <w:color w:val="000000" w:themeColor="text1"/>
          <w:lang w:val="en-IN"/>
        </w:rPr>
        <w:t>Managed source code and branching strategies using SVN, enabling parallel feature development and environment-specific configurations for QA, staging, and production.</w:t>
      </w:r>
    </w:p>
    <w:p>
      <w:pPr>
        <w:pStyle w:val="P2"/>
        <w:numPr>
          <w:ilvl w:val="0"/>
          <w:numId w:val="20"/>
        </w:numPr>
        <w:spacing w:lineRule="auto" w:line="240" w:after="0" w:beforeAutospacing="0" w:afterAutospacing="0"/>
        <w:jc w:val="both"/>
        <w:rPr>
          <w:rFonts w:cstheme="minorHAnsi"/>
          <w:color w:val="000000" w:themeColor="text1"/>
          <w:lang w:val="en-IN"/>
        </w:rPr>
      </w:pPr>
      <w:r>
        <w:rPr>
          <w:rFonts w:cstheme="minorHAnsi"/>
          <w:color w:val="000000" w:themeColor="text1"/>
          <w:lang w:val="en-IN"/>
        </w:rPr>
        <w:t>Deployed content fragments and experience fragments across various product microsites, ensuring modular reuse and consistency in branding across Pacific Life’s financial wellness initiatives.</w:t>
      </w:r>
    </w:p>
    <w:p>
      <w:pPr>
        <w:pStyle w:val="P2"/>
        <w:numPr>
          <w:ilvl w:val="0"/>
          <w:numId w:val="20"/>
        </w:numPr>
        <w:spacing w:lineRule="auto" w:line="240" w:after="0" w:beforeAutospacing="0" w:afterAutospacing="0"/>
        <w:jc w:val="both"/>
        <w:rPr>
          <w:rFonts w:cstheme="minorHAnsi"/>
          <w:color w:val="000000" w:themeColor="text1"/>
          <w:lang w:val="en-IN"/>
        </w:rPr>
      </w:pPr>
      <w:r>
        <w:rPr>
          <w:rFonts w:cstheme="minorHAnsi"/>
          <w:color w:val="000000" w:themeColor="text1"/>
          <w:lang w:val="en-IN"/>
        </w:rPr>
        <w:t>Developed custom login modules and user session handling using Java and AEM user/group APIs, improving access control for policyholders and financial advisors.</w:t>
      </w:r>
    </w:p>
    <w:p>
      <w:pPr>
        <w:pStyle w:val="P2"/>
        <w:numPr>
          <w:ilvl w:val="0"/>
          <w:numId w:val="20"/>
        </w:numPr>
        <w:spacing w:lineRule="auto" w:line="240" w:after="0" w:beforeAutospacing="0" w:afterAutospacing="0"/>
        <w:jc w:val="both"/>
        <w:rPr>
          <w:rFonts w:cstheme="minorHAnsi"/>
          <w:color w:val="000000" w:themeColor="text1"/>
          <w:lang w:val="en-IN"/>
        </w:rPr>
      </w:pPr>
      <w:r>
        <w:rPr>
          <w:rFonts w:cstheme="minorHAnsi"/>
          <w:color w:val="000000" w:themeColor="text1"/>
          <w:lang w:val="en-IN"/>
        </w:rPr>
        <w:t>Supported migration of static sites and legacy CMS content into AEM 6.1 using custom content importers and JCR APIs, consolidating digital assets and centralizing content governance.</w:t>
      </w:r>
    </w:p>
    <w:p>
      <w:pPr>
        <w:pStyle w:val="P2"/>
        <w:numPr>
          <w:ilvl w:val="0"/>
          <w:numId w:val="20"/>
        </w:numPr>
        <w:spacing w:lineRule="auto" w:line="240" w:after="0" w:beforeAutospacing="0" w:afterAutospacing="0"/>
        <w:jc w:val="both"/>
        <w:rPr>
          <w:rFonts w:cstheme="minorHAnsi"/>
          <w:color w:val="000000" w:themeColor="text1"/>
          <w:lang w:val="en-IN"/>
        </w:rPr>
      </w:pPr>
      <w:r>
        <w:rPr>
          <w:rFonts w:cstheme="minorHAnsi"/>
          <w:color w:val="000000" w:themeColor="text1"/>
          <w:lang w:val="en-IN"/>
        </w:rPr>
        <w:t>Participated in daily Scrum meetings and backlog refinement sessions with cross-functional teams, ensuring continuous alignment of AEM deliverables with business and compliance objectives.</w:t>
      </w:r>
    </w:p>
    <w:p>
      <w:pPr>
        <w:pStyle w:val="P2"/>
        <w:numPr>
          <w:ilvl w:val="0"/>
          <w:numId w:val="20"/>
        </w:numPr>
        <w:spacing w:lineRule="auto" w:line="240" w:after="0" w:beforeAutospacing="0" w:afterAutospacing="0"/>
        <w:jc w:val="both"/>
        <w:rPr>
          <w:rFonts w:cstheme="minorHAnsi"/>
          <w:color w:val="000000" w:themeColor="text1"/>
          <w:lang w:val="en-IN"/>
        </w:rPr>
      </w:pPr>
      <w:r>
        <w:rPr>
          <w:rFonts w:cstheme="minorHAnsi"/>
          <w:color w:val="000000" w:themeColor="text1"/>
          <w:lang w:val="en-IN"/>
        </w:rPr>
        <w:t>Authored detailed design documents, implementation strategies, and release notes, contributing to Pacific Life’s internal AEM development playbook for future roadmap initiatives.</w:t>
      </w:r>
    </w:p>
    <w:p>
      <w:pPr>
        <w:spacing w:lineRule="auto" w:line="240" w:after="0" w:beforeAutospacing="0" w:afterAutospacing="0"/>
        <w:rPr>
          <w:rFonts w:cstheme="minorHAnsi"/>
          <w:color w:val="000000" w:themeColor="text1"/>
        </w:rPr>
      </w:pPr>
      <w:r>
        <w:rPr>
          <w:rFonts w:cstheme="minorHAnsi" w:eastAsia="Times New Roman"/>
          <w:b w:val="1"/>
          <w:bCs w:val="1"/>
          <w:color w:val="000000" w:themeColor="text1"/>
          <w:lang w:val="en-GB"/>
        </w:rPr>
        <w:t>Environment:</w:t>
      </w:r>
      <w:r>
        <w:rPr>
          <w:rFonts w:cstheme="minorHAnsi"/>
          <w:color w:val="000000" w:themeColor="text1"/>
        </w:rPr>
        <w:t xml:space="preserve"> AEM 6.1, 6.0, JDK1.8, Apache Sling, Apache Felix, JSP, JAVA, JavaScript, jQuery, AngularJS, AJAX, CSS, Web Services, JUnit, SVN, Jenkins, Maven, Linux.</w:t>
      </w:r>
      <w:r>
        <w:rPr>
          <w:rFonts w:cstheme="minorHAnsi"/>
          <w:color w:val="000000" w:themeColor="text1"/>
        </w:rPr>
        <w:br w:type="textWrapping"/>
      </w:r>
    </w:p>
    <w:p>
      <w:pPr>
        <w:pStyle w:val="P2"/>
        <w:spacing w:lineRule="auto" w:line="240" w:after="0" w:beforeAutospacing="0" w:afterAutospacing="0"/>
        <w:ind w:hanging="360" w:left="360"/>
        <w:jc w:val="both"/>
        <w:rPr>
          <w:rFonts w:cstheme="minorHAnsi"/>
          <w:b w:val="1"/>
          <w:color w:val="000000" w:themeColor="text1"/>
          <w:lang w:val="en-IN"/>
        </w:rPr>
      </w:pPr>
      <w:r>
        <w:rPr>
          <w:rFonts w:cstheme="minorHAnsi"/>
          <w:b w:val="1"/>
          <w:color w:val="000000" w:themeColor="text1"/>
          <w:lang w:val="en-IN"/>
        </w:rPr>
        <w:t>Jarus Technologies, Hyderabad, India</w:t>
      </w:r>
    </w:p>
    <w:p>
      <w:pPr>
        <w:pStyle w:val="P2"/>
        <w:spacing w:lineRule="auto" w:line="240" w:after="0" w:beforeAutospacing="0" w:afterAutospacing="0"/>
        <w:ind w:left="0"/>
        <w:rPr>
          <w:rFonts w:cstheme="minorHAnsi"/>
          <w:color w:val="000000" w:themeColor="text1"/>
          <w:lang w:val="en-IN"/>
        </w:rPr>
      </w:pPr>
      <w:r>
        <w:rPr>
          <w:rFonts w:cstheme="minorHAnsi"/>
          <w:b w:val="1"/>
          <w:color w:val="000000" w:themeColor="text1"/>
          <w:lang w:val="en-IN"/>
        </w:rPr>
        <w:t xml:space="preserve">Java|J2EE Developer |  November 2014 – December 2016</w:t>
      </w:r>
    </w:p>
    <w:p>
      <w:pPr>
        <w:pStyle w:val="P2"/>
        <w:spacing w:lineRule="auto" w:line="240" w:after="0" w:beforeAutospacing="0" w:afterAutospacing="0"/>
        <w:jc w:val="both"/>
        <w:rPr>
          <w:rFonts w:cstheme="minorHAnsi"/>
          <w:color w:val="000000" w:themeColor="text1"/>
          <w:lang w:val="en-IN"/>
        </w:rPr>
      </w:pPr>
    </w:p>
    <w:p>
      <w:pPr>
        <w:pStyle w:val="P2"/>
        <w:numPr>
          <w:ilvl w:val="0"/>
          <w:numId w:val="23"/>
        </w:numPr>
        <w:spacing w:lineRule="auto" w:line="240" w:after="0" w:beforeAutospacing="0" w:afterAutospacing="0"/>
        <w:jc w:val="both"/>
        <w:rPr>
          <w:rFonts w:cstheme="minorHAnsi"/>
          <w:color w:val="000000" w:themeColor="text1"/>
          <w:lang w:val="en-IN"/>
        </w:rPr>
      </w:pPr>
      <w:r>
        <w:rPr>
          <w:rFonts w:cstheme="minorHAnsi"/>
          <w:color w:val="000000" w:themeColor="text1"/>
          <w:lang w:val="en-IN"/>
        </w:rPr>
        <w:t>Developed high-volume applications using Java 1.7 and EJB with Oracle databases, improving how transactions were processed and ensuring consistent, reliable data handling.</w:t>
      </w:r>
    </w:p>
    <w:p>
      <w:pPr>
        <w:pStyle w:val="P2"/>
        <w:numPr>
          <w:ilvl w:val="0"/>
          <w:numId w:val="23"/>
        </w:numPr>
        <w:spacing w:lineRule="auto" w:line="240" w:after="0" w:beforeAutospacing="0" w:afterAutospacing="0"/>
        <w:jc w:val="both"/>
        <w:rPr>
          <w:rFonts w:cstheme="minorHAnsi"/>
          <w:color w:val="000000" w:themeColor="text1"/>
          <w:lang w:val="en-IN"/>
        </w:rPr>
      </w:pPr>
      <w:r>
        <w:rPr>
          <w:rFonts w:cstheme="minorHAnsi"/>
          <w:color w:val="000000" w:themeColor="text1"/>
          <w:lang w:val="en-IN"/>
        </w:rPr>
        <w:t>Configured SOAP-based web services, allowing smooth data exchange between internal systems and third-party applications for better integration and communication.</w:t>
      </w:r>
    </w:p>
    <w:p>
      <w:pPr>
        <w:pStyle w:val="P2"/>
        <w:numPr>
          <w:ilvl w:val="0"/>
          <w:numId w:val="23"/>
        </w:numPr>
        <w:spacing w:lineRule="auto" w:line="240" w:after="0" w:beforeAutospacing="0" w:afterAutospacing="0"/>
        <w:jc w:val="both"/>
        <w:rPr>
          <w:rFonts w:cstheme="minorHAnsi"/>
          <w:color w:val="000000" w:themeColor="text1"/>
          <w:lang w:val="en-IN"/>
        </w:rPr>
      </w:pPr>
      <w:r>
        <w:rPr>
          <w:rFonts w:cstheme="minorHAnsi"/>
          <w:color w:val="000000" w:themeColor="text1"/>
          <w:lang w:val="en-IN"/>
        </w:rPr>
        <w:t>Managed project builds and dependencies with Maven, ensuring smoother development workflows and consistent builds across all environments.</w:t>
      </w:r>
    </w:p>
    <w:p>
      <w:pPr>
        <w:pStyle w:val="P2"/>
        <w:numPr>
          <w:ilvl w:val="0"/>
          <w:numId w:val="23"/>
        </w:numPr>
        <w:spacing w:lineRule="auto" w:line="240" w:after="0" w:beforeAutospacing="0" w:afterAutospacing="0"/>
        <w:jc w:val="both"/>
        <w:rPr>
          <w:rFonts w:cstheme="minorHAnsi"/>
          <w:color w:val="000000" w:themeColor="text1"/>
          <w:lang w:val="en-IN"/>
        </w:rPr>
      </w:pPr>
      <w:r>
        <w:rPr>
          <w:rFonts w:cstheme="minorHAnsi"/>
          <w:color w:val="000000" w:themeColor="text1"/>
          <w:lang w:val="en-IN"/>
        </w:rPr>
        <w:t>Led teams using Agile-Scrum methodology, focusing on short development cycles, regular feedback, and clear project progress tracking to boost team efficiency.</w:t>
      </w:r>
    </w:p>
    <w:p>
      <w:pPr>
        <w:pStyle w:val="P2"/>
        <w:numPr>
          <w:ilvl w:val="0"/>
          <w:numId w:val="23"/>
        </w:numPr>
        <w:spacing w:lineRule="auto" w:line="240" w:after="0" w:beforeAutospacing="0" w:afterAutospacing="0"/>
        <w:jc w:val="both"/>
        <w:rPr>
          <w:rFonts w:cstheme="minorHAnsi"/>
          <w:color w:val="000000" w:themeColor="text1"/>
          <w:lang w:val="en-IN"/>
        </w:rPr>
      </w:pPr>
      <w:r>
        <w:rPr>
          <w:rFonts w:cstheme="minorHAnsi"/>
          <w:color w:val="000000" w:themeColor="text1"/>
          <w:lang w:val="en-IN"/>
        </w:rPr>
        <w:t>Built efficient batch processing systems using Spring 4 DI and Spring Batch, improving data handling speed and processing reliability for large datasets.</w:t>
      </w:r>
    </w:p>
    <w:p>
      <w:pPr>
        <w:pStyle w:val="P2"/>
        <w:numPr>
          <w:ilvl w:val="0"/>
          <w:numId w:val="23"/>
        </w:numPr>
        <w:spacing w:lineRule="auto" w:line="240" w:after="0" w:beforeAutospacing="0" w:afterAutospacing="0"/>
        <w:jc w:val="both"/>
        <w:rPr>
          <w:rFonts w:cstheme="minorHAnsi"/>
          <w:color w:val="000000" w:themeColor="text1"/>
          <w:lang w:val="en-IN"/>
        </w:rPr>
      </w:pPr>
      <w:r>
        <w:rPr>
          <w:rFonts w:cstheme="minorHAnsi"/>
          <w:color w:val="000000" w:themeColor="text1"/>
          <w:lang w:val="en-IN"/>
        </w:rPr>
        <w:t>Designed interactive user interfaces using JSF and IceFaces, enhancing the appearance and usability of enterprise business applications.</w:t>
      </w:r>
    </w:p>
    <w:p>
      <w:pPr>
        <w:pStyle w:val="P2"/>
        <w:numPr>
          <w:ilvl w:val="0"/>
          <w:numId w:val="23"/>
        </w:numPr>
        <w:spacing w:lineRule="auto" w:line="240" w:after="0" w:beforeAutospacing="0" w:afterAutospacing="0"/>
        <w:jc w:val="both"/>
        <w:rPr>
          <w:rFonts w:cstheme="minorHAnsi"/>
          <w:color w:val="000000" w:themeColor="text1"/>
          <w:lang w:val="en-IN"/>
        </w:rPr>
      </w:pPr>
      <w:r>
        <w:rPr>
          <w:rFonts w:cstheme="minorHAnsi"/>
          <w:color w:val="000000" w:themeColor="text1"/>
          <w:lang w:val="en-IN"/>
        </w:rPr>
        <w:t>Configured and maintained Tomcat servers, improving deployment processes, boosting performance, and reducing system downtime.</w:t>
      </w:r>
    </w:p>
    <w:p>
      <w:pPr>
        <w:pStyle w:val="P2"/>
        <w:numPr>
          <w:ilvl w:val="0"/>
          <w:numId w:val="23"/>
        </w:numPr>
        <w:spacing w:lineRule="auto" w:line="240" w:after="0" w:beforeAutospacing="0" w:afterAutospacing="0"/>
        <w:jc w:val="both"/>
        <w:rPr>
          <w:rFonts w:cstheme="minorHAnsi"/>
          <w:color w:val="000000" w:themeColor="text1"/>
          <w:lang w:val="en-IN"/>
        </w:rPr>
      </w:pPr>
      <w:r>
        <w:rPr>
          <w:rFonts w:cstheme="minorHAnsi"/>
          <w:color w:val="000000" w:themeColor="text1"/>
          <w:lang w:val="en-IN"/>
        </w:rPr>
        <w:t>Implemented automated testing using JUnit, helping catch bugs early and ensuring every new feature met quality standards before production release.</w:t>
      </w:r>
    </w:p>
    <w:p>
      <w:pPr>
        <w:pStyle w:val="P2"/>
        <w:numPr>
          <w:ilvl w:val="0"/>
          <w:numId w:val="23"/>
        </w:numPr>
        <w:spacing w:lineRule="auto" w:line="240" w:after="0" w:beforeAutospacing="0" w:afterAutospacing="0"/>
        <w:jc w:val="both"/>
        <w:rPr>
          <w:rFonts w:cstheme="minorHAnsi"/>
          <w:color w:val="000000" w:themeColor="text1"/>
          <w:lang w:val="en-IN"/>
        </w:rPr>
      </w:pPr>
      <w:r>
        <w:rPr>
          <w:rFonts w:cstheme="minorHAnsi"/>
          <w:color w:val="000000" w:themeColor="text1"/>
          <w:lang w:val="en-IN"/>
        </w:rPr>
        <w:t>Used JMS to manage background messages, improving the system’s ability to handle more users and high traffic without delays.</w:t>
      </w:r>
    </w:p>
    <w:p>
      <w:pPr>
        <w:pStyle w:val="P2"/>
        <w:numPr>
          <w:ilvl w:val="0"/>
          <w:numId w:val="23"/>
        </w:numPr>
        <w:spacing w:lineRule="auto" w:line="240" w:after="0" w:beforeAutospacing="0" w:afterAutospacing="0"/>
        <w:jc w:val="both"/>
        <w:rPr>
          <w:rFonts w:cstheme="minorHAnsi"/>
          <w:color w:val="000000" w:themeColor="text1"/>
          <w:lang w:val="en-IN"/>
        </w:rPr>
      </w:pPr>
      <w:r>
        <w:rPr>
          <w:rFonts w:cstheme="minorHAnsi"/>
          <w:color w:val="000000" w:themeColor="text1"/>
          <w:lang w:val="en-IN"/>
        </w:rPr>
        <w:t>Tracked code changes with SVN and automated deployments using Jenkins, making teamwork easier and keeping code stable across development stages.</w:t>
      </w:r>
    </w:p>
    <w:p>
      <w:pPr>
        <w:pStyle w:val="P2"/>
        <w:spacing w:lineRule="auto" w:line="240" w:after="0" w:beforeAutospacing="0" w:afterAutospacing="0"/>
        <w:ind w:left="0"/>
        <w:jc w:val="both"/>
        <w:rPr>
          <w:rFonts w:cstheme="minorHAnsi"/>
          <w:color w:val="000000" w:themeColor="text1"/>
          <w:lang w:val="en-IN"/>
        </w:rPr>
      </w:pPr>
    </w:p>
    <w:p>
      <w:pPr>
        <w:spacing w:lineRule="auto" w:line="240" w:after="0" w:beforeAutospacing="0" w:afterAutospacing="0"/>
        <w:jc w:val="both"/>
        <w:rPr>
          <w:rFonts w:cstheme="minorHAnsi"/>
          <w:color w:val="000000" w:themeColor="text1"/>
          <w:lang w:val="en-IN"/>
        </w:rPr>
      </w:pPr>
      <w:r>
        <w:rPr>
          <w:rFonts w:cstheme="minorHAnsi"/>
          <w:b w:val="1"/>
          <w:color w:val="000000" w:themeColor="text1"/>
          <w:lang w:val="en-IN"/>
        </w:rPr>
        <w:t>Environment:</w:t>
      </w:r>
      <w:r>
        <w:rPr>
          <w:rFonts w:cstheme="minorHAnsi"/>
          <w:color w:val="000000" w:themeColor="text1"/>
          <w:lang w:val="en-IN"/>
        </w:rPr>
        <w:t xml:space="preserve"> </w:t>
      </w:r>
      <w:bookmarkEnd w:id="0"/>
      <w:r>
        <w:rPr>
          <w:rFonts w:cstheme="minorHAnsi"/>
          <w:color w:val="000000" w:themeColor="text1"/>
          <w:lang w:val="en-IN"/>
        </w:rPr>
        <w:t>Core Java 1.7, Spring-4DI, Data, Transaction Management, Servlets, EJB, Batch, JSF, Ice faces, Http Client, Tomcat, SOAP, Maven, Oracle, JMS, Agile-Scrum, Jenkins, Junit, SVN, JMS Tomcat and Eclipse.</w:t>
      </w:r>
    </w:p>
    <w:p>
      <w:pPr>
        <w:spacing w:lineRule="auto" w:line="240" w:after="0" w:beforeAutospacing="0" w:afterAutospacing="0"/>
        <w:jc w:val="both"/>
        <w:rPr>
          <w:rFonts w:cstheme="minorHAnsi"/>
          <w:color w:val="000000" w:themeColor="text1"/>
          <w:lang w:val="en-IN"/>
        </w:rPr>
      </w:pPr>
    </w:p>
    <w:p>
      <w:pPr>
        <w:spacing w:lineRule="auto" w:line="240" w:after="0" w:beforeAutospacing="0" w:afterAutospacing="0"/>
        <w:jc w:val="both"/>
        <w:rPr>
          <w:rFonts w:cstheme="minorHAnsi"/>
          <w:color w:val="000000" w:themeColor="text1"/>
          <w:lang w:val="en-IN"/>
        </w:rPr>
      </w:pPr>
    </w:p>
    <w:p>
      <w:pPr>
        <w:spacing w:lineRule="auto" w:line="240" w:after="0" w:beforeAutospacing="0" w:afterAutospacing="0"/>
        <w:jc w:val="both"/>
        <w:rPr>
          <w:rFonts w:cstheme="minorHAnsi"/>
          <w:color w:val="000000" w:themeColor="text1"/>
          <w:lang w:val="en-IN"/>
        </w:rPr>
      </w:pPr>
    </w:p>
    <w:p>
      <w:pPr>
        <w:rPr>
          <w:b w:val="1"/>
          <w:sz w:val="24"/>
          <w:szCs w:val="24"/>
        </w:rPr>
      </w:pPr>
      <w:r>
        <w:rPr>
          <w:b w:val="1"/>
          <w:sz w:val="24"/>
          <w:szCs w:val="24"/>
        </w:rPr>
        <w:t>Educational</w:t>
      </w:r>
      <w:r>
        <w:rPr>
          <w:b w:val="1"/>
          <w:sz w:val="24"/>
          <w:szCs w:val="24"/>
          <w:spacing w:val="-4"/>
        </w:rPr>
        <w:t xml:space="preserve"> </w:t>
      </w:r>
      <w:r>
        <w:rPr>
          <w:b w:val="1"/>
          <w:sz w:val="24"/>
          <w:szCs w:val="24"/>
          <w:spacing w:val="-2"/>
        </w:rPr>
        <w:t>Qualifications:</w:t>
      </w:r>
    </w:p>
    <w:p>
      <w:pPr>
        <w:pStyle w:val="P2"/>
        <w:numPr>
          <w:ilvl w:val="0"/>
          <w:numId w:val="25"/>
        </w:numPr>
        <w:tabs>
          <w:tab w:val="left" w:pos="1081" w:leader="none"/>
        </w:tabs>
        <w:spacing w:lineRule="auto" w:line="242" w:before="0" w:beforeAutospacing="0" w:afterAutospacing="0"/>
        <w:ind w:right="1084"/>
        <w:rPr>
          <w:sz w:val="24"/>
          <w:szCs w:val="24"/>
        </w:rPr>
      </w:pPr>
      <w:r>
        <w:rPr>
          <w:sz w:val="24"/>
          <w:szCs w:val="24"/>
        </w:rPr>
        <w:t>Bachelors</w:t>
      </w:r>
      <w:r>
        <w:rPr>
          <w:sz w:val="24"/>
          <w:szCs w:val="24"/>
          <w:spacing w:val="37"/>
        </w:rPr>
        <w:t xml:space="preserve"> </w:t>
      </w:r>
      <w:r>
        <w:rPr>
          <w:sz w:val="24"/>
          <w:szCs w:val="24"/>
        </w:rPr>
        <w:t>in</w:t>
      </w:r>
      <w:r>
        <w:rPr>
          <w:sz w:val="24"/>
          <w:szCs w:val="24"/>
          <w:spacing w:val="29"/>
        </w:rPr>
        <w:t xml:space="preserve"> </w:t>
      </w:r>
      <w:r>
        <w:rPr>
          <w:sz w:val="24"/>
          <w:szCs w:val="24"/>
        </w:rPr>
        <w:t>Electronics</w:t>
      </w:r>
      <w:r>
        <w:rPr>
          <w:sz w:val="24"/>
          <w:szCs w:val="24"/>
          <w:spacing w:val="32"/>
        </w:rPr>
        <w:t xml:space="preserve"> </w:t>
      </w:r>
      <w:r>
        <w:rPr>
          <w:sz w:val="24"/>
          <w:szCs w:val="24"/>
        </w:rPr>
        <w:t>and</w:t>
      </w:r>
      <w:r>
        <w:rPr>
          <w:sz w:val="24"/>
          <w:szCs w:val="24"/>
          <w:spacing w:val="34"/>
        </w:rPr>
        <w:t xml:space="preserve"> </w:t>
      </w:r>
      <w:r>
        <w:rPr>
          <w:sz w:val="24"/>
          <w:szCs w:val="24"/>
        </w:rPr>
        <w:t>Communication</w:t>
      </w:r>
      <w:r>
        <w:rPr>
          <w:sz w:val="24"/>
          <w:szCs w:val="24"/>
          <w:spacing w:val="29"/>
        </w:rPr>
        <w:t xml:space="preserve"> </w:t>
      </w:r>
      <w:r>
        <w:rPr>
          <w:sz w:val="24"/>
          <w:szCs w:val="24"/>
        </w:rPr>
        <w:t>Engineering,</w:t>
      </w:r>
      <w:r>
        <w:rPr>
          <w:sz w:val="24"/>
          <w:szCs w:val="24"/>
          <w:spacing w:val="40"/>
        </w:rPr>
        <w:t xml:space="preserve"> </w:t>
      </w:r>
      <w:r>
        <w:rPr>
          <w:color w:val="1F2023"/>
          <w:sz w:val="24"/>
          <w:szCs w:val="24"/>
        </w:rPr>
        <w:t>Bharath</w:t>
      </w:r>
      <w:r>
        <w:rPr>
          <w:color w:val="1F2023"/>
          <w:sz w:val="24"/>
          <w:szCs w:val="24"/>
          <w:spacing w:val="29"/>
        </w:rPr>
        <w:t xml:space="preserve"> </w:t>
      </w:r>
      <w:r>
        <w:rPr>
          <w:color w:val="1F2023"/>
          <w:sz w:val="24"/>
          <w:szCs w:val="24"/>
        </w:rPr>
        <w:t xml:space="preserve">Institute of Higher Education and Research </w:t>
      </w:r>
      <w:r>
        <w:rPr>
          <w:sz w:val="24"/>
          <w:szCs w:val="24"/>
        </w:rPr>
        <w:t>at Chennai, TN.</w:t>
      </w:r>
    </w:p>
    <w:p>
      <w:pPr>
        <w:spacing w:lineRule="auto" w:line="240" w:after="0" w:beforeAutospacing="0" w:afterAutospacing="0"/>
        <w:jc w:val="both"/>
        <w:rPr>
          <w:rFonts w:cstheme="minorHAnsi" w:eastAsia="Arial"/>
          <w:color w:val="000000" w:themeColor="text1"/>
        </w:rPr>
      </w:pPr>
    </w:p>
    <w:sectPr>
      <w:footnotePr/>
      <w:endnotePr/>
      <w:type w:val="nextPage"/>
      <w:pgMar w:left="567" w:right="758" w:top="1440" w:bottom="1440" w:header="720" w:footer="720" w:gutter="0"/>
      <w:cols w:equalWidth="1" w:space="720"/>
    </w:sectPr>
  </w:body>
</w:document>
</file>

<file path=word/endnotes.xml><?xml version="1.0" encoding="utf-8"?>
<w:end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pPr>
        <w:spacing w:lineRule="auto" w:line="240" w:after="0" w:beforeAutospacing="0" w:afterAutospacing="0"/>
      </w:pPr>
      <w:r>
        <w:separator/>
      </w:r>
    </w:p>
  </w:endnote>
  <w:endnote w:type="continuationSeparator" w:id="0">
    <w:p>
      <w:pPr>
        <w:spacing w:lineRule="auto" w:line="240" w:after="0" w:beforeAutospacing="0" w:afterAutospacing="0"/>
      </w:pPr>
      <w:r>
        <w:continuationSeparator/>
      </w:r>
    </w:p>
  </w:endnote>
</w:endnotes>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pPr>
        <w:spacing w:lineRule="auto" w:line="240" w:after="0" w:beforeAutospacing="0" w:afterAutospacing="0"/>
      </w:pPr>
      <w:r>
        <w:separator/>
      </w:r>
    </w:p>
  </w:footnote>
  <w:footnote w:type="continuationSeparator" w:id="0">
    <w:p>
      <w:pPr>
        <w:spacing w:lineRule="auto" w:line="240" w:after="0" w:beforeAutospacing="0" w:afterAutospacing="0"/>
      </w:pPr>
      <w:r>
        <w:continuationSeparator/>
      </w:r>
    </w:p>
  </w:footnote>
</w:footnotes>
</file>

<file path=word/numbering.xml><?xml version="1.0" encoding="utf-8"?>
<w:numbering xmlns:w="http://schemas.openxmlformats.org/wordprocessingml/2006/main">
  <w:abstractNum w:abstractNumId="0">
    <w:nsid w:val="162C5A8A"/>
    <w:multiLevelType w:val="hybridMultilevel"/>
    <w:lvl w:ilvl="0" w:tplc="40090001">
      <w:start w:val="1"/>
      <w:numFmt w:val="bullet"/>
      <w:suff w:val="tab"/>
      <w:lvlText w:val=""/>
      <w:lvlJc w:val="left"/>
      <w:pPr>
        <w:ind w:hanging="360" w:left="644"/>
      </w:pPr>
      <w:rPr>
        <w:rFonts w:ascii="Symbol" w:hAnsi="Symbol" w:hint="default"/>
      </w:rPr>
    </w:lvl>
    <w:lvl w:ilvl="1" w:tplc="FFFFFFFF">
      <w:start w:val="1"/>
      <w:numFmt w:val="bullet"/>
      <w:suff w:val="tab"/>
      <w:lvlText w:val="o"/>
      <w:lvlJc w:val="left"/>
      <w:pPr>
        <w:ind w:hanging="360" w:left="1724"/>
      </w:pPr>
      <w:rPr>
        <w:rFonts w:ascii="Courier New" w:hAnsi="Courier New" w:cs="Courier New" w:hint="default"/>
      </w:rPr>
    </w:lvl>
    <w:lvl w:ilvl="2" w:tplc="FFFFFFFF">
      <w:start w:val="1"/>
      <w:numFmt w:val="bullet"/>
      <w:suff w:val="tab"/>
      <w:lvlText w:val=""/>
      <w:lvlJc w:val="left"/>
      <w:pPr>
        <w:ind w:hanging="360" w:left="2444"/>
      </w:pPr>
      <w:rPr>
        <w:rFonts w:ascii="Wingdings" w:hAnsi="Wingdings" w:hint="default"/>
      </w:rPr>
    </w:lvl>
    <w:lvl w:ilvl="3" w:tplc="FFFFFFFF">
      <w:start w:val="1"/>
      <w:numFmt w:val="bullet"/>
      <w:suff w:val="tab"/>
      <w:lvlText w:val=""/>
      <w:lvlJc w:val="left"/>
      <w:pPr>
        <w:ind w:hanging="360" w:left="3164"/>
      </w:pPr>
      <w:rPr>
        <w:rFonts w:ascii="Symbol" w:hAnsi="Symbol" w:hint="default"/>
      </w:rPr>
    </w:lvl>
    <w:lvl w:ilvl="4" w:tplc="FFFFFFFF">
      <w:start w:val="1"/>
      <w:numFmt w:val="bullet"/>
      <w:suff w:val="tab"/>
      <w:lvlText w:val="o"/>
      <w:lvlJc w:val="left"/>
      <w:pPr>
        <w:ind w:hanging="360" w:left="3884"/>
      </w:pPr>
      <w:rPr>
        <w:rFonts w:ascii="Courier New" w:hAnsi="Courier New" w:cs="Courier New" w:hint="default"/>
      </w:rPr>
    </w:lvl>
    <w:lvl w:ilvl="5" w:tplc="FFFFFFFF">
      <w:start w:val="1"/>
      <w:numFmt w:val="bullet"/>
      <w:suff w:val="tab"/>
      <w:lvlText w:val=""/>
      <w:lvlJc w:val="left"/>
      <w:pPr>
        <w:ind w:hanging="360" w:left="4604"/>
      </w:pPr>
      <w:rPr>
        <w:rFonts w:ascii="Wingdings" w:hAnsi="Wingdings" w:hint="default"/>
      </w:rPr>
    </w:lvl>
    <w:lvl w:ilvl="6" w:tplc="FFFFFFFF">
      <w:start w:val="1"/>
      <w:numFmt w:val="bullet"/>
      <w:suff w:val="tab"/>
      <w:lvlText w:val=""/>
      <w:lvlJc w:val="left"/>
      <w:pPr>
        <w:ind w:hanging="360" w:left="5324"/>
      </w:pPr>
      <w:rPr>
        <w:rFonts w:ascii="Symbol" w:hAnsi="Symbol" w:hint="default"/>
      </w:rPr>
    </w:lvl>
    <w:lvl w:ilvl="7" w:tplc="FFFFFFFF">
      <w:start w:val="1"/>
      <w:numFmt w:val="bullet"/>
      <w:suff w:val="tab"/>
      <w:lvlText w:val="o"/>
      <w:lvlJc w:val="left"/>
      <w:pPr>
        <w:ind w:hanging="360" w:left="6044"/>
      </w:pPr>
      <w:rPr>
        <w:rFonts w:ascii="Courier New" w:hAnsi="Courier New" w:cs="Courier New" w:hint="default"/>
      </w:rPr>
    </w:lvl>
    <w:lvl w:ilvl="8" w:tplc="FFFFFFFF">
      <w:start w:val="1"/>
      <w:numFmt w:val="bullet"/>
      <w:suff w:val="tab"/>
      <w:lvlText w:val=""/>
      <w:lvlJc w:val="left"/>
      <w:pPr>
        <w:ind w:hanging="360" w:left="6764"/>
      </w:pPr>
      <w:rPr>
        <w:rFonts w:ascii="Wingdings" w:hAnsi="Wingdings" w:hint="default"/>
      </w:rPr>
    </w:lvl>
  </w:abstractNum>
  <w:abstractNum w:abstractNumId="1">
    <w:nsid w:val="1AD476BA"/>
    <w:multiLevelType w:val="hybridMultilevel"/>
    <w:lvl w:ilvl="0" w:tplc="04090005">
      <w:start w:val="1"/>
      <w:numFmt w:val="bullet"/>
      <w:suff w:val="tab"/>
      <w:lvlText w:val=""/>
      <w:lvlJc w:val="left"/>
      <w:pPr>
        <w:ind w:hanging="360" w:left="360"/>
      </w:pPr>
      <w:rPr>
        <w:rFonts w:ascii="Wingdings" w:hAnsi="Wingdings" w:hint="default"/>
      </w:rPr>
    </w:lvl>
    <w:lvl w:ilvl="1" w:tplc="FFFFFFFF">
      <w:start w:val="1"/>
      <w:numFmt w:val="bullet"/>
      <w:suff w:val="tab"/>
      <w:lvlText w:val="o"/>
      <w:lvlJc w:val="left"/>
      <w:pPr>
        <w:ind w:hanging="360" w:left="1080"/>
      </w:pPr>
      <w:rPr>
        <w:rFonts w:ascii="Courier New" w:hAnsi="Courier New" w:cs="Courier New" w:hint="default"/>
      </w:rPr>
    </w:lvl>
    <w:lvl w:ilvl="2" w:tplc="FFFFFFFF">
      <w:start w:val="1"/>
      <w:numFmt w:val="bullet"/>
      <w:suff w:val="tab"/>
      <w:lvlText w:val=""/>
      <w:lvlJc w:val="left"/>
      <w:pPr>
        <w:ind w:hanging="360" w:left="1800"/>
      </w:pPr>
      <w:rPr>
        <w:rFonts w:ascii="Wingdings" w:hAnsi="Wingdings" w:hint="default"/>
      </w:rPr>
    </w:lvl>
    <w:lvl w:ilvl="3" w:tplc="FFFFFFFF">
      <w:start w:val="1"/>
      <w:numFmt w:val="bullet"/>
      <w:suff w:val="tab"/>
      <w:lvlText w:val=""/>
      <w:lvlJc w:val="left"/>
      <w:pPr>
        <w:ind w:hanging="360" w:left="2520"/>
      </w:pPr>
      <w:rPr>
        <w:rFonts w:ascii="Symbol" w:hAnsi="Symbol" w:hint="default"/>
      </w:rPr>
    </w:lvl>
    <w:lvl w:ilvl="4" w:tplc="FFFFFFFF">
      <w:start w:val="1"/>
      <w:numFmt w:val="bullet"/>
      <w:suff w:val="tab"/>
      <w:lvlText w:val="o"/>
      <w:lvlJc w:val="left"/>
      <w:pPr>
        <w:ind w:hanging="360" w:left="3240"/>
      </w:pPr>
      <w:rPr>
        <w:rFonts w:ascii="Courier New" w:hAnsi="Courier New" w:cs="Courier New" w:hint="default"/>
      </w:rPr>
    </w:lvl>
    <w:lvl w:ilvl="5" w:tplc="FFFFFFFF">
      <w:start w:val="1"/>
      <w:numFmt w:val="bullet"/>
      <w:suff w:val="tab"/>
      <w:lvlText w:val=""/>
      <w:lvlJc w:val="left"/>
      <w:pPr>
        <w:ind w:hanging="360" w:left="3960"/>
      </w:pPr>
      <w:rPr>
        <w:rFonts w:ascii="Wingdings" w:hAnsi="Wingdings" w:hint="default"/>
      </w:rPr>
    </w:lvl>
    <w:lvl w:ilvl="6" w:tplc="FFFFFFFF">
      <w:start w:val="1"/>
      <w:numFmt w:val="bullet"/>
      <w:suff w:val="tab"/>
      <w:lvlText w:val=""/>
      <w:lvlJc w:val="left"/>
      <w:pPr>
        <w:ind w:hanging="360" w:left="4680"/>
      </w:pPr>
      <w:rPr>
        <w:rFonts w:ascii="Symbol" w:hAnsi="Symbol" w:hint="default"/>
      </w:rPr>
    </w:lvl>
    <w:lvl w:ilvl="7" w:tplc="FFFFFFFF">
      <w:start w:val="1"/>
      <w:numFmt w:val="bullet"/>
      <w:suff w:val="tab"/>
      <w:lvlText w:val="o"/>
      <w:lvlJc w:val="left"/>
      <w:pPr>
        <w:ind w:hanging="360" w:left="5400"/>
      </w:pPr>
      <w:rPr>
        <w:rFonts w:ascii="Courier New" w:hAnsi="Courier New" w:cs="Courier New" w:hint="default"/>
      </w:rPr>
    </w:lvl>
    <w:lvl w:ilvl="8" w:tplc="FFFFFFFF">
      <w:start w:val="1"/>
      <w:numFmt w:val="bullet"/>
      <w:suff w:val="tab"/>
      <w:lvlText w:val=""/>
      <w:lvlJc w:val="left"/>
      <w:pPr>
        <w:ind w:hanging="360" w:left="6120"/>
      </w:pPr>
      <w:rPr>
        <w:rFonts w:ascii="Wingdings" w:hAnsi="Wingdings" w:hint="default"/>
      </w:rPr>
    </w:lvl>
  </w:abstractNum>
  <w:abstractNum w:abstractNumId="2">
    <w:nsid w:val="1E5C79C5"/>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
      <w:lvlJc w:val="left"/>
      <w:pPr>
        <w:ind w:hanging="360" w:left="1440"/>
        <w:tabs>
          <w:tab w:val="num" w:pos="1440" w:leader="none"/>
        </w:tabs>
      </w:pPr>
      <w:rPr>
        <w:rFonts w:ascii="Symbol" w:hAnsi="Symbol" w:hint="default"/>
        <w:sz w:val="20"/>
      </w:rPr>
    </w:lvl>
    <w:lvl w:ilvl="2">
      <w:start w:val="1"/>
      <w:numFmt w:val="bullet"/>
      <w:suff w:val="tab"/>
      <w:lvlText w:val=""/>
      <w:lvlJc w:val="left"/>
      <w:pPr>
        <w:ind w:hanging="360" w:left="2160"/>
        <w:tabs>
          <w:tab w:val="num" w:pos="2160" w:leader="none"/>
        </w:tabs>
      </w:pPr>
      <w:rPr>
        <w:rFonts w:ascii="Symbol" w:hAnsi="Symbol" w:hint="default"/>
        <w:sz w:val="20"/>
      </w:rPr>
    </w:lvl>
    <w:lvl w:ilvl="3">
      <w:start w:val="1"/>
      <w:numFmt w:val="bullet"/>
      <w:suff w:val="tab"/>
      <w:lvlText w:val=""/>
      <w:lvlJc w:val="left"/>
      <w:pPr>
        <w:ind w:hanging="360" w:left="2880"/>
        <w:tabs>
          <w:tab w:val="num" w:pos="2880" w:leader="none"/>
        </w:tabs>
      </w:pPr>
      <w:rPr>
        <w:rFonts w:ascii="Symbol" w:hAnsi="Symbol" w:hint="default"/>
        <w:sz w:val="20"/>
      </w:rPr>
    </w:lvl>
    <w:lvl w:ilvl="4">
      <w:start w:val="1"/>
      <w:numFmt w:val="bullet"/>
      <w:suff w:val="tab"/>
      <w:lvlText w:val=""/>
      <w:lvlJc w:val="left"/>
      <w:pPr>
        <w:ind w:hanging="360" w:left="3600"/>
        <w:tabs>
          <w:tab w:val="num" w:pos="3600" w:leader="none"/>
        </w:tabs>
      </w:pPr>
      <w:rPr>
        <w:rFonts w:ascii="Symbol" w:hAnsi="Symbol" w:hint="default"/>
        <w:sz w:val="20"/>
      </w:rPr>
    </w:lvl>
    <w:lvl w:ilvl="5">
      <w:start w:val="1"/>
      <w:numFmt w:val="bullet"/>
      <w:suff w:val="tab"/>
      <w:lvlText w:val=""/>
      <w:lvlJc w:val="left"/>
      <w:pPr>
        <w:ind w:hanging="360" w:left="4320"/>
        <w:tabs>
          <w:tab w:val="num" w:pos="4320" w:leader="none"/>
        </w:tabs>
      </w:pPr>
      <w:rPr>
        <w:rFonts w:ascii="Symbol" w:hAnsi="Symbol" w:hint="default"/>
        <w:sz w:val="20"/>
      </w:rPr>
    </w:lvl>
    <w:lvl w:ilvl="6">
      <w:start w:val="1"/>
      <w:numFmt w:val="bullet"/>
      <w:suff w:val="tab"/>
      <w:lvlText w:val=""/>
      <w:lvlJc w:val="left"/>
      <w:pPr>
        <w:ind w:hanging="360" w:left="5040"/>
        <w:tabs>
          <w:tab w:val="num" w:pos="5040" w:leader="none"/>
        </w:tabs>
      </w:pPr>
      <w:rPr>
        <w:rFonts w:ascii="Symbol" w:hAnsi="Symbol" w:hint="default"/>
        <w:sz w:val="20"/>
      </w:rPr>
    </w:lvl>
    <w:lvl w:ilvl="7">
      <w:start w:val="1"/>
      <w:numFmt w:val="bullet"/>
      <w:suff w:val="tab"/>
      <w:lvlText w:val=""/>
      <w:lvlJc w:val="left"/>
      <w:pPr>
        <w:ind w:hanging="360" w:left="5760"/>
        <w:tabs>
          <w:tab w:val="num" w:pos="5760" w:leader="none"/>
        </w:tabs>
      </w:pPr>
      <w:rPr>
        <w:rFonts w:ascii="Symbol" w:hAnsi="Symbol" w:hint="default"/>
        <w:sz w:val="20"/>
      </w:rPr>
    </w:lvl>
    <w:lvl w:ilvl="8">
      <w:start w:val="1"/>
      <w:numFmt w:val="bullet"/>
      <w:suff w:val="tab"/>
      <w:lvlText w:val=""/>
      <w:lvlJc w:val="left"/>
      <w:pPr>
        <w:ind w:hanging="360" w:left="6480"/>
        <w:tabs>
          <w:tab w:val="num" w:pos="6480" w:leader="none"/>
        </w:tabs>
      </w:pPr>
      <w:rPr>
        <w:rFonts w:ascii="Symbol" w:hAnsi="Symbol" w:hint="default"/>
        <w:sz w:val="20"/>
      </w:rPr>
    </w:lvl>
  </w:abstractNum>
  <w:abstractNum w:abstractNumId="3">
    <w:nsid w:val="1E6119FD"/>
    <w:multiLevelType w:val="hybridMultilevel"/>
    <w:lvl w:ilvl="0" w:tplc="40090001">
      <w:start w:val="1"/>
      <w:numFmt w:val="bullet"/>
      <w:suff w:val="tab"/>
      <w:lvlText w:val=""/>
      <w:lvlJc w:val="left"/>
      <w:pPr>
        <w:ind w:hanging="360" w:left="644"/>
      </w:pPr>
      <w:rPr>
        <w:rFonts w:ascii="Symbol" w:hAnsi="Symbol" w:hint="default"/>
      </w:rPr>
    </w:lvl>
    <w:lvl w:ilvl="1" w:tplc="04090003">
      <w:start w:val="1"/>
      <w:numFmt w:val="bullet"/>
      <w:suff w:val="tab"/>
      <w:lvlText w:val="o"/>
      <w:lvlJc w:val="left"/>
      <w:pPr>
        <w:ind w:hanging="360" w:left="1364"/>
      </w:pPr>
      <w:rPr>
        <w:rFonts w:ascii="Courier New" w:hAnsi="Courier New" w:cs="Courier New" w:hint="default"/>
      </w:rPr>
    </w:lvl>
    <w:lvl w:ilvl="2" w:tplc="04090005">
      <w:start w:val="1"/>
      <w:numFmt w:val="bullet"/>
      <w:suff w:val="tab"/>
      <w:lvlText w:val=""/>
      <w:lvlJc w:val="left"/>
      <w:pPr>
        <w:ind w:hanging="360" w:left="2084"/>
      </w:pPr>
      <w:rPr>
        <w:rFonts w:ascii="Wingdings" w:hAnsi="Wingdings" w:hint="default"/>
      </w:rPr>
    </w:lvl>
    <w:lvl w:ilvl="3" w:tplc="04090001">
      <w:start w:val="1"/>
      <w:numFmt w:val="bullet"/>
      <w:suff w:val="tab"/>
      <w:lvlText w:val=""/>
      <w:lvlJc w:val="left"/>
      <w:pPr>
        <w:ind w:hanging="360" w:left="2804"/>
      </w:pPr>
      <w:rPr>
        <w:rFonts w:ascii="Symbol" w:hAnsi="Symbol" w:hint="default"/>
      </w:rPr>
    </w:lvl>
    <w:lvl w:ilvl="4" w:tplc="04090003">
      <w:start w:val="1"/>
      <w:numFmt w:val="bullet"/>
      <w:suff w:val="tab"/>
      <w:lvlText w:val="o"/>
      <w:lvlJc w:val="left"/>
      <w:pPr>
        <w:ind w:hanging="360" w:left="3524"/>
      </w:pPr>
      <w:rPr>
        <w:rFonts w:ascii="Courier New" w:hAnsi="Courier New" w:cs="Courier New" w:hint="default"/>
      </w:rPr>
    </w:lvl>
    <w:lvl w:ilvl="5" w:tplc="04090005">
      <w:start w:val="1"/>
      <w:numFmt w:val="bullet"/>
      <w:suff w:val="tab"/>
      <w:lvlText w:val=""/>
      <w:lvlJc w:val="left"/>
      <w:pPr>
        <w:ind w:hanging="360" w:left="4244"/>
      </w:pPr>
      <w:rPr>
        <w:rFonts w:ascii="Wingdings" w:hAnsi="Wingdings" w:hint="default"/>
      </w:rPr>
    </w:lvl>
    <w:lvl w:ilvl="6" w:tplc="04090001">
      <w:start w:val="1"/>
      <w:numFmt w:val="bullet"/>
      <w:suff w:val="tab"/>
      <w:lvlText w:val=""/>
      <w:lvlJc w:val="left"/>
      <w:pPr>
        <w:ind w:hanging="360" w:left="4964"/>
      </w:pPr>
      <w:rPr>
        <w:rFonts w:ascii="Symbol" w:hAnsi="Symbol" w:hint="default"/>
      </w:rPr>
    </w:lvl>
    <w:lvl w:ilvl="7" w:tplc="04090003">
      <w:start w:val="1"/>
      <w:numFmt w:val="bullet"/>
      <w:suff w:val="tab"/>
      <w:lvlText w:val="o"/>
      <w:lvlJc w:val="left"/>
      <w:pPr>
        <w:ind w:hanging="360" w:left="5684"/>
      </w:pPr>
      <w:rPr>
        <w:rFonts w:ascii="Courier New" w:hAnsi="Courier New" w:cs="Courier New" w:hint="default"/>
      </w:rPr>
    </w:lvl>
    <w:lvl w:ilvl="8" w:tplc="04090005">
      <w:start w:val="1"/>
      <w:numFmt w:val="bullet"/>
      <w:suff w:val="tab"/>
      <w:lvlText w:val=""/>
      <w:lvlJc w:val="left"/>
      <w:pPr>
        <w:ind w:hanging="360" w:left="6404"/>
      </w:pPr>
      <w:rPr>
        <w:rFonts w:ascii="Wingdings" w:hAnsi="Wingdings" w:hint="default"/>
      </w:rPr>
    </w:lvl>
  </w:abstractNum>
  <w:abstractNum w:abstractNumId="4">
    <w:nsid w:val="243B1248"/>
    <w:multiLevelType w:val="hybridMultilevel"/>
    <w:lvl w:ilvl="0" w:tplc="04090005">
      <w:start w:val="1"/>
      <w:numFmt w:val="bullet"/>
      <w:suff w:val="tab"/>
      <w:lvlText w:val=""/>
      <w:lvlJc w:val="left"/>
      <w:pPr>
        <w:ind w:hanging="360" w:left="360"/>
      </w:pPr>
      <w:rPr>
        <w:rFonts w:ascii="Wingdings" w:hAnsi="Wingdings" w:hint="default"/>
      </w:rPr>
    </w:lvl>
    <w:lvl w:ilvl="1" w:tplc="FFFFFFFF">
      <w:start w:val="1"/>
      <w:numFmt w:val="bullet"/>
      <w:suff w:val="tab"/>
      <w:lvlText w:val="o"/>
      <w:lvlJc w:val="left"/>
      <w:pPr>
        <w:ind w:hanging="360" w:left="1440"/>
      </w:pPr>
      <w:rPr>
        <w:rFonts w:ascii="Courier New" w:hAnsi="Courier New" w:cs="Courier New" w:hint="default"/>
      </w:rPr>
    </w:lvl>
    <w:lvl w:ilvl="2" w:tplc="FFFFFFFF">
      <w:start w:val="1"/>
      <w:numFmt w:val="bullet"/>
      <w:suff w:val="tab"/>
      <w:lvlText w:val=""/>
      <w:lvlJc w:val="left"/>
      <w:pPr>
        <w:ind w:hanging="360" w:left="2160"/>
      </w:pPr>
      <w:rPr>
        <w:rFonts w:ascii="Wingdings" w:hAnsi="Wingdings" w:hint="default"/>
      </w:rPr>
    </w:lvl>
    <w:lvl w:ilvl="3" w:tplc="FFFFFFFF">
      <w:start w:val="1"/>
      <w:numFmt w:val="bullet"/>
      <w:suff w:val="tab"/>
      <w:lvlText w:val=""/>
      <w:lvlJc w:val="left"/>
      <w:pPr>
        <w:ind w:hanging="360" w:left="2880"/>
      </w:pPr>
      <w:rPr>
        <w:rFonts w:ascii="Symbol" w:hAnsi="Symbol" w:hint="default"/>
      </w:rPr>
    </w:lvl>
    <w:lvl w:ilvl="4" w:tplc="FFFFFFFF">
      <w:start w:val="1"/>
      <w:numFmt w:val="bullet"/>
      <w:suff w:val="tab"/>
      <w:lvlText w:val="o"/>
      <w:lvlJc w:val="left"/>
      <w:pPr>
        <w:ind w:hanging="360" w:left="3600"/>
      </w:pPr>
      <w:rPr>
        <w:rFonts w:ascii="Courier New" w:hAnsi="Courier New" w:cs="Courier New" w:hint="default"/>
      </w:rPr>
    </w:lvl>
    <w:lvl w:ilvl="5" w:tplc="FFFFFFFF">
      <w:start w:val="1"/>
      <w:numFmt w:val="bullet"/>
      <w:suff w:val="tab"/>
      <w:lvlText w:val=""/>
      <w:lvlJc w:val="left"/>
      <w:pPr>
        <w:ind w:hanging="360" w:left="4320"/>
      </w:pPr>
      <w:rPr>
        <w:rFonts w:ascii="Wingdings" w:hAnsi="Wingdings" w:hint="default"/>
      </w:rPr>
    </w:lvl>
    <w:lvl w:ilvl="6" w:tplc="FFFFFFFF">
      <w:start w:val="1"/>
      <w:numFmt w:val="bullet"/>
      <w:suff w:val="tab"/>
      <w:lvlText w:val=""/>
      <w:lvlJc w:val="left"/>
      <w:pPr>
        <w:ind w:hanging="360" w:left="5040"/>
      </w:pPr>
      <w:rPr>
        <w:rFonts w:ascii="Symbol" w:hAnsi="Symbol" w:hint="default"/>
      </w:rPr>
    </w:lvl>
    <w:lvl w:ilvl="7" w:tplc="FFFFFFFF">
      <w:start w:val="1"/>
      <w:numFmt w:val="bullet"/>
      <w:suff w:val="tab"/>
      <w:lvlText w:val="o"/>
      <w:lvlJc w:val="left"/>
      <w:pPr>
        <w:ind w:hanging="360" w:left="5760"/>
      </w:pPr>
      <w:rPr>
        <w:rFonts w:ascii="Courier New" w:hAnsi="Courier New" w:cs="Courier New" w:hint="default"/>
      </w:rPr>
    </w:lvl>
    <w:lvl w:ilvl="8" w:tplc="FFFFFFFF">
      <w:start w:val="1"/>
      <w:numFmt w:val="bullet"/>
      <w:suff w:val="tab"/>
      <w:lvlText w:val=""/>
      <w:lvlJc w:val="left"/>
      <w:pPr>
        <w:ind w:hanging="360" w:left="6480"/>
      </w:pPr>
      <w:rPr>
        <w:rFonts w:ascii="Wingdings" w:hAnsi="Wingdings" w:hint="default"/>
      </w:rPr>
    </w:lvl>
  </w:abstractNum>
  <w:abstractNum w:abstractNumId="5">
    <w:nsid w:val="2BE11056"/>
    <w:multiLevelType w:val="hybridMultilevel"/>
    <w:lvl w:ilvl="0" w:tplc="40090001">
      <w:start w:val="1"/>
      <w:numFmt w:val="bullet"/>
      <w:suff w:val="tab"/>
      <w:lvlText w:val=""/>
      <w:lvlJc w:val="left"/>
      <w:pPr>
        <w:ind w:hanging="360" w:left="360"/>
      </w:pPr>
      <w:rPr>
        <w:rFonts w:ascii="Symbol" w:hAnsi="Symbol" w:hint="default"/>
      </w:rPr>
    </w:lvl>
    <w:lvl w:ilvl="1" w:tplc="40090003">
      <w:start w:val="1"/>
      <w:numFmt w:val="bullet"/>
      <w:suff w:val="tab"/>
      <w:lvlText w:val="o"/>
      <w:lvlJc w:val="left"/>
      <w:pPr>
        <w:ind w:hanging="360" w:left="1440"/>
      </w:pPr>
      <w:rPr>
        <w:rFonts w:ascii="Courier New" w:hAnsi="Courier New" w:cs="Courier New" w:hint="default"/>
      </w:rPr>
    </w:lvl>
    <w:lvl w:ilvl="2" w:tplc="40090005">
      <w:start w:val="1"/>
      <w:numFmt w:val="bullet"/>
      <w:suff w:val="tab"/>
      <w:lvlText w:val=""/>
      <w:lvlJc w:val="left"/>
      <w:pPr>
        <w:ind w:hanging="360" w:left="2160"/>
      </w:pPr>
      <w:rPr>
        <w:rFonts w:ascii="Wingdings" w:hAnsi="Wingdings" w:hint="default"/>
      </w:rPr>
    </w:lvl>
    <w:lvl w:ilvl="3" w:tplc="40090001">
      <w:start w:val="1"/>
      <w:numFmt w:val="bullet"/>
      <w:suff w:val="tab"/>
      <w:lvlText w:val=""/>
      <w:lvlJc w:val="left"/>
      <w:pPr>
        <w:ind w:hanging="360" w:left="2880"/>
      </w:pPr>
      <w:rPr>
        <w:rFonts w:ascii="Symbol" w:hAnsi="Symbol" w:hint="default"/>
      </w:rPr>
    </w:lvl>
    <w:lvl w:ilvl="4" w:tplc="40090003">
      <w:start w:val="1"/>
      <w:numFmt w:val="bullet"/>
      <w:suff w:val="tab"/>
      <w:lvlText w:val="o"/>
      <w:lvlJc w:val="left"/>
      <w:pPr>
        <w:ind w:hanging="360" w:left="3600"/>
      </w:pPr>
      <w:rPr>
        <w:rFonts w:ascii="Courier New" w:hAnsi="Courier New" w:cs="Courier New" w:hint="default"/>
      </w:rPr>
    </w:lvl>
    <w:lvl w:ilvl="5" w:tplc="40090005">
      <w:start w:val="1"/>
      <w:numFmt w:val="bullet"/>
      <w:suff w:val="tab"/>
      <w:lvlText w:val=""/>
      <w:lvlJc w:val="left"/>
      <w:pPr>
        <w:ind w:hanging="360" w:left="4320"/>
      </w:pPr>
      <w:rPr>
        <w:rFonts w:ascii="Wingdings" w:hAnsi="Wingdings" w:hint="default"/>
      </w:rPr>
    </w:lvl>
    <w:lvl w:ilvl="6" w:tplc="40090001">
      <w:start w:val="1"/>
      <w:numFmt w:val="bullet"/>
      <w:suff w:val="tab"/>
      <w:lvlText w:val=""/>
      <w:lvlJc w:val="left"/>
      <w:pPr>
        <w:ind w:hanging="360" w:left="5040"/>
      </w:pPr>
      <w:rPr>
        <w:rFonts w:ascii="Symbol" w:hAnsi="Symbol" w:hint="default"/>
      </w:rPr>
    </w:lvl>
    <w:lvl w:ilvl="7" w:tplc="40090003">
      <w:start w:val="1"/>
      <w:numFmt w:val="bullet"/>
      <w:suff w:val="tab"/>
      <w:lvlText w:val="o"/>
      <w:lvlJc w:val="left"/>
      <w:pPr>
        <w:ind w:hanging="360" w:left="5760"/>
      </w:pPr>
      <w:rPr>
        <w:rFonts w:ascii="Courier New" w:hAnsi="Courier New" w:cs="Courier New" w:hint="default"/>
      </w:rPr>
    </w:lvl>
    <w:lvl w:ilvl="8" w:tplc="40090005">
      <w:start w:val="1"/>
      <w:numFmt w:val="bullet"/>
      <w:suff w:val="tab"/>
      <w:lvlText w:val=""/>
      <w:lvlJc w:val="left"/>
      <w:pPr>
        <w:ind w:hanging="360" w:left="6480"/>
      </w:pPr>
      <w:rPr>
        <w:rFonts w:ascii="Wingdings" w:hAnsi="Wingdings" w:hint="default"/>
      </w:rPr>
    </w:lvl>
  </w:abstractNum>
  <w:abstractNum w:abstractNumId="6">
    <w:nsid w:val="30A14C2D"/>
    <w:multiLevelType w:val="hybridMultilevel"/>
    <w:lvl w:ilvl="0" w:tplc="40090001">
      <w:start w:val="1"/>
      <w:numFmt w:val="bullet"/>
      <w:suff w:val="tab"/>
      <w:lvlText w:val=""/>
      <w:lvlJc w:val="left"/>
      <w:pPr>
        <w:ind w:hanging="360" w:left="720"/>
      </w:pPr>
      <w:rPr>
        <w:rFonts w:ascii="Symbol" w:hAnsi="Symbol" w:hint="default"/>
      </w:rPr>
    </w:lvl>
    <w:lvl w:ilvl="1" w:tplc="FFFFFFFF">
      <w:start w:val="1"/>
      <w:numFmt w:val="bullet"/>
      <w:suff w:val="tab"/>
      <w:lvlText w:val="o"/>
      <w:lvlJc w:val="left"/>
      <w:pPr>
        <w:ind w:hanging="360" w:left="1440"/>
      </w:pPr>
      <w:rPr>
        <w:rFonts w:ascii="Courier New" w:hAnsi="Courier New" w:cs="Courier New" w:hint="default"/>
      </w:rPr>
    </w:lvl>
    <w:lvl w:ilvl="2" w:tplc="FFFFFFFF">
      <w:start w:val="1"/>
      <w:numFmt w:val="bullet"/>
      <w:suff w:val="tab"/>
      <w:lvlText w:val=""/>
      <w:lvlJc w:val="left"/>
      <w:pPr>
        <w:ind w:hanging="360" w:left="2160"/>
      </w:pPr>
      <w:rPr>
        <w:rFonts w:ascii="Wingdings" w:hAnsi="Wingdings" w:hint="default"/>
      </w:rPr>
    </w:lvl>
    <w:lvl w:ilvl="3" w:tplc="FFFFFFFF">
      <w:start w:val="1"/>
      <w:numFmt w:val="bullet"/>
      <w:suff w:val="tab"/>
      <w:lvlText w:val=""/>
      <w:lvlJc w:val="left"/>
      <w:pPr>
        <w:ind w:hanging="360" w:left="2880"/>
      </w:pPr>
      <w:rPr>
        <w:rFonts w:ascii="Symbol" w:hAnsi="Symbol" w:hint="default"/>
      </w:rPr>
    </w:lvl>
    <w:lvl w:ilvl="4" w:tplc="FFFFFFFF">
      <w:start w:val="1"/>
      <w:numFmt w:val="bullet"/>
      <w:suff w:val="tab"/>
      <w:lvlText w:val="o"/>
      <w:lvlJc w:val="left"/>
      <w:pPr>
        <w:ind w:hanging="360" w:left="3600"/>
      </w:pPr>
      <w:rPr>
        <w:rFonts w:ascii="Courier New" w:hAnsi="Courier New" w:cs="Courier New" w:hint="default"/>
      </w:rPr>
    </w:lvl>
    <w:lvl w:ilvl="5" w:tplc="FFFFFFFF">
      <w:start w:val="1"/>
      <w:numFmt w:val="bullet"/>
      <w:suff w:val="tab"/>
      <w:lvlText w:val=""/>
      <w:lvlJc w:val="left"/>
      <w:pPr>
        <w:ind w:hanging="360" w:left="4320"/>
      </w:pPr>
      <w:rPr>
        <w:rFonts w:ascii="Wingdings" w:hAnsi="Wingdings" w:hint="default"/>
      </w:rPr>
    </w:lvl>
    <w:lvl w:ilvl="6" w:tplc="FFFFFFFF">
      <w:start w:val="1"/>
      <w:numFmt w:val="bullet"/>
      <w:suff w:val="tab"/>
      <w:lvlText w:val=""/>
      <w:lvlJc w:val="left"/>
      <w:pPr>
        <w:ind w:hanging="360" w:left="5040"/>
      </w:pPr>
      <w:rPr>
        <w:rFonts w:ascii="Symbol" w:hAnsi="Symbol" w:hint="default"/>
      </w:rPr>
    </w:lvl>
    <w:lvl w:ilvl="7" w:tplc="FFFFFFFF">
      <w:start w:val="1"/>
      <w:numFmt w:val="bullet"/>
      <w:suff w:val="tab"/>
      <w:lvlText w:val="o"/>
      <w:lvlJc w:val="left"/>
      <w:pPr>
        <w:ind w:hanging="360" w:left="5760"/>
      </w:pPr>
      <w:rPr>
        <w:rFonts w:ascii="Courier New" w:hAnsi="Courier New" w:cs="Courier New" w:hint="default"/>
      </w:rPr>
    </w:lvl>
    <w:lvl w:ilvl="8" w:tplc="FFFFFFFF">
      <w:start w:val="1"/>
      <w:numFmt w:val="bullet"/>
      <w:suff w:val="tab"/>
      <w:lvlText w:val=""/>
      <w:lvlJc w:val="left"/>
      <w:pPr>
        <w:ind w:hanging="360" w:left="6480"/>
      </w:pPr>
      <w:rPr>
        <w:rFonts w:ascii="Wingdings" w:hAnsi="Wingdings" w:hint="default"/>
      </w:rPr>
    </w:lvl>
  </w:abstractNum>
  <w:abstractNum w:abstractNumId="7">
    <w:nsid w:val="31CF0670"/>
    <w:multiLevelType w:val="hybridMultilevel"/>
    <w:lvl w:ilvl="0" w:tplc="40090001">
      <w:start w:val="1"/>
      <w:numFmt w:val="bullet"/>
      <w:suff w:val="tab"/>
      <w:lvlText w:val=""/>
      <w:lvlJc w:val="left"/>
      <w:pPr>
        <w:ind w:hanging="360" w:left="360"/>
      </w:pPr>
      <w:rPr>
        <w:rFonts w:ascii="Symbol" w:hAnsi="Symbol" w:hint="default"/>
      </w:rPr>
    </w:lvl>
    <w:lvl w:ilvl="1" w:tplc="40090003">
      <w:start w:val="1"/>
      <w:numFmt w:val="bullet"/>
      <w:suff w:val="tab"/>
      <w:lvlText w:val="o"/>
      <w:lvlJc w:val="left"/>
      <w:pPr>
        <w:ind w:hanging="360" w:left="1440"/>
      </w:pPr>
      <w:rPr>
        <w:rFonts w:ascii="Courier New" w:hAnsi="Courier New" w:cs="Courier New" w:hint="default"/>
      </w:rPr>
    </w:lvl>
    <w:lvl w:ilvl="2" w:tplc="40090005">
      <w:start w:val="1"/>
      <w:numFmt w:val="bullet"/>
      <w:suff w:val="tab"/>
      <w:lvlText w:val=""/>
      <w:lvlJc w:val="left"/>
      <w:pPr>
        <w:ind w:hanging="360" w:left="2160"/>
      </w:pPr>
      <w:rPr>
        <w:rFonts w:ascii="Wingdings" w:hAnsi="Wingdings" w:hint="default"/>
      </w:rPr>
    </w:lvl>
    <w:lvl w:ilvl="3" w:tplc="40090001">
      <w:start w:val="1"/>
      <w:numFmt w:val="bullet"/>
      <w:suff w:val="tab"/>
      <w:lvlText w:val=""/>
      <w:lvlJc w:val="left"/>
      <w:pPr>
        <w:ind w:hanging="360" w:left="2880"/>
      </w:pPr>
      <w:rPr>
        <w:rFonts w:ascii="Symbol" w:hAnsi="Symbol" w:hint="default"/>
      </w:rPr>
    </w:lvl>
    <w:lvl w:ilvl="4" w:tplc="40090003">
      <w:start w:val="1"/>
      <w:numFmt w:val="bullet"/>
      <w:suff w:val="tab"/>
      <w:lvlText w:val="o"/>
      <w:lvlJc w:val="left"/>
      <w:pPr>
        <w:ind w:hanging="360" w:left="3600"/>
      </w:pPr>
      <w:rPr>
        <w:rFonts w:ascii="Courier New" w:hAnsi="Courier New" w:cs="Courier New" w:hint="default"/>
      </w:rPr>
    </w:lvl>
    <w:lvl w:ilvl="5" w:tplc="40090005">
      <w:start w:val="1"/>
      <w:numFmt w:val="bullet"/>
      <w:suff w:val="tab"/>
      <w:lvlText w:val=""/>
      <w:lvlJc w:val="left"/>
      <w:pPr>
        <w:ind w:hanging="360" w:left="4320"/>
      </w:pPr>
      <w:rPr>
        <w:rFonts w:ascii="Wingdings" w:hAnsi="Wingdings" w:hint="default"/>
      </w:rPr>
    </w:lvl>
    <w:lvl w:ilvl="6" w:tplc="40090001">
      <w:start w:val="1"/>
      <w:numFmt w:val="bullet"/>
      <w:suff w:val="tab"/>
      <w:lvlText w:val=""/>
      <w:lvlJc w:val="left"/>
      <w:pPr>
        <w:ind w:hanging="360" w:left="5040"/>
      </w:pPr>
      <w:rPr>
        <w:rFonts w:ascii="Symbol" w:hAnsi="Symbol" w:hint="default"/>
      </w:rPr>
    </w:lvl>
    <w:lvl w:ilvl="7" w:tplc="40090003">
      <w:start w:val="1"/>
      <w:numFmt w:val="bullet"/>
      <w:suff w:val="tab"/>
      <w:lvlText w:val="o"/>
      <w:lvlJc w:val="left"/>
      <w:pPr>
        <w:ind w:hanging="360" w:left="5760"/>
      </w:pPr>
      <w:rPr>
        <w:rFonts w:ascii="Courier New" w:hAnsi="Courier New" w:cs="Courier New" w:hint="default"/>
      </w:rPr>
    </w:lvl>
    <w:lvl w:ilvl="8" w:tplc="40090005">
      <w:start w:val="1"/>
      <w:numFmt w:val="bullet"/>
      <w:suff w:val="tab"/>
      <w:lvlText w:val=""/>
      <w:lvlJc w:val="left"/>
      <w:pPr>
        <w:ind w:hanging="360" w:left="6480"/>
      </w:pPr>
      <w:rPr>
        <w:rFonts w:ascii="Wingdings" w:hAnsi="Wingdings" w:hint="default"/>
      </w:rPr>
    </w:lvl>
  </w:abstractNum>
  <w:abstractNum w:abstractNumId="8">
    <w:nsid w:val="34A54A0C"/>
    <w:multiLevelType w:val="hybridMultilevel"/>
    <w:lvl w:ilvl="0" w:tplc="04090005">
      <w:start w:val="1"/>
      <w:numFmt w:val="bullet"/>
      <w:suff w:val="tab"/>
      <w:lvlText w:val=""/>
      <w:lvlJc w:val="left"/>
      <w:pPr>
        <w:ind w:hanging="360" w:left="720"/>
      </w:pPr>
      <w:rPr>
        <w:rFonts w:ascii="Wingdings" w:hAnsi="Wingdings" w:hint="default"/>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9">
    <w:nsid w:val="351D57AF"/>
    <w:multiLevelType w:val="hybridMultilevel"/>
    <w:lvl w:ilvl="0" w:tplc="40090001">
      <w:start w:val="1"/>
      <w:numFmt w:val="bullet"/>
      <w:suff w:val="tab"/>
      <w:lvlText w:val=""/>
      <w:lvlJc w:val="left"/>
      <w:pPr>
        <w:ind w:hanging="360" w:left="644"/>
      </w:pPr>
      <w:rPr>
        <w:rFonts w:ascii="Symbol" w:hAnsi="Symbol" w:hint="default"/>
      </w:rPr>
    </w:lvl>
    <w:lvl w:ilvl="1" w:tplc="FFFFFFFF">
      <w:start w:val="1"/>
      <w:numFmt w:val="bullet"/>
      <w:suff w:val="tab"/>
      <w:lvlText w:val="o"/>
      <w:lvlJc w:val="left"/>
      <w:pPr>
        <w:ind w:hanging="360" w:left="1364"/>
      </w:pPr>
      <w:rPr>
        <w:rFonts w:ascii="Courier New" w:hAnsi="Courier New" w:cs="Courier New" w:hint="default"/>
      </w:rPr>
    </w:lvl>
    <w:lvl w:ilvl="2" w:tplc="FFFFFFFF">
      <w:start w:val="1"/>
      <w:numFmt w:val="bullet"/>
      <w:suff w:val="tab"/>
      <w:lvlText w:val=""/>
      <w:lvlJc w:val="left"/>
      <w:pPr>
        <w:ind w:hanging="360" w:left="2084"/>
      </w:pPr>
      <w:rPr>
        <w:rFonts w:ascii="Wingdings" w:hAnsi="Wingdings" w:hint="default"/>
      </w:rPr>
    </w:lvl>
    <w:lvl w:ilvl="3" w:tplc="FFFFFFFF">
      <w:start w:val="1"/>
      <w:numFmt w:val="bullet"/>
      <w:suff w:val="tab"/>
      <w:lvlText w:val=""/>
      <w:lvlJc w:val="left"/>
      <w:pPr>
        <w:ind w:hanging="360" w:left="2804"/>
      </w:pPr>
      <w:rPr>
        <w:rFonts w:ascii="Symbol" w:hAnsi="Symbol" w:hint="default"/>
      </w:rPr>
    </w:lvl>
    <w:lvl w:ilvl="4" w:tplc="FFFFFFFF">
      <w:start w:val="1"/>
      <w:numFmt w:val="bullet"/>
      <w:suff w:val="tab"/>
      <w:lvlText w:val="o"/>
      <w:lvlJc w:val="left"/>
      <w:pPr>
        <w:ind w:hanging="360" w:left="3524"/>
      </w:pPr>
      <w:rPr>
        <w:rFonts w:ascii="Courier New" w:hAnsi="Courier New" w:cs="Courier New" w:hint="default"/>
      </w:rPr>
    </w:lvl>
    <w:lvl w:ilvl="5" w:tplc="FFFFFFFF">
      <w:start w:val="1"/>
      <w:numFmt w:val="bullet"/>
      <w:suff w:val="tab"/>
      <w:lvlText w:val=""/>
      <w:lvlJc w:val="left"/>
      <w:pPr>
        <w:ind w:hanging="360" w:left="4244"/>
      </w:pPr>
      <w:rPr>
        <w:rFonts w:ascii="Wingdings" w:hAnsi="Wingdings" w:hint="default"/>
      </w:rPr>
    </w:lvl>
    <w:lvl w:ilvl="6" w:tplc="FFFFFFFF">
      <w:start w:val="1"/>
      <w:numFmt w:val="bullet"/>
      <w:suff w:val="tab"/>
      <w:lvlText w:val=""/>
      <w:lvlJc w:val="left"/>
      <w:pPr>
        <w:ind w:hanging="360" w:left="4964"/>
      </w:pPr>
      <w:rPr>
        <w:rFonts w:ascii="Symbol" w:hAnsi="Symbol" w:hint="default"/>
      </w:rPr>
    </w:lvl>
    <w:lvl w:ilvl="7" w:tplc="FFFFFFFF">
      <w:start w:val="1"/>
      <w:numFmt w:val="bullet"/>
      <w:suff w:val="tab"/>
      <w:lvlText w:val="o"/>
      <w:lvlJc w:val="left"/>
      <w:pPr>
        <w:ind w:hanging="360" w:left="5684"/>
      </w:pPr>
      <w:rPr>
        <w:rFonts w:ascii="Courier New" w:hAnsi="Courier New" w:cs="Courier New" w:hint="default"/>
      </w:rPr>
    </w:lvl>
    <w:lvl w:ilvl="8" w:tplc="FFFFFFFF">
      <w:start w:val="1"/>
      <w:numFmt w:val="bullet"/>
      <w:suff w:val="tab"/>
      <w:lvlText w:val=""/>
      <w:lvlJc w:val="left"/>
      <w:pPr>
        <w:ind w:hanging="360" w:left="6404"/>
      </w:pPr>
      <w:rPr>
        <w:rFonts w:ascii="Wingdings" w:hAnsi="Wingdings" w:hint="default"/>
      </w:rPr>
    </w:lvl>
  </w:abstractNum>
  <w:abstractNum w:abstractNumId="10">
    <w:nsid w:val="38FF4673"/>
    <w:multiLevelType w:val="hybridMultilevel"/>
    <w:lvl w:ilvl="0" w:tplc="40090001">
      <w:start w:val="1"/>
      <w:numFmt w:val="bullet"/>
      <w:suff w:val="tab"/>
      <w:lvlText w:val=""/>
      <w:lvlJc w:val="left"/>
      <w:pPr>
        <w:ind w:hanging="360" w:left="360"/>
      </w:pPr>
      <w:rPr>
        <w:rFonts w:ascii="Symbol" w:hAnsi="Symbol" w:hint="default"/>
      </w:rPr>
    </w:lvl>
    <w:lvl w:ilvl="1" w:tplc="40090003">
      <w:start w:val="1"/>
      <w:numFmt w:val="bullet"/>
      <w:suff w:val="tab"/>
      <w:lvlText w:val="o"/>
      <w:lvlJc w:val="left"/>
      <w:pPr>
        <w:ind w:hanging="360" w:left="1440"/>
      </w:pPr>
      <w:rPr>
        <w:rFonts w:ascii="Courier New" w:hAnsi="Courier New" w:cs="Courier New" w:hint="default"/>
      </w:rPr>
    </w:lvl>
    <w:lvl w:ilvl="2" w:tplc="40090005">
      <w:start w:val="1"/>
      <w:numFmt w:val="bullet"/>
      <w:suff w:val="tab"/>
      <w:lvlText w:val=""/>
      <w:lvlJc w:val="left"/>
      <w:pPr>
        <w:ind w:hanging="360" w:left="2160"/>
      </w:pPr>
      <w:rPr>
        <w:rFonts w:ascii="Wingdings" w:hAnsi="Wingdings" w:hint="default"/>
      </w:rPr>
    </w:lvl>
    <w:lvl w:ilvl="3" w:tplc="40090001">
      <w:start w:val="1"/>
      <w:numFmt w:val="bullet"/>
      <w:suff w:val="tab"/>
      <w:lvlText w:val=""/>
      <w:lvlJc w:val="left"/>
      <w:pPr>
        <w:ind w:hanging="360" w:left="2880"/>
      </w:pPr>
      <w:rPr>
        <w:rFonts w:ascii="Symbol" w:hAnsi="Symbol" w:hint="default"/>
      </w:rPr>
    </w:lvl>
    <w:lvl w:ilvl="4" w:tplc="40090003">
      <w:start w:val="1"/>
      <w:numFmt w:val="bullet"/>
      <w:suff w:val="tab"/>
      <w:lvlText w:val="o"/>
      <w:lvlJc w:val="left"/>
      <w:pPr>
        <w:ind w:hanging="360" w:left="3600"/>
      </w:pPr>
      <w:rPr>
        <w:rFonts w:ascii="Courier New" w:hAnsi="Courier New" w:cs="Courier New" w:hint="default"/>
      </w:rPr>
    </w:lvl>
    <w:lvl w:ilvl="5" w:tplc="40090005">
      <w:start w:val="1"/>
      <w:numFmt w:val="bullet"/>
      <w:suff w:val="tab"/>
      <w:lvlText w:val=""/>
      <w:lvlJc w:val="left"/>
      <w:pPr>
        <w:ind w:hanging="360" w:left="4320"/>
      </w:pPr>
      <w:rPr>
        <w:rFonts w:ascii="Wingdings" w:hAnsi="Wingdings" w:hint="default"/>
      </w:rPr>
    </w:lvl>
    <w:lvl w:ilvl="6" w:tplc="40090001">
      <w:start w:val="1"/>
      <w:numFmt w:val="bullet"/>
      <w:suff w:val="tab"/>
      <w:lvlText w:val=""/>
      <w:lvlJc w:val="left"/>
      <w:pPr>
        <w:ind w:hanging="360" w:left="5040"/>
      </w:pPr>
      <w:rPr>
        <w:rFonts w:ascii="Symbol" w:hAnsi="Symbol" w:hint="default"/>
      </w:rPr>
    </w:lvl>
    <w:lvl w:ilvl="7" w:tplc="40090003">
      <w:start w:val="1"/>
      <w:numFmt w:val="bullet"/>
      <w:suff w:val="tab"/>
      <w:lvlText w:val="o"/>
      <w:lvlJc w:val="left"/>
      <w:pPr>
        <w:ind w:hanging="360" w:left="5760"/>
      </w:pPr>
      <w:rPr>
        <w:rFonts w:ascii="Courier New" w:hAnsi="Courier New" w:cs="Courier New" w:hint="default"/>
      </w:rPr>
    </w:lvl>
    <w:lvl w:ilvl="8" w:tplc="40090005">
      <w:start w:val="1"/>
      <w:numFmt w:val="bullet"/>
      <w:suff w:val="tab"/>
      <w:lvlText w:val=""/>
      <w:lvlJc w:val="left"/>
      <w:pPr>
        <w:ind w:hanging="360" w:left="6480"/>
      </w:pPr>
      <w:rPr>
        <w:rFonts w:ascii="Wingdings" w:hAnsi="Wingdings" w:hint="default"/>
      </w:rPr>
    </w:lvl>
  </w:abstractNum>
  <w:abstractNum w:abstractNumId="11">
    <w:nsid w:val="4CD97091"/>
    <w:multiLevelType w:val="hybridMultilevel"/>
    <w:lvl w:ilvl="0" w:tplc="04090005">
      <w:start w:val="1"/>
      <w:numFmt w:val="bullet"/>
      <w:suff w:val="tab"/>
      <w:lvlText w:val=""/>
      <w:lvlJc w:val="left"/>
      <w:pPr>
        <w:ind w:hanging="360" w:left="360"/>
      </w:pPr>
      <w:rPr>
        <w:rFonts w:ascii="Wingdings" w:hAnsi="Wingdings" w:hint="default"/>
      </w:rPr>
    </w:lvl>
    <w:lvl w:ilvl="1" w:tplc="FFFFFFFF">
      <w:start w:val="1"/>
      <w:numFmt w:val="bullet"/>
      <w:suff w:val="tab"/>
      <w:lvlText w:val="o"/>
      <w:lvlJc w:val="left"/>
      <w:pPr>
        <w:ind w:hanging="360" w:left="1440"/>
      </w:pPr>
      <w:rPr>
        <w:rFonts w:ascii="Courier New" w:hAnsi="Courier New" w:cs="Courier New" w:hint="default"/>
      </w:rPr>
    </w:lvl>
    <w:lvl w:ilvl="2" w:tplc="FFFFFFFF">
      <w:start w:val="1"/>
      <w:numFmt w:val="bullet"/>
      <w:suff w:val="tab"/>
      <w:lvlText w:val=""/>
      <w:lvlJc w:val="left"/>
      <w:pPr>
        <w:ind w:hanging="360" w:left="2160"/>
      </w:pPr>
      <w:rPr>
        <w:rFonts w:ascii="Wingdings" w:hAnsi="Wingdings" w:hint="default"/>
      </w:rPr>
    </w:lvl>
    <w:lvl w:ilvl="3" w:tplc="FFFFFFFF">
      <w:start w:val="1"/>
      <w:numFmt w:val="bullet"/>
      <w:suff w:val="tab"/>
      <w:lvlText w:val=""/>
      <w:lvlJc w:val="left"/>
      <w:pPr>
        <w:ind w:hanging="360" w:left="2880"/>
      </w:pPr>
      <w:rPr>
        <w:rFonts w:ascii="Symbol" w:hAnsi="Symbol" w:hint="default"/>
      </w:rPr>
    </w:lvl>
    <w:lvl w:ilvl="4" w:tplc="FFFFFFFF">
      <w:start w:val="1"/>
      <w:numFmt w:val="bullet"/>
      <w:suff w:val="tab"/>
      <w:lvlText w:val="o"/>
      <w:lvlJc w:val="left"/>
      <w:pPr>
        <w:ind w:hanging="360" w:left="3600"/>
      </w:pPr>
      <w:rPr>
        <w:rFonts w:ascii="Courier New" w:hAnsi="Courier New" w:cs="Courier New" w:hint="default"/>
      </w:rPr>
    </w:lvl>
    <w:lvl w:ilvl="5" w:tplc="FFFFFFFF">
      <w:start w:val="1"/>
      <w:numFmt w:val="bullet"/>
      <w:suff w:val="tab"/>
      <w:lvlText w:val=""/>
      <w:lvlJc w:val="left"/>
      <w:pPr>
        <w:ind w:hanging="360" w:left="4320"/>
      </w:pPr>
      <w:rPr>
        <w:rFonts w:ascii="Wingdings" w:hAnsi="Wingdings" w:hint="default"/>
      </w:rPr>
    </w:lvl>
    <w:lvl w:ilvl="6" w:tplc="FFFFFFFF">
      <w:start w:val="1"/>
      <w:numFmt w:val="bullet"/>
      <w:suff w:val="tab"/>
      <w:lvlText w:val=""/>
      <w:lvlJc w:val="left"/>
      <w:pPr>
        <w:ind w:hanging="360" w:left="5040"/>
      </w:pPr>
      <w:rPr>
        <w:rFonts w:ascii="Symbol" w:hAnsi="Symbol" w:hint="default"/>
      </w:rPr>
    </w:lvl>
    <w:lvl w:ilvl="7" w:tplc="FFFFFFFF">
      <w:start w:val="1"/>
      <w:numFmt w:val="bullet"/>
      <w:suff w:val="tab"/>
      <w:lvlText w:val="o"/>
      <w:lvlJc w:val="left"/>
      <w:pPr>
        <w:ind w:hanging="360" w:left="5760"/>
      </w:pPr>
      <w:rPr>
        <w:rFonts w:ascii="Courier New" w:hAnsi="Courier New" w:cs="Courier New" w:hint="default"/>
      </w:rPr>
    </w:lvl>
    <w:lvl w:ilvl="8" w:tplc="FFFFFFFF">
      <w:start w:val="1"/>
      <w:numFmt w:val="bullet"/>
      <w:suff w:val="tab"/>
      <w:lvlText w:val=""/>
      <w:lvlJc w:val="left"/>
      <w:pPr>
        <w:ind w:hanging="360" w:left="6480"/>
      </w:pPr>
      <w:rPr>
        <w:rFonts w:ascii="Wingdings" w:hAnsi="Wingdings" w:hint="default"/>
      </w:rPr>
    </w:lvl>
  </w:abstractNum>
  <w:abstractNum w:abstractNumId="12">
    <w:nsid w:val="5D2220F6"/>
    <w:multiLevelType w:val="hybridMultilevel"/>
    <w:lvl w:ilvl="0" w:tplc="40090001">
      <w:start w:val="1"/>
      <w:numFmt w:val="bullet"/>
      <w:suff w:val="tab"/>
      <w:lvlText w:val=""/>
      <w:lvlJc w:val="left"/>
      <w:pPr>
        <w:ind w:hanging="360" w:left="720"/>
      </w:pPr>
      <w:rPr>
        <w:rFonts w:ascii="Symbol" w:hAnsi="Symbol" w:hint="default"/>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13">
    <w:nsid w:val="5D89264E"/>
    <w:multiLevelType w:val="hybridMultilevel"/>
    <w:lvl w:ilvl="0" w:tplc="40090001">
      <w:start w:val="1"/>
      <w:numFmt w:val="bullet"/>
      <w:suff w:val="tab"/>
      <w:lvlText w:val=""/>
      <w:lvlJc w:val="left"/>
      <w:pPr>
        <w:ind w:hanging="360" w:left="360"/>
      </w:pPr>
      <w:rPr>
        <w:rFonts w:ascii="Symbol" w:hAnsi="Symbol" w:hint="default"/>
      </w:rPr>
    </w:lvl>
    <w:lvl w:ilvl="1" w:tplc="40090003">
      <w:start w:val="1"/>
      <w:numFmt w:val="bullet"/>
      <w:suff w:val="tab"/>
      <w:lvlText w:val="o"/>
      <w:lvlJc w:val="left"/>
      <w:pPr>
        <w:ind w:hanging="360" w:left="1440"/>
      </w:pPr>
      <w:rPr>
        <w:rFonts w:ascii="Courier New" w:hAnsi="Courier New" w:cs="Courier New" w:hint="default"/>
      </w:rPr>
    </w:lvl>
    <w:lvl w:ilvl="2" w:tplc="40090005">
      <w:start w:val="1"/>
      <w:numFmt w:val="bullet"/>
      <w:suff w:val="tab"/>
      <w:lvlText w:val=""/>
      <w:lvlJc w:val="left"/>
      <w:pPr>
        <w:ind w:hanging="360" w:left="2160"/>
      </w:pPr>
      <w:rPr>
        <w:rFonts w:ascii="Wingdings" w:hAnsi="Wingdings" w:hint="default"/>
      </w:rPr>
    </w:lvl>
    <w:lvl w:ilvl="3" w:tplc="40090001">
      <w:start w:val="1"/>
      <w:numFmt w:val="bullet"/>
      <w:suff w:val="tab"/>
      <w:lvlText w:val=""/>
      <w:lvlJc w:val="left"/>
      <w:pPr>
        <w:ind w:hanging="360" w:left="2880"/>
      </w:pPr>
      <w:rPr>
        <w:rFonts w:ascii="Symbol" w:hAnsi="Symbol" w:hint="default"/>
      </w:rPr>
    </w:lvl>
    <w:lvl w:ilvl="4" w:tplc="40090003">
      <w:start w:val="1"/>
      <w:numFmt w:val="bullet"/>
      <w:suff w:val="tab"/>
      <w:lvlText w:val="o"/>
      <w:lvlJc w:val="left"/>
      <w:pPr>
        <w:ind w:hanging="360" w:left="3600"/>
      </w:pPr>
      <w:rPr>
        <w:rFonts w:ascii="Courier New" w:hAnsi="Courier New" w:cs="Courier New" w:hint="default"/>
      </w:rPr>
    </w:lvl>
    <w:lvl w:ilvl="5" w:tplc="40090005">
      <w:start w:val="1"/>
      <w:numFmt w:val="bullet"/>
      <w:suff w:val="tab"/>
      <w:lvlText w:val=""/>
      <w:lvlJc w:val="left"/>
      <w:pPr>
        <w:ind w:hanging="360" w:left="4320"/>
      </w:pPr>
      <w:rPr>
        <w:rFonts w:ascii="Wingdings" w:hAnsi="Wingdings" w:hint="default"/>
      </w:rPr>
    </w:lvl>
    <w:lvl w:ilvl="6" w:tplc="40090001">
      <w:start w:val="1"/>
      <w:numFmt w:val="bullet"/>
      <w:suff w:val="tab"/>
      <w:lvlText w:val=""/>
      <w:lvlJc w:val="left"/>
      <w:pPr>
        <w:ind w:hanging="360" w:left="5040"/>
      </w:pPr>
      <w:rPr>
        <w:rFonts w:ascii="Symbol" w:hAnsi="Symbol" w:hint="default"/>
      </w:rPr>
    </w:lvl>
    <w:lvl w:ilvl="7" w:tplc="40090003">
      <w:start w:val="1"/>
      <w:numFmt w:val="bullet"/>
      <w:suff w:val="tab"/>
      <w:lvlText w:val="o"/>
      <w:lvlJc w:val="left"/>
      <w:pPr>
        <w:ind w:hanging="360" w:left="5760"/>
      </w:pPr>
      <w:rPr>
        <w:rFonts w:ascii="Courier New" w:hAnsi="Courier New" w:cs="Courier New" w:hint="default"/>
      </w:rPr>
    </w:lvl>
    <w:lvl w:ilvl="8" w:tplc="40090005">
      <w:start w:val="1"/>
      <w:numFmt w:val="bullet"/>
      <w:suff w:val="tab"/>
      <w:lvlText w:val=""/>
      <w:lvlJc w:val="left"/>
      <w:pPr>
        <w:ind w:hanging="360" w:left="6480"/>
      </w:pPr>
      <w:rPr>
        <w:rFonts w:ascii="Wingdings" w:hAnsi="Wingdings" w:hint="default"/>
      </w:rPr>
    </w:lvl>
  </w:abstractNum>
  <w:abstractNum w:abstractNumId="14">
    <w:nsid w:val="5DDA455A"/>
    <w:multiLevelType w:val="hybridMultilevel"/>
    <w:lvl w:ilvl="0" w:tplc="40090001">
      <w:start w:val="1"/>
      <w:numFmt w:val="bullet"/>
      <w:suff w:val="tab"/>
      <w:lvlText w:val=""/>
      <w:lvlJc w:val="left"/>
      <w:pPr>
        <w:ind w:hanging="360" w:left="360"/>
      </w:pPr>
      <w:rPr>
        <w:rFonts w:ascii="Symbol" w:hAnsi="Symbol" w:hint="default"/>
      </w:rPr>
    </w:lvl>
    <w:lvl w:ilvl="1" w:tplc="04090003">
      <w:start w:val="1"/>
      <w:numFmt w:val="bullet"/>
      <w:suff w:val="tab"/>
      <w:lvlText w:val="o"/>
      <w:lvlJc w:val="left"/>
      <w:pPr>
        <w:ind w:hanging="360" w:left="1080"/>
      </w:pPr>
      <w:rPr>
        <w:rFonts w:ascii="Courier New" w:hAnsi="Courier New" w:cs="Courier New" w:hint="default"/>
      </w:rPr>
    </w:lvl>
    <w:lvl w:ilvl="2" w:tplc="04090005">
      <w:start w:val="1"/>
      <w:numFmt w:val="bullet"/>
      <w:suff w:val="tab"/>
      <w:lvlText w:val=""/>
      <w:lvlJc w:val="left"/>
      <w:pPr>
        <w:ind w:hanging="360" w:left="1800"/>
      </w:pPr>
      <w:rPr>
        <w:rFonts w:ascii="Wingdings" w:hAnsi="Wingdings" w:hint="default"/>
      </w:rPr>
    </w:lvl>
    <w:lvl w:ilvl="3" w:tplc="04090001">
      <w:start w:val="1"/>
      <w:numFmt w:val="bullet"/>
      <w:suff w:val="tab"/>
      <w:lvlText w:val=""/>
      <w:lvlJc w:val="left"/>
      <w:pPr>
        <w:ind w:hanging="360" w:left="2520"/>
      </w:pPr>
      <w:rPr>
        <w:rFonts w:ascii="Symbol" w:hAnsi="Symbol" w:hint="default"/>
      </w:rPr>
    </w:lvl>
    <w:lvl w:ilvl="4" w:tplc="04090003">
      <w:start w:val="1"/>
      <w:numFmt w:val="bullet"/>
      <w:suff w:val="tab"/>
      <w:lvlText w:val="o"/>
      <w:lvlJc w:val="left"/>
      <w:pPr>
        <w:ind w:hanging="360" w:left="3240"/>
      </w:pPr>
      <w:rPr>
        <w:rFonts w:ascii="Courier New" w:hAnsi="Courier New" w:cs="Courier New" w:hint="default"/>
      </w:rPr>
    </w:lvl>
    <w:lvl w:ilvl="5" w:tplc="04090005">
      <w:start w:val="1"/>
      <w:numFmt w:val="bullet"/>
      <w:suff w:val="tab"/>
      <w:lvlText w:val=""/>
      <w:lvlJc w:val="left"/>
      <w:pPr>
        <w:ind w:hanging="360" w:left="3960"/>
      </w:pPr>
      <w:rPr>
        <w:rFonts w:ascii="Wingdings" w:hAnsi="Wingdings" w:hint="default"/>
      </w:rPr>
    </w:lvl>
    <w:lvl w:ilvl="6" w:tplc="04090001">
      <w:start w:val="1"/>
      <w:numFmt w:val="bullet"/>
      <w:suff w:val="tab"/>
      <w:lvlText w:val=""/>
      <w:lvlJc w:val="left"/>
      <w:pPr>
        <w:ind w:hanging="360" w:left="4680"/>
      </w:pPr>
      <w:rPr>
        <w:rFonts w:ascii="Symbol" w:hAnsi="Symbol" w:hint="default"/>
      </w:rPr>
    </w:lvl>
    <w:lvl w:ilvl="7" w:tplc="04090003">
      <w:start w:val="1"/>
      <w:numFmt w:val="bullet"/>
      <w:suff w:val="tab"/>
      <w:lvlText w:val="o"/>
      <w:lvlJc w:val="left"/>
      <w:pPr>
        <w:ind w:hanging="360" w:left="5400"/>
      </w:pPr>
      <w:rPr>
        <w:rFonts w:ascii="Courier New" w:hAnsi="Courier New" w:cs="Courier New" w:hint="default"/>
      </w:rPr>
    </w:lvl>
    <w:lvl w:ilvl="8" w:tplc="04090005">
      <w:start w:val="1"/>
      <w:numFmt w:val="bullet"/>
      <w:suff w:val="tab"/>
      <w:lvlText w:val=""/>
      <w:lvlJc w:val="left"/>
      <w:pPr>
        <w:ind w:hanging="360" w:left="6120"/>
      </w:pPr>
      <w:rPr>
        <w:rFonts w:ascii="Wingdings" w:hAnsi="Wingdings" w:hint="default"/>
      </w:rPr>
    </w:lvl>
  </w:abstractNum>
  <w:abstractNum w:abstractNumId="15">
    <w:nsid w:val="5E3847B3"/>
    <w:multiLevelType w:val="hybridMultilevel"/>
    <w:lvl w:ilvl="0" w:tplc="40090001">
      <w:start w:val="1"/>
      <w:numFmt w:val="bullet"/>
      <w:suff w:val="tab"/>
      <w:lvlText w:val=""/>
      <w:lvlJc w:val="left"/>
      <w:pPr>
        <w:ind w:hanging="360" w:left="360"/>
      </w:pPr>
      <w:rPr>
        <w:rFonts w:ascii="Symbol" w:hAnsi="Symbol" w:hint="default"/>
      </w:rPr>
    </w:lvl>
    <w:lvl w:ilvl="1" w:tplc="40090003">
      <w:start w:val="1"/>
      <w:numFmt w:val="bullet"/>
      <w:suff w:val="tab"/>
      <w:lvlText w:val="o"/>
      <w:lvlJc w:val="left"/>
      <w:pPr>
        <w:ind w:hanging="360" w:left="1440"/>
      </w:pPr>
      <w:rPr>
        <w:rFonts w:ascii="Courier New" w:hAnsi="Courier New" w:cs="Courier New" w:hint="default"/>
      </w:rPr>
    </w:lvl>
    <w:lvl w:ilvl="2" w:tplc="40090005">
      <w:start w:val="1"/>
      <w:numFmt w:val="bullet"/>
      <w:suff w:val="tab"/>
      <w:lvlText w:val=""/>
      <w:lvlJc w:val="left"/>
      <w:pPr>
        <w:ind w:hanging="360" w:left="2160"/>
      </w:pPr>
      <w:rPr>
        <w:rFonts w:ascii="Wingdings" w:hAnsi="Wingdings" w:hint="default"/>
      </w:rPr>
    </w:lvl>
    <w:lvl w:ilvl="3" w:tplc="40090001">
      <w:start w:val="1"/>
      <w:numFmt w:val="bullet"/>
      <w:suff w:val="tab"/>
      <w:lvlText w:val=""/>
      <w:lvlJc w:val="left"/>
      <w:pPr>
        <w:ind w:hanging="360" w:left="2880"/>
      </w:pPr>
      <w:rPr>
        <w:rFonts w:ascii="Symbol" w:hAnsi="Symbol" w:hint="default"/>
      </w:rPr>
    </w:lvl>
    <w:lvl w:ilvl="4" w:tplc="40090003">
      <w:start w:val="1"/>
      <w:numFmt w:val="bullet"/>
      <w:suff w:val="tab"/>
      <w:lvlText w:val="o"/>
      <w:lvlJc w:val="left"/>
      <w:pPr>
        <w:ind w:hanging="360" w:left="3600"/>
      </w:pPr>
      <w:rPr>
        <w:rFonts w:ascii="Courier New" w:hAnsi="Courier New" w:cs="Courier New" w:hint="default"/>
      </w:rPr>
    </w:lvl>
    <w:lvl w:ilvl="5" w:tplc="40090005">
      <w:start w:val="1"/>
      <w:numFmt w:val="bullet"/>
      <w:suff w:val="tab"/>
      <w:lvlText w:val=""/>
      <w:lvlJc w:val="left"/>
      <w:pPr>
        <w:ind w:hanging="360" w:left="4320"/>
      </w:pPr>
      <w:rPr>
        <w:rFonts w:ascii="Wingdings" w:hAnsi="Wingdings" w:hint="default"/>
      </w:rPr>
    </w:lvl>
    <w:lvl w:ilvl="6" w:tplc="40090001">
      <w:start w:val="1"/>
      <w:numFmt w:val="bullet"/>
      <w:suff w:val="tab"/>
      <w:lvlText w:val=""/>
      <w:lvlJc w:val="left"/>
      <w:pPr>
        <w:ind w:hanging="360" w:left="5040"/>
      </w:pPr>
      <w:rPr>
        <w:rFonts w:ascii="Symbol" w:hAnsi="Symbol" w:hint="default"/>
      </w:rPr>
    </w:lvl>
    <w:lvl w:ilvl="7" w:tplc="40090003">
      <w:start w:val="1"/>
      <w:numFmt w:val="bullet"/>
      <w:suff w:val="tab"/>
      <w:lvlText w:val="o"/>
      <w:lvlJc w:val="left"/>
      <w:pPr>
        <w:ind w:hanging="360" w:left="5760"/>
      </w:pPr>
      <w:rPr>
        <w:rFonts w:ascii="Courier New" w:hAnsi="Courier New" w:cs="Courier New" w:hint="default"/>
      </w:rPr>
    </w:lvl>
    <w:lvl w:ilvl="8" w:tplc="40090005">
      <w:start w:val="1"/>
      <w:numFmt w:val="bullet"/>
      <w:suff w:val="tab"/>
      <w:lvlText w:val=""/>
      <w:lvlJc w:val="left"/>
      <w:pPr>
        <w:ind w:hanging="360" w:left="6480"/>
      </w:pPr>
      <w:rPr>
        <w:rFonts w:ascii="Wingdings" w:hAnsi="Wingdings" w:hint="default"/>
      </w:rPr>
    </w:lvl>
  </w:abstractNum>
  <w:abstractNum w:abstractNumId="16">
    <w:nsid w:val="5FFA3E73"/>
    <w:multiLevelType w:val="hybridMultilevel"/>
    <w:lvl w:ilvl="0" w:tplc="40090001">
      <w:start w:val="1"/>
      <w:numFmt w:val="bullet"/>
      <w:suff w:val="tab"/>
      <w:lvlText w:val=""/>
      <w:lvlJc w:val="left"/>
      <w:pPr>
        <w:ind w:hanging="360" w:left="360"/>
      </w:pPr>
      <w:rPr>
        <w:rFonts w:ascii="Symbol" w:hAnsi="Symbol" w:hint="default"/>
      </w:rPr>
    </w:lvl>
    <w:lvl w:ilvl="1" w:tplc="40090003">
      <w:start w:val="1"/>
      <w:numFmt w:val="bullet"/>
      <w:suff w:val="tab"/>
      <w:lvlText w:val="o"/>
      <w:lvlJc w:val="left"/>
      <w:pPr>
        <w:ind w:hanging="360" w:left="1440"/>
      </w:pPr>
      <w:rPr>
        <w:rFonts w:ascii="Courier New" w:hAnsi="Courier New" w:cs="Courier New" w:hint="default"/>
      </w:rPr>
    </w:lvl>
    <w:lvl w:ilvl="2" w:tplc="40090005">
      <w:start w:val="1"/>
      <w:numFmt w:val="bullet"/>
      <w:suff w:val="tab"/>
      <w:lvlText w:val=""/>
      <w:lvlJc w:val="left"/>
      <w:pPr>
        <w:ind w:hanging="360" w:left="2160"/>
      </w:pPr>
      <w:rPr>
        <w:rFonts w:ascii="Wingdings" w:hAnsi="Wingdings" w:hint="default"/>
      </w:rPr>
    </w:lvl>
    <w:lvl w:ilvl="3" w:tplc="40090001">
      <w:start w:val="1"/>
      <w:numFmt w:val="bullet"/>
      <w:suff w:val="tab"/>
      <w:lvlText w:val=""/>
      <w:lvlJc w:val="left"/>
      <w:pPr>
        <w:ind w:hanging="360" w:left="2880"/>
      </w:pPr>
      <w:rPr>
        <w:rFonts w:ascii="Symbol" w:hAnsi="Symbol" w:hint="default"/>
      </w:rPr>
    </w:lvl>
    <w:lvl w:ilvl="4" w:tplc="40090003">
      <w:start w:val="1"/>
      <w:numFmt w:val="bullet"/>
      <w:suff w:val="tab"/>
      <w:lvlText w:val="o"/>
      <w:lvlJc w:val="left"/>
      <w:pPr>
        <w:ind w:hanging="360" w:left="3600"/>
      </w:pPr>
      <w:rPr>
        <w:rFonts w:ascii="Courier New" w:hAnsi="Courier New" w:cs="Courier New" w:hint="default"/>
      </w:rPr>
    </w:lvl>
    <w:lvl w:ilvl="5" w:tplc="40090005">
      <w:start w:val="1"/>
      <w:numFmt w:val="bullet"/>
      <w:suff w:val="tab"/>
      <w:lvlText w:val=""/>
      <w:lvlJc w:val="left"/>
      <w:pPr>
        <w:ind w:hanging="360" w:left="4320"/>
      </w:pPr>
      <w:rPr>
        <w:rFonts w:ascii="Wingdings" w:hAnsi="Wingdings" w:hint="default"/>
      </w:rPr>
    </w:lvl>
    <w:lvl w:ilvl="6" w:tplc="40090001">
      <w:start w:val="1"/>
      <w:numFmt w:val="bullet"/>
      <w:suff w:val="tab"/>
      <w:lvlText w:val=""/>
      <w:lvlJc w:val="left"/>
      <w:pPr>
        <w:ind w:hanging="360" w:left="5040"/>
      </w:pPr>
      <w:rPr>
        <w:rFonts w:ascii="Symbol" w:hAnsi="Symbol" w:hint="default"/>
      </w:rPr>
    </w:lvl>
    <w:lvl w:ilvl="7" w:tplc="40090003">
      <w:start w:val="1"/>
      <w:numFmt w:val="bullet"/>
      <w:suff w:val="tab"/>
      <w:lvlText w:val="o"/>
      <w:lvlJc w:val="left"/>
      <w:pPr>
        <w:ind w:hanging="360" w:left="5760"/>
      </w:pPr>
      <w:rPr>
        <w:rFonts w:ascii="Courier New" w:hAnsi="Courier New" w:cs="Courier New" w:hint="default"/>
      </w:rPr>
    </w:lvl>
    <w:lvl w:ilvl="8" w:tplc="40090005">
      <w:start w:val="1"/>
      <w:numFmt w:val="bullet"/>
      <w:suff w:val="tab"/>
      <w:lvlText w:val=""/>
      <w:lvlJc w:val="left"/>
      <w:pPr>
        <w:ind w:hanging="360" w:left="6480"/>
      </w:pPr>
      <w:rPr>
        <w:rFonts w:ascii="Wingdings" w:hAnsi="Wingdings" w:hint="default"/>
      </w:rPr>
    </w:lvl>
  </w:abstractNum>
  <w:abstractNum w:abstractNumId="17">
    <w:nsid w:val="60100918"/>
    <w:multiLevelType w:val="hybridMultilevel"/>
    <w:lvl w:ilvl="0" w:tplc="04090001">
      <w:start w:val="1"/>
      <w:numFmt w:val="bullet"/>
      <w:suff w:val="tab"/>
      <w:lvlText w:val=""/>
      <w:lvlJc w:val="left"/>
      <w:pPr>
        <w:ind w:hanging="360" w:left="720"/>
      </w:pPr>
      <w:rPr>
        <w:rFonts w:ascii="Symbol" w:hAnsi="Symbol" w:hint="default"/>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18">
    <w:nsid w:val="620363AE"/>
    <w:multiLevelType w:val="hybridMultilevel"/>
    <w:lvl w:ilvl="0" w:tplc="40090001">
      <w:start w:val="1"/>
      <w:numFmt w:val="bullet"/>
      <w:suff w:val="tab"/>
      <w:lvlText w:val=""/>
      <w:lvlJc w:val="left"/>
      <w:pPr>
        <w:ind w:hanging="360" w:left="360"/>
      </w:pPr>
      <w:rPr>
        <w:rFonts w:ascii="Symbol" w:hAnsi="Symbol" w:hint="default"/>
      </w:rPr>
    </w:lvl>
    <w:lvl w:ilvl="1" w:tplc="40090003">
      <w:start w:val="1"/>
      <w:numFmt w:val="bullet"/>
      <w:suff w:val="tab"/>
      <w:lvlText w:val="o"/>
      <w:lvlJc w:val="left"/>
      <w:pPr>
        <w:ind w:hanging="360" w:left="1440"/>
      </w:pPr>
      <w:rPr>
        <w:rFonts w:ascii="Courier New" w:hAnsi="Courier New" w:cs="Courier New" w:hint="default"/>
      </w:rPr>
    </w:lvl>
    <w:lvl w:ilvl="2" w:tplc="40090005">
      <w:start w:val="1"/>
      <w:numFmt w:val="bullet"/>
      <w:suff w:val="tab"/>
      <w:lvlText w:val=""/>
      <w:lvlJc w:val="left"/>
      <w:pPr>
        <w:ind w:hanging="360" w:left="2160"/>
      </w:pPr>
      <w:rPr>
        <w:rFonts w:ascii="Wingdings" w:hAnsi="Wingdings" w:hint="default"/>
      </w:rPr>
    </w:lvl>
    <w:lvl w:ilvl="3" w:tplc="40090001">
      <w:start w:val="1"/>
      <w:numFmt w:val="bullet"/>
      <w:suff w:val="tab"/>
      <w:lvlText w:val=""/>
      <w:lvlJc w:val="left"/>
      <w:pPr>
        <w:ind w:hanging="360" w:left="2880"/>
      </w:pPr>
      <w:rPr>
        <w:rFonts w:ascii="Symbol" w:hAnsi="Symbol" w:hint="default"/>
      </w:rPr>
    </w:lvl>
    <w:lvl w:ilvl="4" w:tplc="40090003">
      <w:start w:val="1"/>
      <w:numFmt w:val="bullet"/>
      <w:suff w:val="tab"/>
      <w:lvlText w:val="o"/>
      <w:lvlJc w:val="left"/>
      <w:pPr>
        <w:ind w:hanging="360" w:left="3600"/>
      </w:pPr>
      <w:rPr>
        <w:rFonts w:ascii="Courier New" w:hAnsi="Courier New" w:cs="Courier New" w:hint="default"/>
      </w:rPr>
    </w:lvl>
    <w:lvl w:ilvl="5" w:tplc="40090005">
      <w:start w:val="1"/>
      <w:numFmt w:val="bullet"/>
      <w:suff w:val="tab"/>
      <w:lvlText w:val=""/>
      <w:lvlJc w:val="left"/>
      <w:pPr>
        <w:ind w:hanging="360" w:left="4320"/>
      </w:pPr>
      <w:rPr>
        <w:rFonts w:ascii="Wingdings" w:hAnsi="Wingdings" w:hint="default"/>
      </w:rPr>
    </w:lvl>
    <w:lvl w:ilvl="6" w:tplc="40090001">
      <w:start w:val="1"/>
      <w:numFmt w:val="bullet"/>
      <w:suff w:val="tab"/>
      <w:lvlText w:val=""/>
      <w:lvlJc w:val="left"/>
      <w:pPr>
        <w:ind w:hanging="360" w:left="5040"/>
      </w:pPr>
      <w:rPr>
        <w:rFonts w:ascii="Symbol" w:hAnsi="Symbol" w:hint="default"/>
      </w:rPr>
    </w:lvl>
    <w:lvl w:ilvl="7" w:tplc="40090003">
      <w:start w:val="1"/>
      <w:numFmt w:val="bullet"/>
      <w:suff w:val="tab"/>
      <w:lvlText w:val="o"/>
      <w:lvlJc w:val="left"/>
      <w:pPr>
        <w:ind w:hanging="360" w:left="5760"/>
      </w:pPr>
      <w:rPr>
        <w:rFonts w:ascii="Courier New" w:hAnsi="Courier New" w:cs="Courier New" w:hint="default"/>
      </w:rPr>
    </w:lvl>
    <w:lvl w:ilvl="8" w:tplc="40090005">
      <w:start w:val="1"/>
      <w:numFmt w:val="bullet"/>
      <w:suff w:val="tab"/>
      <w:lvlText w:val=""/>
      <w:lvlJc w:val="left"/>
      <w:pPr>
        <w:ind w:hanging="360" w:left="6480"/>
      </w:pPr>
      <w:rPr>
        <w:rFonts w:ascii="Wingdings" w:hAnsi="Wingdings" w:hint="default"/>
      </w:rPr>
    </w:lvl>
  </w:abstractNum>
  <w:abstractNum w:abstractNumId="19">
    <w:nsid w:val="64281DF8"/>
    <w:multiLevelType w:val="hybridMultilevel"/>
    <w:lvl w:ilvl="0" w:tplc="40090001">
      <w:start w:val="1"/>
      <w:numFmt w:val="bullet"/>
      <w:suff w:val="tab"/>
      <w:lvlText w:val=""/>
      <w:lvlJc w:val="left"/>
      <w:pPr>
        <w:ind w:hanging="360" w:left="360"/>
      </w:pPr>
      <w:rPr>
        <w:rFonts w:ascii="Symbol" w:hAnsi="Symbol" w:hint="default"/>
      </w:rPr>
    </w:lvl>
    <w:lvl w:ilvl="1" w:tplc="40090003">
      <w:start w:val="1"/>
      <w:numFmt w:val="bullet"/>
      <w:suff w:val="tab"/>
      <w:lvlText w:val="o"/>
      <w:lvlJc w:val="left"/>
      <w:pPr>
        <w:ind w:hanging="360" w:left="1440"/>
      </w:pPr>
      <w:rPr>
        <w:rFonts w:ascii="Courier New" w:hAnsi="Courier New" w:cs="Courier New" w:hint="default"/>
      </w:rPr>
    </w:lvl>
    <w:lvl w:ilvl="2" w:tplc="40090005">
      <w:start w:val="1"/>
      <w:numFmt w:val="bullet"/>
      <w:suff w:val="tab"/>
      <w:lvlText w:val=""/>
      <w:lvlJc w:val="left"/>
      <w:pPr>
        <w:ind w:hanging="360" w:left="2160"/>
      </w:pPr>
      <w:rPr>
        <w:rFonts w:ascii="Wingdings" w:hAnsi="Wingdings" w:hint="default"/>
      </w:rPr>
    </w:lvl>
    <w:lvl w:ilvl="3" w:tplc="40090001">
      <w:start w:val="1"/>
      <w:numFmt w:val="bullet"/>
      <w:suff w:val="tab"/>
      <w:lvlText w:val=""/>
      <w:lvlJc w:val="left"/>
      <w:pPr>
        <w:ind w:hanging="360" w:left="2880"/>
      </w:pPr>
      <w:rPr>
        <w:rFonts w:ascii="Symbol" w:hAnsi="Symbol" w:hint="default"/>
      </w:rPr>
    </w:lvl>
    <w:lvl w:ilvl="4" w:tplc="40090003">
      <w:start w:val="1"/>
      <w:numFmt w:val="bullet"/>
      <w:suff w:val="tab"/>
      <w:lvlText w:val="o"/>
      <w:lvlJc w:val="left"/>
      <w:pPr>
        <w:ind w:hanging="360" w:left="3600"/>
      </w:pPr>
      <w:rPr>
        <w:rFonts w:ascii="Courier New" w:hAnsi="Courier New" w:cs="Courier New" w:hint="default"/>
      </w:rPr>
    </w:lvl>
    <w:lvl w:ilvl="5" w:tplc="40090005">
      <w:start w:val="1"/>
      <w:numFmt w:val="bullet"/>
      <w:suff w:val="tab"/>
      <w:lvlText w:val=""/>
      <w:lvlJc w:val="left"/>
      <w:pPr>
        <w:ind w:hanging="360" w:left="4320"/>
      </w:pPr>
      <w:rPr>
        <w:rFonts w:ascii="Wingdings" w:hAnsi="Wingdings" w:hint="default"/>
      </w:rPr>
    </w:lvl>
    <w:lvl w:ilvl="6" w:tplc="40090001">
      <w:start w:val="1"/>
      <w:numFmt w:val="bullet"/>
      <w:suff w:val="tab"/>
      <w:lvlText w:val=""/>
      <w:lvlJc w:val="left"/>
      <w:pPr>
        <w:ind w:hanging="360" w:left="5040"/>
      </w:pPr>
      <w:rPr>
        <w:rFonts w:ascii="Symbol" w:hAnsi="Symbol" w:hint="default"/>
      </w:rPr>
    </w:lvl>
    <w:lvl w:ilvl="7" w:tplc="40090003">
      <w:start w:val="1"/>
      <w:numFmt w:val="bullet"/>
      <w:suff w:val="tab"/>
      <w:lvlText w:val="o"/>
      <w:lvlJc w:val="left"/>
      <w:pPr>
        <w:ind w:hanging="360" w:left="5760"/>
      </w:pPr>
      <w:rPr>
        <w:rFonts w:ascii="Courier New" w:hAnsi="Courier New" w:cs="Courier New" w:hint="default"/>
      </w:rPr>
    </w:lvl>
    <w:lvl w:ilvl="8" w:tplc="40090005">
      <w:start w:val="1"/>
      <w:numFmt w:val="bullet"/>
      <w:suff w:val="tab"/>
      <w:lvlText w:val=""/>
      <w:lvlJc w:val="left"/>
      <w:pPr>
        <w:ind w:hanging="360" w:left="6480"/>
      </w:pPr>
      <w:rPr>
        <w:rFonts w:ascii="Wingdings" w:hAnsi="Wingdings" w:hint="default"/>
      </w:rPr>
    </w:lvl>
  </w:abstractNum>
  <w:abstractNum w:abstractNumId="20">
    <w:nsid w:val="64C6562D"/>
    <w:multiLevelType w:val="hybridMultilevel"/>
    <w:lvl w:ilvl="0" w:tplc="40090005">
      <w:start w:val="1"/>
      <w:numFmt w:val="bullet"/>
      <w:suff w:val="tab"/>
      <w:lvlText w:val=""/>
      <w:lvlJc w:val="left"/>
      <w:pPr>
        <w:ind w:hanging="360" w:left="720"/>
      </w:pPr>
      <w:rPr>
        <w:rFonts w:ascii="Wingdings" w:hAnsi="Wingdings" w:hint="default"/>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21">
    <w:nsid w:val="6EDA77A3"/>
    <w:multiLevelType w:val="hybridMultilevel"/>
    <w:lvl w:ilvl="0" w:tplc="40090001">
      <w:start w:val="1"/>
      <w:numFmt w:val="bullet"/>
      <w:suff w:val="tab"/>
      <w:lvlText w:val=""/>
      <w:lvlJc w:val="left"/>
      <w:pPr>
        <w:ind w:hanging="360" w:left="360"/>
      </w:pPr>
      <w:rPr>
        <w:rFonts w:ascii="Symbol" w:hAnsi="Symbol" w:hint="default"/>
      </w:rPr>
    </w:lvl>
    <w:lvl w:ilvl="1" w:tplc="40090003">
      <w:start w:val="1"/>
      <w:numFmt w:val="bullet"/>
      <w:suff w:val="tab"/>
      <w:lvlText w:val="o"/>
      <w:lvlJc w:val="left"/>
      <w:pPr>
        <w:ind w:hanging="360" w:left="1440"/>
      </w:pPr>
      <w:rPr>
        <w:rFonts w:ascii="Courier New" w:hAnsi="Courier New" w:cs="Courier New" w:hint="default"/>
      </w:rPr>
    </w:lvl>
    <w:lvl w:ilvl="2" w:tplc="40090005">
      <w:start w:val="1"/>
      <w:numFmt w:val="bullet"/>
      <w:suff w:val="tab"/>
      <w:lvlText w:val=""/>
      <w:lvlJc w:val="left"/>
      <w:pPr>
        <w:ind w:hanging="360" w:left="2160"/>
      </w:pPr>
      <w:rPr>
        <w:rFonts w:ascii="Wingdings" w:hAnsi="Wingdings" w:hint="default"/>
      </w:rPr>
    </w:lvl>
    <w:lvl w:ilvl="3" w:tplc="40090001">
      <w:start w:val="1"/>
      <w:numFmt w:val="bullet"/>
      <w:suff w:val="tab"/>
      <w:lvlText w:val=""/>
      <w:lvlJc w:val="left"/>
      <w:pPr>
        <w:ind w:hanging="360" w:left="2880"/>
      </w:pPr>
      <w:rPr>
        <w:rFonts w:ascii="Symbol" w:hAnsi="Symbol" w:hint="default"/>
      </w:rPr>
    </w:lvl>
    <w:lvl w:ilvl="4" w:tplc="40090003">
      <w:start w:val="1"/>
      <w:numFmt w:val="bullet"/>
      <w:suff w:val="tab"/>
      <w:lvlText w:val="o"/>
      <w:lvlJc w:val="left"/>
      <w:pPr>
        <w:ind w:hanging="360" w:left="3600"/>
      </w:pPr>
      <w:rPr>
        <w:rFonts w:ascii="Courier New" w:hAnsi="Courier New" w:cs="Courier New" w:hint="default"/>
      </w:rPr>
    </w:lvl>
    <w:lvl w:ilvl="5" w:tplc="40090005">
      <w:start w:val="1"/>
      <w:numFmt w:val="bullet"/>
      <w:suff w:val="tab"/>
      <w:lvlText w:val=""/>
      <w:lvlJc w:val="left"/>
      <w:pPr>
        <w:ind w:hanging="360" w:left="4320"/>
      </w:pPr>
      <w:rPr>
        <w:rFonts w:ascii="Wingdings" w:hAnsi="Wingdings" w:hint="default"/>
      </w:rPr>
    </w:lvl>
    <w:lvl w:ilvl="6" w:tplc="40090001">
      <w:start w:val="1"/>
      <w:numFmt w:val="bullet"/>
      <w:suff w:val="tab"/>
      <w:lvlText w:val=""/>
      <w:lvlJc w:val="left"/>
      <w:pPr>
        <w:ind w:hanging="360" w:left="5040"/>
      </w:pPr>
      <w:rPr>
        <w:rFonts w:ascii="Symbol" w:hAnsi="Symbol" w:hint="default"/>
      </w:rPr>
    </w:lvl>
    <w:lvl w:ilvl="7" w:tplc="40090003">
      <w:start w:val="1"/>
      <w:numFmt w:val="bullet"/>
      <w:suff w:val="tab"/>
      <w:lvlText w:val="o"/>
      <w:lvlJc w:val="left"/>
      <w:pPr>
        <w:ind w:hanging="360" w:left="5760"/>
      </w:pPr>
      <w:rPr>
        <w:rFonts w:ascii="Courier New" w:hAnsi="Courier New" w:cs="Courier New" w:hint="default"/>
      </w:rPr>
    </w:lvl>
    <w:lvl w:ilvl="8" w:tplc="40090005">
      <w:start w:val="1"/>
      <w:numFmt w:val="bullet"/>
      <w:suff w:val="tab"/>
      <w:lvlText w:val=""/>
      <w:lvlJc w:val="left"/>
      <w:pPr>
        <w:ind w:hanging="360" w:left="6480"/>
      </w:pPr>
      <w:rPr>
        <w:rFonts w:ascii="Wingdings" w:hAnsi="Wingdings" w:hint="default"/>
      </w:rPr>
    </w:lvl>
  </w:abstractNum>
  <w:abstractNum w:abstractNumId="22">
    <w:nsid w:val="6F056D2D"/>
    <w:multiLevelType w:val="hybridMultilevel"/>
    <w:lvl w:ilvl="0" w:tplc="40090001">
      <w:start w:val="1"/>
      <w:numFmt w:val="bullet"/>
      <w:suff w:val="tab"/>
      <w:lvlText w:val=""/>
      <w:lvlJc w:val="left"/>
      <w:pPr>
        <w:ind w:hanging="360" w:left="360"/>
      </w:pPr>
      <w:rPr>
        <w:rFonts w:ascii="Symbol" w:hAnsi="Symbol" w:hint="default"/>
      </w:rPr>
    </w:lvl>
    <w:lvl w:ilvl="1" w:tplc="40090003">
      <w:start w:val="1"/>
      <w:numFmt w:val="bullet"/>
      <w:suff w:val="tab"/>
      <w:lvlText w:val="o"/>
      <w:lvlJc w:val="left"/>
      <w:pPr>
        <w:ind w:hanging="360" w:left="1440"/>
      </w:pPr>
      <w:rPr>
        <w:rFonts w:ascii="Courier New" w:hAnsi="Courier New" w:cs="Courier New" w:hint="default"/>
      </w:rPr>
    </w:lvl>
    <w:lvl w:ilvl="2" w:tplc="40090005">
      <w:start w:val="1"/>
      <w:numFmt w:val="bullet"/>
      <w:suff w:val="tab"/>
      <w:lvlText w:val=""/>
      <w:lvlJc w:val="left"/>
      <w:pPr>
        <w:ind w:hanging="360" w:left="2160"/>
      </w:pPr>
      <w:rPr>
        <w:rFonts w:ascii="Wingdings" w:hAnsi="Wingdings" w:hint="default"/>
      </w:rPr>
    </w:lvl>
    <w:lvl w:ilvl="3" w:tplc="40090001">
      <w:start w:val="1"/>
      <w:numFmt w:val="bullet"/>
      <w:suff w:val="tab"/>
      <w:lvlText w:val=""/>
      <w:lvlJc w:val="left"/>
      <w:pPr>
        <w:ind w:hanging="360" w:left="2880"/>
      </w:pPr>
      <w:rPr>
        <w:rFonts w:ascii="Symbol" w:hAnsi="Symbol" w:hint="default"/>
      </w:rPr>
    </w:lvl>
    <w:lvl w:ilvl="4" w:tplc="40090003">
      <w:start w:val="1"/>
      <w:numFmt w:val="bullet"/>
      <w:suff w:val="tab"/>
      <w:lvlText w:val="o"/>
      <w:lvlJc w:val="left"/>
      <w:pPr>
        <w:ind w:hanging="360" w:left="3600"/>
      </w:pPr>
      <w:rPr>
        <w:rFonts w:ascii="Courier New" w:hAnsi="Courier New" w:cs="Courier New" w:hint="default"/>
      </w:rPr>
    </w:lvl>
    <w:lvl w:ilvl="5" w:tplc="40090005">
      <w:start w:val="1"/>
      <w:numFmt w:val="bullet"/>
      <w:suff w:val="tab"/>
      <w:lvlText w:val=""/>
      <w:lvlJc w:val="left"/>
      <w:pPr>
        <w:ind w:hanging="360" w:left="4320"/>
      </w:pPr>
      <w:rPr>
        <w:rFonts w:ascii="Wingdings" w:hAnsi="Wingdings" w:hint="default"/>
      </w:rPr>
    </w:lvl>
    <w:lvl w:ilvl="6" w:tplc="40090001">
      <w:start w:val="1"/>
      <w:numFmt w:val="bullet"/>
      <w:suff w:val="tab"/>
      <w:lvlText w:val=""/>
      <w:lvlJc w:val="left"/>
      <w:pPr>
        <w:ind w:hanging="360" w:left="5040"/>
      </w:pPr>
      <w:rPr>
        <w:rFonts w:ascii="Symbol" w:hAnsi="Symbol" w:hint="default"/>
      </w:rPr>
    </w:lvl>
    <w:lvl w:ilvl="7" w:tplc="40090003">
      <w:start w:val="1"/>
      <w:numFmt w:val="bullet"/>
      <w:suff w:val="tab"/>
      <w:lvlText w:val="o"/>
      <w:lvlJc w:val="left"/>
      <w:pPr>
        <w:ind w:hanging="360" w:left="5760"/>
      </w:pPr>
      <w:rPr>
        <w:rFonts w:ascii="Courier New" w:hAnsi="Courier New" w:cs="Courier New" w:hint="default"/>
      </w:rPr>
    </w:lvl>
    <w:lvl w:ilvl="8" w:tplc="40090005">
      <w:start w:val="1"/>
      <w:numFmt w:val="bullet"/>
      <w:suff w:val="tab"/>
      <w:lvlText w:val=""/>
      <w:lvlJc w:val="left"/>
      <w:pPr>
        <w:ind w:hanging="360" w:left="6480"/>
      </w:pPr>
      <w:rPr>
        <w:rFonts w:ascii="Wingdings" w:hAnsi="Wingdings" w:hint="default"/>
      </w:rPr>
    </w:lvl>
  </w:abstractNum>
  <w:abstractNum w:abstractNumId="23">
    <w:nsid w:val="719668FB"/>
    <w:multiLevelType w:val="hybridMultilevel"/>
    <w:lvl w:ilvl="0" w:tplc="5F1AC19C">
      <w:start w:val="1"/>
      <w:numFmt w:val="decimal"/>
      <w:suff w:val="tab"/>
      <w:lvlText w:val="%1."/>
      <w:lvlJc w:val="left"/>
      <w:pPr>
        <w:ind w:hanging="361" w:left="1081"/>
      </w:pPr>
      <w:rPr>
        <w:rFonts w:ascii="Times New Roman" w:hAnsi="Times New Roman" w:cs="Times New Roman" w:eastAsia="Times New Roman" w:hint="default"/>
        <w:b w:val="1"/>
        <w:i w:val="0"/>
        <w:bCs w:val="1"/>
        <w:iCs w:val="0"/>
        <w:sz w:val="24"/>
        <w:szCs w:val="24"/>
        <w:spacing w:val="0"/>
        <w:w w:val="100"/>
        <w:lang w:val="en-US" w:bidi="ar-SA" w:eastAsia="en-US"/>
      </w:rPr>
    </w:lvl>
    <w:lvl w:ilvl="1" w:tplc="3A0C3702">
      <w:start w:val="0"/>
      <w:numFmt w:val="bullet"/>
      <w:suff w:val="tab"/>
      <w:lvlText w:val="•"/>
      <w:lvlJc w:val="left"/>
      <w:pPr>
        <w:ind w:hanging="361" w:left="2052"/>
      </w:pPr>
      <w:rPr>
        <w:rFonts w:hint="default"/>
        <w:lang w:val="en-US" w:bidi="ar-SA" w:eastAsia="en-US"/>
      </w:rPr>
    </w:lvl>
    <w:lvl w:ilvl="2" w:tplc="9CD41586">
      <w:start w:val="0"/>
      <w:numFmt w:val="bullet"/>
      <w:suff w:val="tab"/>
      <w:lvlText w:val="•"/>
      <w:lvlJc w:val="left"/>
      <w:pPr>
        <w:ind w:hanging="361" w:left="3024"/>
      </w:pPr>
      <w:rPr>
        <w:rFonts w:hint="default"/>
        <w:lang w:val="en-US" w:bidi="ar-SA" w:eastAsia="en-US"/>
      </w:rPr>
    </w:lvl>
    <w:lvl w:ilvl="3" w:tplc="08EA6DC2">
      <w:start w:val="0"/>
      <w:numFmt w:val="bullet"/>
      <w:suff w:val="tab"/>
      <w:lvlText w:val="•"/>
      <w:lvlJc w:val="left"/>
      <w:pPr>
        <w:ind w:hanging="361" w:left="3996"/>
      </w:pPr>
      <w:rPr>
        <w:rFonts w:hint="default"/>
        <w:lang w:val="en-US" w:bidi="ar-SA" w:eastAsia="en-US"/>
      </w:rPr>
    </w:lvl>
    <w:lvl w:ilvl="4" w:tplc="18946820">
      <w:start w:val="0"/>
      <w:numFmt w:val="bullet"/>
      <w:suff w:val="tab"/>
      <w:lvlText w:val="•"/>
      <w:lvlJc w:val="left"/>
      <w:pPr>
        <w:ind w:hanging="361" w:left="4968"/>
      </w:pPr>
      <w:rPr>
        <w:rFonts w:hint="default"/>
        <w:lang w:val="en-US" w:bidi="ar-SA" w:eastAsia="en-US"/>
      </w:rPr>
    </w:lvl>
    <w:lvl w:ilvl="5" w:tplc="34620E9C">
      <w:start w:val="0"/>
      <w:numFmt w:val="bullet"/>
      <w:suff w:val="tab"/>
      <w:lvlText w:val="•"/>
      <w:lvlJc w:val="left"/>
      <w:pPr>
        <w:ind w:hanging="361" w:left="5940"/>
      </w:pPr>
      <w:rPr>
        <w:rFonts w:hint="default"/>
        <w:lang w:val="en-US" w:bidi="ar-SA" w:eastAsia="en-US"/>
      </w:rPr>
    </w:lvl>
    <w:lvl w:ilvl="6" w:tplc="FB603684">
      <w:start w:val="0"/>
      <w:numFmt w:val="bullet"/>
      <w:suff w:val="tab"/>
      <w:lvlText w:val="•"/>
      <w:lvlJc w:val="left"/>
      <w:pPr>
        <w:ind w:hanging="361" w:left="6912"/>
      </w:pPr>
      <w:rPr>
        <w:rFonts w:hint="default"/>
        <w:lang w:val="en-US" w:bidi="ar-SA" w:eastAsia="en-US"/>
      </w:rPr>
    </w:lvl>
    <w:lvl w:ilvl="7" w:tplc="E01E8FB4">
      <w:start w:val="0"/>
      <w:numFmt w:val="bullet"/>
      <w:suff w:val="tab"/>
      <w:lvlText w:val="•"/>
      <w:lvlJc w:val="left"/>
      <w:pPr>
        <w:ind w:hanging="361" w:left="7884"/>
      </w:pPr>
      <w:rPr>
        <w:rFonts w:hint="default"/>
        <w:lang w:val="en-US" w:bidi="ar-SA" w:eastAsia="en-US"/>
      </w:rPr>
    </w:lvl>
    <w:lvl w:ilvl="8" w:tplc="9422481E">
      <w:start w:val="0"/>
      <w:numFmt w:val="bullet"/>
      <w:suff w:val="tab"/>
      <w:lvlText w:val="•"/>
      <w:lvlJc w:val="left"/>
      <w:pPr>
        <w:ind w:hanging="361" w:left="8856"/>
      </w:pPr>
      <w:rPr>
        <w:rFonts w:hint="default"/>
        <w:lang w:val="en-US" w:bidi="ar-SA" w:eastAsia="en-US"/>
      </w:rPr>
    </w:lvl>
  </w:abstractNum>
  <w:abstractNum w:abstractNumId="24">
    <w:nsid w:val="0356571B"/>
    <w:multiLevelType w:val="hybridMultilevel"/>
    <w:lvl w:ilvl="0" w:tplc="5FC2545F">
      <w:start w:val="1"/>
      <w:numFmt w:val="bullet"/>
      <w:suff w:val="tab"/>
      <w:lvlText w:val="·"/>
      <w:lvlJc w:val="left"/>
      <w:pPr>
        <w:ind w:hanging="360" w:left="720"/>
      </w:pPr>
      <w:rPr>
        <w:rFonts w:ascii="Symbol" w:hAnsi="Symbol"/>
      </w:rPr>
    </w:lvl>
    <w:lvl w:ilvl="1" w:tplc="542A22AB">
      <w:start w:val="1"/>
      <w:numFmt w:val="bullet"/>
      <w:suff w:val="tab"/>
      <w:lvlText w:val="o"/>
      <w:lvlJc w:val="left"/>
      <w:pPr>
        <w:ind w:hanging="360" w:left="1440"/>
      </w:pPr>
      <w:rPr>
        <w:rFonts w:ascii="Symbol" w:hAnsi="Symbol"/>
      </w:rPr>
    </w:lvl>
    <w:lvl w:ilvl="2" w:tplc="7A718E67">
      <w:start w:val="1"/>
      <w:numFmt w:val="bullet"/>
      <w:suff w:val="tab"/>
      <w:lvlText w:val="·"/>
      <w:lvlJc w:val="left"/>
      <w:pPr>
        <w:ind w:hanging="360" w:left="2160"/>
      </w:pPr>
      <w:rPr>
        <w:rFonts w:ascii="Symbol" w:hAnsi="Symbol"/>
      </w:rPr>
    </w:lvl>
    <w:lvl w:ilvl="3" w:tplc="6A58F66F">
      <w:start w:val="1"/>
      <w:numFmt w:val="bullet"/>
      <w:suff w:val="tab"/>
      <w:lvlText w:val="o"/>
      <w:lvlJc w:val="left"/>
      <w:pPr>
        <w:ind w:hanging="360" w:left="2880"/>
      </w:pPr>
      <w:rPr>
        <w:rFonts w:ascii="Symbol" w:hAnsi="Symbol"/>
      </w:rPr>
    </w:lvl>
    <w:lvl w:ilvl="4" w:tplc="7A6DBE40">
      <w:start w:val="1"/>
      <w:numFmt w:val="bullet"/>
      <w:suff w:val="tab"/>
      <w:lvlText w:val="·"/>
      <w:lvlJc w:val="left"/>
      <w:pPr>
        <w:ind w:hanging="360" w:left="3600"/>
      </w:pPr>
      <w:rPr>
        <w:rFonts w:ascii="Symbol" w:hAnsi="Symbol"/>
      </w:rPr>
    </w:lvl>
    <w:lvl w:ilvl="5" w:tplc="52E6532F">
      <w:start w:val="1"/>
      <w:numFmt w:val="bullet"/>
      <w:suff w:val="tab"/>
      <w:lvlText w:val="o"/>
      <w:lvlJc w:val="left"/>
      <w:pPr>
        <w:ind w:hanging="360" w:left="4320"/>
      </w:pPr>
      <w:rPr>
        <w:rFonts w:ascii="Symbol" w:hAnsi="Symbol"/>
      </w:rPr>
    </w:lvl>
    <w:lvl w:ilvl="6" w:tplc="61567E08">
      <w:start w:val="1"/>
      <w:numFmt w:val="bullet"/>
      <w:suff w:val="tab"/>
      <w:lvlText w:val="·"/>
      <w:lvlJc w:val="left"/>
      <w:pPr>
        <w:ind w:hanging="360" w:left="5040"/>
      </w:pPr>
      <w:rPr>
        <w:rFonts w:ascii="Symbol" w:hAnsi="Symbol"/>
      </w:rPr>
    </w:lvl>
    <w:lvl w:ilvl="7" w:tplc="71E78003">
      <w:start w:val="1"/>
      <w:numFmt w:val="bullet"/>
      <w:suff w:val="tab"/>
      <w:lvlText w:val="o"/>
      <w:lvlJc w:val="left"/>
      <w:pPr>
        <w:ind w:hanging="360" w:left="5760"/>
      </w:pPr>
      <w:rPr>
        <w:rFonts w:ascii="Symbol" w:hAnsi="Symbol"/>
      </w:rPr>
    </w:lvl>
    <w:lvl w:ilvl="8" w:tplc="30259C40">
      <w:start w:val="1"/>
      <w:numFmt w:val="bullet"/>
      <w:suff w:val="tab"/>
      <w:lvlText w:val="·"/>
      <w:lvlJc w:val="left"/>
      <w:pPr>
        <w:ind w:hanging="360" w:left="6480"/>
      </w:pPr>
      <w:rPr>
        <w:rFonts w:ascii="Symbol" w:hAnsi="Symbol"/>
      </w:rPr>
    </w:lvl>
  </w:abstractNum>
  <w:num w:numId="1">
    <w:abstractNumId w:val="10"/>
  </w:num>
  <w:num w:numId="2">
    <w:abstractNumId w:val="16"/>
  </w:num>
  <w:num w:numId="3">
    <w:abstractNumId w:val="19"/>
  </w:num>
  <w:num w:numId="4">
    <w:abstractNumId w:val="7"/>
  </w:num>
  <w:num w:numId="5">
    <w:abstractNumId w:val="21"/>
  </w:num>
  <w:num w:numId="6">
    <w:abstractNumId w:val="14"/>
  </w:num>
  <w:num w:numId="7">
    <w:abstractNumId w:val="15"/>
  </w:num>
  <w:num w:numId="8">
    <w:abstractNumId w:val="18"/>
  </w:num>
  <w:num w:numId="9">
    <w:abstractNumId w:val="0"/>
  </w:num>
  <w:num w:numId="10">
    <w:abstractNumId w:val="8"/>
  </w:num>
  <w:num w:numId="11">
    <w:abstractNumId w:val="6"/>
  </w:num>
  <w:num w:numId="12">
    <w:abstractNumId w:val="11"/>
  </w:num>
  <w:num w:numId="13">
    <w:abstractNumId w:val="4"/>
  </w:num>
  <w:num w:numId="14">
    <w:abstractNumId w:val="1"/>
  </w:num>
  <w:num w:numId="15">
    <w:abstractNumId w:val="22"/>
  </w:num>
  <w:num w:numId="16">
    <w:abstractNumId w:val="13"/>
  </w:num>
  <w:num w:numId="17">
    <w:abstractNumId w:val="17"/>
  </w:num>
  <w:num w:numId="18">
    <w:abstractNumId w:val="9"/>
  </w:num>
  <w:num w:numId="19">
    <w:abstractNumId w:val="5"/>
  </w:num>
  <w:num w:numId="20">
    <w:abstractNumId w:val="3"/>
  </w:num>
  <w:num w:numId="21">
    <w:abstractNumId w:val="2"/>
  </w:num>
  <w:num w:numId="22">
    <w:abstractNumId w:val="20"/>
  </w:num>
  <w:num w:numId="23">
    <w:abstractNumId w:val="12"/>
  </w:num>
  <w:num w:numId="24">
    <w:abstractNumId w:val="23"/>
  </w:num>
  <w:num w:numId="25">
    <w:abstractNumId w:val="24"/>
  </w:num>
</w:numbering>
</file>

<file path=word/settings.xml><?xml version="1.0" encoding="utf-8"?>
<w:settings xmlns:w="http://schemas.openxmlformats.org/wordprocessingml/2006/main">
  <w:removePersonalInformation w:val="1"/>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kern w:val="2"/>
        <w:lang w:val="en-US" w:bidi="ar-SA" w:eastAsia="en-US"/>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No Spacing"/>
    <w:link w:val="C3"/>
    <w:qFormat/>
    <w:pPr>
      <w:suppressAutoHyphens w:val="1"/>
      <w:spacing w:lineRule="auto" w:line="240" w:after="0" w:beforeAutospacing="0" w:afterAutospacing="0"/>
    </w:pPr>
    <w:rPr>
      <w:rFonts w:ascii="Calibri" w:hAnsi="Calibri" w:cs="Calibri" w:eastAsia="Calibri"/>
      <w:lang w:eastAsia="ar-SA"/>
    </w:rPr>
  </w:style>
  <w:style w:type="paragraph" w:styleId="P2">
    <w:name w:val="List Paragraph"/>
    <w:aliases w:val="Bullet 1,Use Case List Paragraph,b1,Bullet for no #'s,B1,Heading2,List Paragraph1,Body Bullet,Ref,Colorful List - Accent 11,List bullet,List Paragraph 1,Bulleted Text,BulletsLevel1,Figure_name,Table Number Paragraph,Resume Title,Bullets"/>
    <w:basedOn w:val="P0"/>
    <w:link w:val="C5"/>
    <w:qFormat/>
    <w:pPr>
      <w:ind w:left="720"/>
      <w:contextualSpacing w:val="1"/>
    </w:pPr>
    <w:rPr/>
  </w:style>
  <w:style w:type="paragraph" w:styleId="P3">
    <w:name w:val="Header"/>
    <w:basedOn w:val="P0"/>
    <w:link w:val="C7"/>
    <w:pPr>
      <w:tabs>
        <w:tab w:val="center" w:pos="4513" w:leader="none"/>
        <w:tab w:val="right" w:pos="9026" w:leader="none"/>
      </w:tabs>
      <w:spacing w:lineRule="auto" w:line="240" w:after="0" w:beforeAutospacing="0" w:afterAutospacing="0"/>
    </w:pPr>
    <w:rPr/>
  </w:style>
  <w:style w:type="paragraph" w:styleId="P4">
    <w:name w:val="Footer"/>
    <w:basedOn w:val="P0"/>
    <w:link w:val="C8"/>
    <w:pPr>
      <w:tabs>
        <w:tab w:val="center" w:pos="4513" w:leader="none"/>
        <w:tab w:val="right" w:pos="9026" w:leader="none"/>
      </w:tabs>
      <w:spacing w:lineRule="auto" w:line="240" w:after="0" w:beforeAutospacing="0" w:afterAutospacing="0"/>
    </w:pPr>
    <w:rPr/>
  </w:style>
  <w:style w:type="paragraph" w:styleId="P5">
    <w:name w:val="HTML Top of Form"/>
    <w:basedOn w:val="P0"/>
    <w:next w:val="P0"/>
    <w:link w:val="C9"/>
    <w:hidden/>
    <w:semiHidden/>
    <w:pPr>
      <w:pBdr>
        <w:top w:val="none" w:sz="0" w:space="0" w:shadow="0" w:frame="0" w:color="auto"/>
        <w:left w:val="none" w:sz="0" w:space="0" w:shadow="0" w:frame="0" w:color="auto"/>
        <w:bottom w:val="single" w:sz="6" w:space="1" w:shadow="0" w:frame="0" w:color="auto"/>
        <w:right w:val="none" w:sz="0" w:space="0" w:shadow="0" w:frame="0" w:color="auto"/>
        <w:between w:val="none" w:sz="0" w:space="0" w:shadow="0" w:frame="0" w:color="auto"/>
      </w:pBdr>
      <w:spacing w:lineRule="auto" w:line="240" w:after="0" w:beforeAutospacing="0" w:afterAutospacing="0"/>
      <w:jc w:val="center"/>
    </w:pPr>
    <w:rPr>
      <w:rFonts w:ascii="Arial" w:hAnsi="Arial" w:cs="Arial" w:eastAsia="Times New Roman"/>
      <w:vanish w:val="1"/>
      <w:sz w:val="16"/>
      <w:szCs w:val="16"/>
      <w:lang w:val="en-IN" w:eastAsia="en-IN"/>
    </w:rPr>
  </w:style>
  <w:style w:type="paragraph" w:styleId="P6">
    <w:name w:val="Footnote Text"/>
    <w:link w:val="C11"/>
    <w:semiHidden/>
    <w:pPr>
      <w:spacing w:lineRule="auto" w:line="240" w:after="0" w:beforeAutospacing="0" w:afterAutospacing="0"/>
    </w:pPr>
    <w:rPr>
      <w:sz w:val="20"/>
      <w:szCs w:val="20"/>
    </w:rPr>
  </w:style>
  <w:style w:type="paragraph" w:styleId="P7">
    <w:name w:val="Endnote Text"/>
    <w:link w:val="C13"/>
    <w:semiHidden/>
    <w:pPr>
      <w:spacing w:lineRule="auto" w:line="240" w:after="0" w:beforeAutospacing="0" w:afterAutospacing="0"/>
    </w:pPr>
    <w:rPr>
      <w:sz w:val="20"/>
      <w:szCs w:val="20"/>
    </w:rPr>
  </w:style>
  <w:style w:type="character" w:styleId="C0" w:default="1">
    <w:name w:val="Default Paragraph Font"/>
    <w:rPr/>
  </w:style>
  <w:style w:type="character" w:styleId="C1">
    <w:name w:val="Line Number"/>
    <w:basedOn w:val="C0"/>
    <w:semiHidden/>
    <w:rPr/>
  </w:style>
  <w:style w:type="character" w:styleId="C2">
    <w:name w:val="Hyperlink"/>
    <w:rPr>
      <w:color w:val="0000FF"/>
      <w:u w:val="single"/>
    </w:rPr>
  </w:style>
  <w:style w:type="character" w:styleId="C3">
    <w:name w:val="No Spacing Char"/>
    <w:link w:val="P1"/>
    <w:rPr>
      <w:rFonts w:ascii="Calibri" w:hAnsi="Calibri" w:cs="Calibri" w:eastAsia="Calibri"/>
      <w:lang w:eastAsia="ar-SA"/>
    </w:rPr>
  </w:style>
  <w:style w:type="character" w:styleId="C4">
    <w:name w:val="Intense Reference1"/>
    <w:basedOn w:val="C0"/>
    <w:qFormat/>
    <w:rPr>
      <w:b w:val="1"/>
      <w:bCs w:val="1"/>
      <w:smallCaps w:val="1"/>
      <w:color w:val="4472C4" w:themeColor="accent1"/>
      <w:spacing w:val="5"/>
    </w:rPr>
  </w:style>
  <w:style w:type="character" w:styleId="C5">
    <w:name w:val="List Paragraph Char"/>
    <w:aliases w:val="Bullet 1 Char,Use Case List Paragraph Char,b1 Char,Bullet for no #'s Char,B1 Char,Heading2 Char,List Paragraph1 Char,Body Bullet Char,Ref Char,Colorful List - Accent 11 Char,List bullet Char,List Paragraph 1 Char,Bulleted Text Char"/>
    <w:link w:val="P2"/>
    <w:qFormat/>
    <w:rPr/>
  </w:style>
  <w:style w:type="character" w:styleId="C6">
    <w:name w:val="Strong"/>
    <w:basedOn w:val="C0"/>
    <w:qFormat/>
    <w:rPr>
      <w:b w:val="1"/>
      <w:bCs w:val="1"/>
    </w:rPr>
  </w:style>
  <w:style w:type="character" w:styleId="C7">
    <w:name w:val="Header Char"/>
    <w:basedOn w:val="C0"/>
    <w:link w:val="P3"/>
    <w:rPr/>
  </w:style>
  <w:style w:type="character" w:styleId="C8">
    <w:name w:val="Footer Char"/>
    <w:basedOn w:val="C0"/>
    <w:link w:val="P4"/>
    <w:rPr/>
  </w:style>
  <w:style w:type="character" w:styleId="C9">
    <w:name w:val="z-Top of Form Char"/>
    <w:basedOn w:val="C0"/>
    <w:link w:val="P5"/>
    <w:semiHidden/>
    <w:rPr>
      <w:rFonts w:ascii="Arial" w:hAnsi="Arial" w:cs="Arial" w:eastAsia="Times New Roman"/>
      <w:vanish w:val="1"/>
      <w:sz w:val="16"/>
      <w:szCs w:val="16"/>
      <w:lang w:val="en-IN" w:eastAsia="en-IN"/>
    </w:rPr>
  </w:style>
  <w:style w:type="character" w:styleId="C10">
    <w:name w:val="Footnote Reference"/>
    <w:semiHidden/>
    <w:rPr>
      <w:vertAlign w:val="superscript"/>
    </w:rPr>
  </w:style>
  <w:style w:type="character" w:styleId="C11">
    <w:name w:val="Footnote Text Char"/>
    <w:link w:val="P6"/>
    <w:semiHidden/>
    <w:rPr>
      <w:sz w:val="20"/>
      <w:szCs w:val="20"/>
    </w:rPr>
  </w:style>
  <w:style w:type="character" w:styleId="C12">
    <w:name w:val="Endnote Reference"/>
    <w:semiHidden/>
    <w:rPr>
      <w:vertAlign w:val="superscript"/>
    </w:rPr>
  </w:style>
  <w:style w:type="character" w:styleId="C13">
    <w:name w:val="Endnote Text Char"/>
    <w:link w:val="P7"/>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2" Type="http://schemas.openxmlformats.org/officeDocument/2006/relationships/hyperlink" Target="www.linkedin.com/in/mohan-krishna-gorantla-974906283" TargetMode="Externa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endnotes.xml.rels>&#65279;<?xml version="1.0" encoding="utf-8"?><Relationships xmlns="http://schemas.openxmlformats.org/package/2006/relationships" />
</file>

<file path=word/_rels/footnotes.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API/24.1.6.0</Application>
  <AppVersion>24.1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2025-07-24T01:34:00Z</dcterms:created>
  <cp:lastModifiedBy>Mohan Krishna Gorantla</cp:lastModifiedBy>
  <dcterms:modified xsi:type="dcterms:W3CDTF">2025-08-07T14:40:00Z</dcterms:modified>
  <cp:revision>5</cp:revision>
</cp:coreProperties>
</file>