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2.12.0 -->
  <w:body>
    <w:p>
      <w:pPr>
        <w:pStyle w:val="Heading20"/>
        <w:keepNext w:val="0"/>
        <w:spacing w:before="0" w:after="0" w:line="486" w:lineRule="atLeast"/>
        <w:rPr>
          <w:rFonts w:ascii="Arial" w:eastAsia="Arial" w:hAnsi="Arial" w:cs="Arial"/>
          <w:b/>
          <w:bCs/>
          <w:color w:val="006699"/>
          <w:sz w:val="32"/>
          <w:szCs w:val="32"/>
        </w:rPr>
      </w:pPr>
      <w:r>
        <w:rPr>
          <w:rFonts w:eastAsia="Arial"/>
          <w:i w:val="0"/>
          <w:iCs w:val="0"/>
          <w:color w:val="006699"/>
          <w:sz w:val="32"/>
          <w:szCs w:val="32"/>
        </w:rPr>
        <w:t>Matt Cocuzzi</w:t>
      </w:r>
    </w:p>
    <w:p>
      <w:pPr>
        <w:pStyle w:val="Normal0"/>
        <w:spacing w:before="0" w:after="300"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Enterprise Data Strategist @ Department Of The Army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Email: irx-w5s-5h0@mail.dice.com </w:t>
      </w:r>
    </w:p>
    <w:p>
      <w:pPr>
        <w:pStyle w:val="Normal0"/>
        <w:spacing w:line="324" w:lineRule="atLeast"/>
        <w:rPr>
          <w:rFonts w:ascii="Arial" w:eastAsia="Arial" w:hAnsi="Arial" w:cs="Arial"/>
          <w:b w:val="0"/>
          <w:bCs w:val="0"/>
          <w:color w:val="4D4D4D"/>
          <w:sz w:val="22"/>
          <w:szCs w:val="22"/>
        </w:rPr>
      </w:pPr>
      <w:r>
        <w:rPr>
          <w:rFonts w:ascii="Arial" w:eastAsia="Arial" w:hAnsi="Arial" w:cs="Arial"/>
          <w:b w:val="0"/>
          <w:bCs w:val="0"/>
          <w:color w:val="4D4D4D"/>
          <w:sz w:val="22"/>
          <w:szCs w:val="22"/>
        </w:rPr>
        <w:t xml:space="preserve">Phone: 9379032669 </w:t>
      </w:r>
    </w:p>
    <w:p>
      <w:pPr>
        <w:pStyle w:val="Heading3"/>
        <w:keepNext w:val="0"/>
        <w:spacing w:before="253" w:after="253" w:line="379" w:lineRule="atLeast"/>
        <w:rPr>
          <w:rFonts w:ascii="Arial" w:eastAsia="Arial" w:hAnsi="Arial" w:cs="Arial"/>
          <w:b/>
          <w:bCs/>
          <w:color w:val="006699"/>
          <w:sz w:val="25"/>
          <w:szCs w:val="25"/>
        </w:rPr>
      </w:pPr>
      <w:r>
        <w:rPr>
          <w:rFonts w:eastAsia="Arial"/>
          <w:color w:val="006699"/>
          <w:sz w:val="25"/>
          <w:szCs w:val="25"/>
        </w:rPr>
        <w:t>Summary</w:t>
      </w:r>
    </w:p>
    <w:tbl>
      <w:tblPr>
        <w:tblStyle w:val="table"/>
        <w:tblW w:w="5000" w:type="pct"/>
        <w:tblCellSpacing w:w="15" w:type="dxa"/>
        <w:tblInd w:w="375" w:type="dxa"/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2235"/>
        <w:gridCol w:w="6705"/>
      </w:tblGrid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Previous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Division Chief, Data Operations &amp; Capabilities Development @ Department Of The Air Force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Preferred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Enterprise Data Strategist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Location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Arlington, VA, US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Desired Work Settings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No Preference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Willing to Relocate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No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Work Authorization(s):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Authorized to work in the United States on a full-time basis.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Security Clearance Info: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US Citizen (for security purposes)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 xml:space="preserve">Has Security Clearance 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Employment Type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Full-time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Total Experience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17 years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Education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Masters @ University of Dayton</w:t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br/>
            </w: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Bachelors @ University of Dayton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Source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Dice</w:t>
            </w:r>
          </w:p>
        </w:tc>
      </w:tr>
      <w:tr>
        <w:tblPrEx>
          <w:tblW w:w="5000" w:type="pct"/>
          <w:tblCellSpacing w:w="15" w:type="dxa"/>
          <w:tblInd w:w="375" w:type="dxa"/>
          <w:tblCellMar>
            <w:top w:w="15" w:type="dxa"/>
            <w:left w:w="15" w:type="dxa"/>
            <w:bottom w:w="15" w:type="dxa"/>
            <w:right w:w="15" w:type="dxa"/>
          </w:tblCellMar>
          <w:tblLook w:val="05E0"/>
        </w:tblPrEx>
        <w:trPr>
          <w:tblCellSpacing w:w="15" w:type="dxa"/>
        </w:trPr>
        <w:tc>
          <w:tcPr>
            <w:tcW w:w="12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Profile Downloaded</w:t>
            </w:r>
          </w:p>
        </w:tc>
        <w:tc>
          <w:tcPr>
            <w:tcW w:w="3750" w:type="pct"/>
            <w:noWrap w:val="0"/>
            <w:tcMar>
              <w:top w:w="150" w:type="dxa"/>
              <w:left w:w="375" w:type="dxa"/>
              <w:bottom w:w="15" w:type="dxa"/>
              <w:right w:w="15" w:type="dxa"/>
            </w:tcMar>
            <w:vAlign w:val="center"/>
            <w:hideMark/>
          </w:tcPr>
          <w:p>
            <w:pPr>
              <w:pStyle w:val="Normal0"/>
              <w:spacing w:line="324" w:lineRule="atLeast"/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</w:pPr>
            <w:r>
              <w:rPr>
                <w:rFonts w:ascii="Arial" w:eastAsia="Arial" w:hAnsi="Arial" w:cs="Arial"/>
                <w:b w:val="0"/>
                <w:bCs w:val="0"/>
                <w:i w:val="0"/>
                <w:iCs w:val="0"/>
                <w:smallCaps w:val="0"/>
                <w:color w:val="4D4D4D"/>
                <w:sz w:val="22"/>
                <w:szCs w:val="22"/>
              </w:rPr>
              <w:t>Thursday, September 25, 2025</w:t>
            </w:r>
          </w:p>
        </w:tc>
      </w:tr>
    </w:tbl>
    <w:p w:rsidR="00A77B3E">
      <w:pPr>
        <w:pStyle w:val="Normal0"/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687961" w:rsidP="00A25F84" w14:paraId="0D1C2D7E" w14:textId="6D75A0D4">
      <w:pPr>
        <w:spacing w:after="0"/>
        <w:ind w:left="0" w:right="64" w:firstLine="0"/>
        <w:jc w:val="center"/>
      </w:pPr>
      <w:r>
        <w:rPr>
          <w:b/>
          <w:sz w:val="48"/>
        </w:rPr>
        <w:t>Matthew D. Cocuzzi</w:t>
      </w:r>
    </w:p>
    <w:p w:rsidR="00687961" w:rsidP="00A25F84" w14:paraId="0D0A0315" w14:textId="5FAFE4D9">
      <w:pPr>
        <w:spacing w:after="0" w:line="253" w:lineRule="auto"/>
        <w:ind w:right="63"/>
        <w:jc w:val="center"/>
      </w:pPr>
      <w:r>
        <w:rPr>
          <w:sz w:val="28"/>
        </w:rPr>
        <w:t>Senior Data Strategist | Enterprise Transformation Leader</w:t>
      </w:r>
      <w:r w:rsidR="00450A53">
        <w:rPr>
          <w:sz w:val="22"/>
        </w:rPr>
        <w:br/>
      </w:r>
      <w:r>
        <w:rPr>
          <w:sz w:val="22"/>
        </w:rPr>
        <w:t xml:space="preserve"> | </w:t>
      </w:r>
      <w:r>
        <w:rPr>
          <w:sz w:val="22"/>
        </w:rPr>
        <w:t xml:space="preserve"> | https://www.linkedin.com/in/matt-cocuzzi/</w:t>
      </w:r>
    </w:p>
    <w:p w:rsidR="00687961" w14:paraId="5424FAF8" w14:textId="77777777">
      <w:pPr>
        <w:tabs>
          <w:tab w:val="center" w:pos="5411"/>
        </w:tabs>
        <w:spacing w:after="14"/>
        <w:ind w:left="0" w:firstLine="0"/>
      </w:pPr>
      <w:r>
        <w:rPr>
          <w:rFonts w:ascii="Georgia" w:eastAsia="Georgia" w:hAnsi="Georgia" w:cs="Georgia"/>
          <w:b/>
          <w:sz w:val="8"/>
        </w:rPr>
        <w:t xml:space="preserve"> </w:t>
      </w:r>
      <w:r>
        <w:rPr>
          <w:rFonts w:ascii="Georgia" w:eastAsia="Georgia" w:hAnsi="Georgia" w:cs="Georgia"/>
          <w:b/>
          <w:sz w:val="8"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341110" cy="127"/>
                <wp:effectExtent l="0" t="0" r="0" b="0"/>
                <wp:docPr id="3059" name="Group 305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341110" cy="127"/>
                          <a:chOff x="0" y="0"/>
                          <a:chExt cx="6341110" cy="127"/>
                        </a:xfrm>
                      </wpg:grpSpPr>
                      <wps:wsp xmlns:wps="http://schemas.microsoft.com/office/word/2010/wordprocessingShape">
                        <wps:cNvPr id="256" name="Shape 256"/>
                        <wps:cNvSpPr/>
                        <wps:spPr>
                          <a:xfrm>
                            <a:off x="0" y="0"/>
                            <a:ext cx="6341110" cy="127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7" w="6341110" stroke="1">
                                <a:moveTo>
                                  <a:pt x="0" y="0"/>
                                </a:moveTo>
                                <a:lnTo>
                                  <a:pt x="6341110" y="127"/>
                                </a:lnTo>
                              </a:path>
                            </a:pathLst>
                          </a:custGeom>
                          <a:ln w="6350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59" o:spid="_x0000_i1025" style="width:499.3pt;height:0.01pt;mso-wrap-distance-bottom:0;mso-wrap-distance-left:0;mso-wrap-distance-right:0;mso-wrap-distance-top:0" coordorigin="0,0" coordsize="21600,21600">
                <v:shape id="_x0000_s1026" style="width:21600;height:21600;position:absolute;v-text-anchor:top" coordsize="21600,21600" path="m,l21600,21600e" fillcolor="this" stroked="t" strokecolor="black" strokeweight="0.5pt">
                  <v:stroke joinstyle="miter"/>
                </v:shape>
              </v:group>
            </w:pict>
          </mc:Fallback>
        </mc:AlternateContent>
      </w:r>
    </w:p>
    <w:p w:rsidR="00687961" w14:paraId="29BCDABB" w14:textId="77777777">
      <w:pPr>
        <w:spacing w:after="116"/>
        <w:ind w:left="0" w:firstLine="0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</w:p>
    <w:p w:rsidR="00687961" w14:paraId="4D1FFB38" w14:textId="77777777">
      <w:pPr>
        <w:pStyle w:val="Heading10"/>
        <w:ind w:left="0" w:firstLine="0"/>
      </w:pPr>
      <w:r>
        <w:rPr>
          <w:sz w:val="24"/>
        </w:rPr>
        <w:t>Professional Summary</w:t>
      </w:r>
      <w:r>
        <w:rPr>
          <w:b w:val="0"/>
          <w:sz w:val="24"/>
        </w:rPr>
        <w:t xml:space="preserve"> </w:t>
      </w:r>
    </w:p>
    <w:p w:rsidR="00687961" w14:paraId="5EF57187" w14:textId="7633B94C">
      <w:pPr>
        <w:spacing w:after="42" w:line="249" w:lineRule="auto"/>
        <w:ind w:left="10" w:right="34"/>
      </w:pPr>
      <w:r>
        <w:rPr>
          <w:rFonts w:ascii="Times New Roman" w:eastAsia="Times New Roman" w:hAnsi="Times New Roman" w:cs="Times New Roman"/>
          <w:sz w:val="24"/>
        </w:rPr>
        <w:t xml:space="preserve">Strategic and results-driven leader with 18+ years of experience across diverse technical domains, including data strategy, governance, policy development, budget management, acquisition, reverse engineering, and modeling &amp; simulation. Proven ability to bridge technical and business priorities, optimize enterprise investments, and drive digital transformation. Adept at advising C-suite executives, leading cross-functional teams, and implementing cutting-edge data strategies to enhance operational efficiency and mission success. </w:t>
      </w:r>
    </w:p>
    <w:p w:rsidR="00687961" w14:paraId="09112E40" w14:textId="77777777">
      <w:pPr>
        <w:spacing w:after="194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9270" cy="20066"/>
                <wp:effectExtent l="0" t="0" r="0" b="0"/>
                <wp:docPr id="3058" name="Group 305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9270" cy="20066"/>
                          <a:chOff x="0" y="0"/>
                          <a:chExt cx="6859270" cy="20066"/>
                        </a:xfrm>
                      </wpg:grpSpPr>
                      <wps:wsp xmlns:wps="http://schemas.microsoft.com/office/word/2010/wordprocessingShape">
                        <wps:cNvPr id="3581" name="Shape 3581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685" w="6858000" stroke="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2" name="Shape 3582"/>
                        <wps:cNvSpPr/>
                        <wps:spPr>
                          <a:xfrm>
                            <a:off x="0" y="254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3" name="Shape 3583"/>
                        <wps:cNvSpPr/>
                        <wps:spPr>
                          <a:xfrm>
                            <a:off x="3048" y="254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4" name="Shape 3584"/>
                        <wps:cNvSpPr/>
                        <wps:spPr>
                          <a:xfrm>
                            <a:off x="6856222" y="254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5" name="Shape 3585"/>
                        <wps:cNvSpPr/>
                        <wps:spPr>
                          <a:xfrm>
                            <a:off x="0" y="3302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6" name="Shape 3586"/>
                        <wps:cNvSpPr/>
                        <wps:spPr>
                          <a:xfrm>
                            <a:off x="6856222" y="3302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7" name="Shape 3587"/>
                        <wps:cNvSpPr/>
                        <wps:spPr>
                          <a:xfrm>
                            <a:off x="0" y="17018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8" name="Shape 3588"/>
                        <wps:cNvSpPr/>
                        <wps:spPr>
                          <a:xfrm>
                            <a:off x="3048" y="17018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589" name="Shape 3589"/>
                        <wps:cNvSpPr/>
                        <wps:spPr>
                          <a:xfrm>
                            <a:off x="6856222" y="17018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58" o:spid="_x0000_i1027" style="width:540.1pt;height:1.58pt;mso-wrap-distance-bottom:0;mso-wrap-distance-left:0;mso-wrap-distance-right:0;mso-wrap-distance-top:0" coordorigin="0,0" coordsize="21600,21600">
                <v:shape id="_x0000_s1028" style="width:21596;height:21190;position:absolute;v-text-anchor:top" coordsize="21600,21600" path="m,l21600,l21600,l21600,21600l21600,21600l,21600l,21600l,e" fillcolor="#a0a0a0" stroked="t">
                  <v:stroke joinstyle="miter"/>
                </v:shape>
                <v:shape id="_x0000_s1029" style="width:29;height:9843;position:absolute;top:273;v-text-anchor:top" coordsize="21600,21600" path="m,l21600,l21600,l21600,21600l21600,21600l,21600l,21600l,e" fillcolor="#a0a0a0" stroked="t">
                  <v:stroke joinstyle="miter"/>
                </v:shape>
                <v:shape id="_x0000_s1030" style="width:21581;height:9843;left:10;position:absolute;top:273;v-text-anchor:top" coordsize="21600,21600" path="m,l21600,l21600,l21600,21600l21600,21600l,21600l,21600l,e" fillcolor="#a0a0a0" stroked="t">
                  <v:stroke joinstyle="miter"/>
                </v:shape>
                <v:shape id="_x0000_s1031" style="width:29;height:9843;left:21590;position:absolute;top:273;v-text-anchor:top" coordsize="21600,21600" path="m,l21600,l21600,l21600,21600l21600,21600l,21600l,21600l,e" fillcolor="#a0a0a0" stroked="t">
                  <v:stroke joinstyle="miter"/>
                </v:shape>
                <v:shape id="_x0000_s1032" style="width:29;height:14765;position:absolute;top:3554;v-text-anchor:top" coordsize="21600,21600" path="m,l21600,l21600,l21600,21600l21600,21600l,21600l,21600l,e" fillcolor="#a0a0a0" stroked="t">
                  <v:stroke joinstyle="miter"/>
                </v:shape>
                <v:shape id="_x0000_s1033" style="width:29;height:14765;left:21590;position:absolute;top:3554;v-text-anchor:top" coordsize="21600,21600" path="m,l21600,l21600,l21600,21600l21600,21600l,21600l,21600l,e" fillcolor="#e3e3e3" stroked="t">
                  <v:stroke joinstyle="miter"/>
                </v:shape>
                <v:shape id="_x0000_s1034" style="width:29;height:9843;position:absolute;top:18319;v-text-anchor:top" coordsize="21600,21600" path="m,l21600,l21600,l21600,21600l21600,21600l,21600l,21600l,e" fillcolor="#e3e3e3" stroked="t">
                  <v:stroke joinstyle="miter"/>
                </v:shape>
                <v:shape id="_x0000_s1035" style="width:21581;height:9843;left:10;position:absolute;top:18319;v-text-anchor:top" coordsize="21600,21600" path="m,l21600,l21600,l21600,21600l21600,21600l,21600l,21600l,e" fillcolor="#e3e3e3" stroked="t">
                  <v:stroke joinstyle="miter"/>
                </v:shape>
                <v:shape id="_x0000_s1036" style="width:29;height:9843;left:21590;position:absolute;top:18319;v-text-anchor:top" coordsize="21600,21600" path="m,l21600,l21600,l21600,21600l21600,21600l,21600l,21600l,e" fillcolor="#e3e3e3" stroked="t">
                  <v:stroke joinstyle="miter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7327F76F" w14:textId="77777777">
      <w:pPr>
        <w:pStyle w:val="Heading10"/>
        <w:spacing w:after="159"/>
        <w:ind w:left="-5"/>
      </w:pPr>
      <w:r>
        <w:t xml:space="preserve">Professional Experience </w:t>
      </w:r>
    </w:p>
    <w:p w:rsidR="00687961" w14:paraId="5F4C4147" w14:textId="70E9B8A5">
      <w:pPr>
        <w:pStyle w:val="Heading21"/>
        <w:spacing w:after="0"/>
        <w:ind w:left="-5"/>
      </w:pPr>
      <w:r>
        <w:rPr>
          <w:rFonts w:ascii="Lucida Bright" w:eastAsia="Lucida Bright" w:hAnsi="Lucida Bright" w:cs="Lucida Bright"/>
          <w:sz w:val="21"/>
        </w:rPr>
        <w:t xml:space="preserve">Enterprise Data Strategist </w:t>
      </w:r>
    </w:p>
    <w:p w:rsidR="00687961" w14:paraId="0B7126A0" w14:textId="77777777">
      <w:pPr>
        <w:spacing w:after="60"/>
        <w:ind w:left="-5"/>
      </w:pPr>
      <w:r>
        <w:rPr>
          <w:b/>
        </w:rPr>
        <w:t>Department of the Army, Pentagon | 11/24–Present</w:t>
      </w:r>
      <w:r>
        <w:t xml:space="preserve"> </w:t>
      </w:r>
    </w:p>
    <w:p w:rsidR="00687961" w14:paraId="0EE375D6" w14:textId="77777777">
      <w:pPr>
        <w:numPr>
          <w:ilvl w:val="0"/>
          <w:numId w:val="12"/>
        </w:numPr>
        <w:ind w:hanging="360"/>
      </w:pPr>
      <w:r>
        <w:t xml:space="preserve">Leads enterprise-wide data strategy implementation, ensuring interoperability and compliance with evolving regulations. </w:t>
      </w:r>
    </w:p>
    <w:p w:rsidR="00687961" w14:paraId="472C3E93" w14:textId="77777777">
      <w:pPr>
        <w:numPr>
          <w:ilvl w:val="0"/>
          <w:numId w:val="12"/>
        </w:numPr>
        <w:ind w:hanging="360"/>
      </w:pPr>
      <w:r>
        <w:t xml:space="preserve">Advises senior leadership on AI, data governance, and policy frameworks to enhance decision-making and operational agility. </w:t>
      </w:r>
    </w:p>
    <w:p w:rsidR="00687961" w14:paraId="07697136" w14:textId="77777777">
      <w:pPr>
        <w:numPr>
          <w:ilvl w:val="0"/>
          <w:numId w:val="12"/>
        </w:numPr>
        <w:ind w:hanging="360"/>
      </w:pPr>
      <w:r>
        <w:t xml:space="preserve">Develops strategies for integrating data-centric architectures across business units, optimizing workflows and resource allocation. </w:t>
      </w:r>
    </w:p>
    <w:p w:rsidR="00687961" w14:paraId="7328D5FE" w14:textId="77777777">
      <w:pPr>
        <w:numPr>
          <w:ilvl w:val="0"/>
          <w:numId w:val="12"/>
        </w:numPr>
        <w:ind w:hanging="360"/>
      </w:pPr>
      <w:r>
        <w:t xml:space="preserve">Builds and mentors high-performing teams, fostering leadership growth and cross-functional collaboration. </w:t>
      </w:r>
    </w:p>
    <w:p w:rsidR="00687961" w14:paraId="00A66604" w14:textId="77777777">
      <w:pPr>
        <w:numPr>
          <w:ilvl w:val="0"/>
          <w:numId w:val="12"/>
        </w:numPr>
        <w:spacing w:after="211"/>
        <w:ind w:hanging="360"/>
      </w:pPr>
      <w:r>
        <w:t xml:space="preserve">Establishes governance structures to align data initiatives with enterprise objectives and regulatory requirements. </w:t>
      </w:r>
    </w:p>
    <w:p w:rsidR="00687961" w14:paraId="0AA45AEF" w14:textId="3FFA4D16">
      <w:pPr>
        <w:pStyle w:val="Heading21"/>
        <w:spacing w:after="0"/>
        <w:ind w:left="-5"/>
      </w:pPr>
      <w:r>
        <w:rPr>
          <w:rFonts w:ascii="Lucida Bright" w:eastAsia="Lucida Bright" w:hAnsi="Lucida Bright" w:cs="Lucida Bright"/>
          <w:sz w:val="21"/>
        </w:rPr>
        <w:t xml:space="preserve">Division Chief, Data Operations &amp; Capabilities Development </w:t>
      </w:r>
    </w:p>
    <w:p w:rsidR="00687961" w14:paraId="5E412E22" w14:textId="77777777">
      <w:pPr>
        <w:spacing w:after="60"/>
        <w:ind w:left="-5"/>
      </w:pPr>
      <w:r>
        <w:rPr>
          <w:b/>
        </w:rPr>
        <w:t>Department of the Army, Pentagon | 05/23–11/24</w:t>
      </w:r>
      <w:r>
        <w:t xml:space="preserve"> </w:t>
      </w:r>
    </w:p>
    <w:p w:rsidR="00687961" w14:paraId="0593B33F" w14:textId="77777777">
      <w:pPr>
        <w:numPr>
          <w:ilvl w:val="0"/>
          <w:numId w:val="2"/>
        </w:numPr>
        <w:ind w:hanging="360"/>
      </w:pPr>
      <w:r>
        <w:t xml:space="preserve">Directed a cross-functional team in developing enterprise data governance and strategy for a $1.6B data platform portfolio. </w:t>
      </w:r>
    </w:p>
    <w:p w:rsidR="00687961" w14:paraId="0E502E70" w14:textId="77777777">
      <w:pPr>
        <w:numPr>
          <w:ilvl w:val="0"/>
          <w:numId w:val="2"/>
        </w:numPr>
        <w:ind w:hanging="360"/>
      </w:pPr>
      <w:r>
        <w:t xml:space="preserve">Established and led AI and data mesh implementation, optimizing enterprise-wide data operations. </w:t>
      </w:r>
    </w:p>
    <w:p w:rsidR="00687961" w14:paraId="35123B28" w14:textId="32068B5A">
      <w:pPr>
        <w:numPr>
          <w:ilvl w:val="0"/>
          <w:numId w:val="2"/>
        </w:numPr>
        <w:ind w:hanging="360"/>
      </w:pPr>
      <w:r>
        <w:t xml:space="preserve">Managed $115M+ data platform </w:t>
      </w:r>
      <w:r w:rsidR="00D54541">
        <w:t xml:space="preserve">annual </w:t>
      </w:r>
      <w:r>
        <w:t xml:space="preserve">budget, ensuring cost-effective execution of strategic technology investments. </w:t>
      </w:r>
    </w:p>
    <w:p w:rsidR="00687961" w14:paraId="1774376A" w14:textId="77777777">
      <w:pPr>
        <w:numPr>
          <w:ilvl w:val="0"/>
          <w:numId w:val="2"/>
        </w:numPr>
        <w:ind w:hanging="360"/>
      </w:pPr>
      <w:r>
        <w:t xml:space="preserve">Designed leadership development programs to cultivate future leaders in data governance and analytics. </w:t>
      </w:r>
    </w:p>
    <w:p w:rsidR="00687961" w14:paraId="607E94BA" w14:textId="77777777">
      <w:pPr>
        <w:numPr>
          <w:ilvl w:val="0"/>
          <w:numId w:val="2"/>
        </w:numPr>
        <w:spacing w:after="211"/>
        <w:ind w:hanging="360"/>
      </w:pPr>
      <w:r>
        <w:t xml:space="preserve">Advised senior executives on integrating data and AI capabilities into business strategies. </w:t>
      </w:r>
    </w:p>
    <w:p w:rsidR="00687961" w14:paraId="731C9EC0" w14:textId="2BC75E2C">
      <w:pPr>
        <w:spacing w:after="0"/>
        <w:ind w:left="-5"/>
      </w:pPr>
      <w:r>
        <w:rPr>
          <w:rFonts w:ascii="Lucida Bright" w:eastAsia="Lucida Bright" w:hAnsi="Lucida Bright" w:cs="Lucida Bright"/>
          <w:b/>
          <w:sz w:val="21"/>
        </w:rPr>
        <w:t>Portfolio Manager, Information Systems Science &amp; Technology</w:t>
      </w:r>
    </w:p>
    <w:p w:rsidR="00687961" w14:paraId="2C031D45" w14:textId="77777777">
      <w:pPr>
        <w:pStyle w:val="Heading21"/>
        <w:ind w:left="-5"/>
      </w:pPr>
      <w:r>
        <w:t>Department of the Air Force, Pentagon | 11/20–05/23</w:t>
      </w:r>
      <w:r>
        <w:rPr>
          <w:b w:val="0"/>
        </w:rPr>
        <w:t xml:space="preserve"> </w:t>
      </w:r>
    </w:p>
    <w:p w:rsidR="00687961" w14:paraId="0E869ABD" w14:textId="642C0B1F">
      <w:pPr>
        <w:numPr>
          <w:ilvl w:val="0"/>
          <w:numId w:val="3"/>
        </w:numPr>
        <w:ind w:hanging="360"/>
      </w:pPr>
      <w:r>
        <w:t xml:space="preserve">Oversaw </w:t>
      </w:r>
      <w:r w:rsidR="00BA735E">
        <w:t xml:space="preserve">diverse information systems portfolio valued at $225M+, focused on </w:t>
      </w:r>
      <w:r>
        <w:t>AI</w:t>
      </w:r>
      <w:r w:rsidR="00BA735E">
        <w:t xml:space="preserve">, quantum computing, and </w:t>
      </w:r>
      <w:r w:rsidR="00C62221">
        <w:t>software assurance.</w:t>
      </w:r>
    </w:p>
    <w:p w:rsidR="00687961" w:rsidRPr="00F105C6" w14:paraId="5CEB00C0" w14:textId="08B39B54">
      <w:pPr>
        <w:numPr>
          <w:ilvl w:val="0"/>
          <w:numId w:val="3"/>
        </w:numPr>
        <w:ind w:hanging="360"/>
      </w:pPr>
      <w:r w:rsidRPr="00F105C6">
        <w:t xml:space="preserve">Coordinated </w:t>
      </w:r>
      <w:r w:rsidRPr="00F105C6" w:rsidR="001A4AA5">
        <w:t xml:space="preserve">cross-organization investment strategy, </w:t>
      </w:r>
      <w:r w:rsidRPr="00F105C6" w:rsidR="00F105C6">
        <w:t xml:space="preserve">successfully advocated and defended budget requests </w:t>
      </w:r>
      <w:r w:rsidRPr="00F105C6" w:rsidR="001A4AA5">
        <w:t>to Congressional staff</w:t>
      </w:r>
      <w:r w:rsidR="00C62221">
        <w:t>.</w:t>
      </w:r>
    </w:p>
    <w:p w:rsidR="00687961" w14:paraId="3E88B984" w14:textId="33208110">
      <w:pPr>
        <w:numPr>
          <w:ilvl w:val="0"/>
          <w:numId w:val="3"/>
        </w:numPr>
        <w:ind w:hanging="360"/>
      </w:pPr>
      <w:r>
        <w:t xml:space="preserve">Provided subject matter expertise on responsible AI, </w:t>
      </w:r>
      <w:r w:rsidR="00C62221">
        <w:t>quantum science</w:t>
      </w:r>
      <w:r>
        <w:t xml:space="preserve">, and regulatory compliance across federal agencies. </w:t>
      </w:r>
    </w:p>
    <w:p w:rsidR="00687961" w14:paraId="1E41C8C8" w14:textId="77777777">
      <w:pPr>
        <w:numPr>
          <w:ilvl w:val="0"/>
          <w:numId w:val="3"/>
        </w:numPr>
        <w:ind w:hanging="360"/>
      </w:pPr>
      <w:r>
        <w:t xml:space="preserve">Directed multi-agency initiatives to standardize data governance frameworks and best practices. </w:t>
      </w:r>
    </w:p>
    <w:p w:rsidR="00687961" w14:paraId="5CC0739A" w14:textId="0A16EDEB">
      <w:pPr>
        <w:numPr>
          <w:ilvl w:val="0"/>
          <w:numId w:val="3"/>
        </w:numPr>
        <w:spacing w:after="211"/>
        <w:ind w:hanging="360"/>
      </w:pPr>
      <w:r>
        <w:t>Analyzed $100M+ in annual Congressional</w:t>
      </w:r>
      <w:r w:rsidR="00412672">
        <w:t xml:space="preserve"> Earmarks, ensuring proper </w:t>
      </w:r>
      <w:r w:rsidR="005B118C">
        <w:t xml:space="preserve">funding </w:t>
      </w:r>
      <w:r w:rsidR="00412672">
        <w:t xml:space="preserve">distribution and </w:t>
      </w:r>
      <w:r w:rsidR="00F46936">
        <w:t xml:space="preserve">timely </w:t>
      </w:r>
      <w:r w:rsidR="005B118C">
        <w:t xml:space="preserve">program </w:t>
      </w:r>
      <w:r w:rsidR="00412672">
        <w:t>execution</w:t>
      </w:r>
      <w:r w:rsidR="00F46936">
        <w:t>.</w:t>
      </w:r>
    </w:p>
    <w:p w:rsidR="00687961" w14:paraId="5E1FB7B4" w14:textId="65C97914">
      <w:pPr>
        <w:spacing w:after="0"/>
        <w:ind w:left="-5"/>
      </w:pPr>
      <w:r>
        <w:rPr>
          <w:rFonts w:ascii="Lucida Bright" w:eastAsia="Lucida Bright" w:hAnsi="Lucida Bright" w:cs="Lucida Bright"/>
          <w:b/>
          <w:sz w:val="21"/>
        </w:rPr>
        <w:t xml:space="preserve">Branch Chief, Strategic Capabilities &amp; Innovation </w:t>
      </w:r>
    </w:p>
    <w:p w:rsidR="00687961" w14:paraId="01D76FA7" w14:textId="77777777">
      <w:pPr>
        <w:pStyle w:val="Heading21"/>
        <w:ind w:left="-5"/>
      </w:pPr>
      <w:r>
        <w:t>Air Force Research Laboratory | 12/18–11/20</w:t>
      </w:r>
      <w:r>
        <w:rPr>
          <w:b w:val="0"/>
        </w:rPr>
        <w:t xml:space="preserve"> </w:t>
      </w:r>
    </w:p>
    <w:p w:rsidR="00687961" w14:paraId="40E3056D" w14:textId="77777777">
      <w:pPr>
        <w:numPr>
          <w:ilvl w:val="0"/>
          <w:numId w:val="4"/>
        </w:numPr>
        <w:ind w:hanging="360"/>
      </w:pPr>
      <w:r>
        <w:t xml:space="preserve">Led strategic planning for enterprise-wide innovation, aligning $2.57B in investments with national security objectives. </w:t>
      </w:r>
    </w:p>
    <w:p w:rsidR="00687961" w14:paraId="6054036F" w14:textId="77777777">
      <w:pPr>
        <w:numPr>
          <w:ilvl w:val="0"/>
          <w:numId w:val="4"/>
        </w:numPr>
        <w:ind w:hanging="360"/>
      </w:pPr>
      <w:r>
        <w:t xml:space="preserve">Managed acquisition planning, ensuring alignment between research priorities and enterprise funding strategies. </w:t>
      </w:r>
    </w:p>
    <w:p w:rsidR="00687961" w14:paraId="1214AC31" w14:textId="77777777">
      <w:pPr>
        <w:numPr>
          <w:ilvl w:val="0"/>
          <w:numId w:val="4"/>
        </w:numPr>
        <w:spacing w:after="211"/>
        <w:ind w:hanging="360"/>
      </w:pPr>
      <w:r>
        <w:t xml:space="preserve">Oversaw workforce development, mentoring emerging leaders and driving cultural change for digital transformation. </w:t>
      </w:r>
    </w:p>
    <w:p w:rsidR="00687961" w14:paraId="3E1E98BC" w14:textId="660CFC48">
      <w:pPr>
        <w:spacing w:after="0"/>
        <w:ind w:left="-5"/>
      </w:pPr>
      <w:r>
        <w:rPr>
          <w:rFonts w:ascii="Lucida Bright" w:eastAsia="Lucida Bright" w:hAnsi="Lucida Bright" w:cs="Lucida Bright"/>
          <w:b/>
          <w:sz w:val="21"/>
        </w:rPr>
        <w:t>Portfolio</w:t>
      </w:r>
      <w:r w:rsidR="00F5381B">
        <w:rPr>
          <w:rFonts w:ascii="Lucida Bright" w:eastAsia="Lucida Bright" w:hAnsi="Lucida Bright" w:cs="Lucida Bright"/>
          <w:b/>
          <w:sz w:val="21"/>
        </w:rPr>
        <w:t xml:space="preserve"> Manager, </w:t>
      </w:r>
      <w:r>
        <w:rPr>
          <w:rFonts w:ascii="Lucida Bright" w:eastAsia="Lucida Bright" w:hAnsi="Lucida Bright" w:cs="Lucida Bright"/>
          <w:b/>
          <w:sz w:val="21"/>
        </w:rPr>
        <w:t xml:space="preserve">Nuclear Deterrence Operations </w:t>
      </w:r>
      <w:r w:rsidR="00F5381B">
        <w:rPr>
          <w:rFonts w:ascii="Lucida Bright" w:eastAsia="Lucida Bright" w:hAnsi="Lucida Bright" w:cs="Lucida Bright"/>
          <w:b/>
          <w:sz w:val="21"/>
        </w:rPr>
        <w:t>Science &amp; Technology</w:t>
      </w:r>
    </w:p>
    <w:p w:rsidR="00687961" w14:paraId="36D64255" w14:textId="77777777">
      <w:pPr>
        <w:pStyle w:val="Heading21"/>
        <w:ind w:left="-5"/>
      </w:pPr>
      <w:r>
        <w:t>Air Force Research Laboratory | 06/18–11/20</w:t>
      </w:r>
      <w:r>
        <w:rPr>
          <w:b w:val="0"/>
        </w:rPr>
        <w:t xml:space="preserve"> </w:t>
      </w:r>
    </w:p>
    <w:p w:rsidR="00687961" w14:paraId="54BB8F25" w14:textId="77777777">
      <w:pPr>
        <w:numPr>
          <w:ilvl w:val="0"/>
          <w:numId w:val="5"/>
        </w:numPr>
        <w:ind w:hanging="360"/>
      </w:pPr>
      <w:r>
        <w:t xml:space="preserve">Designed and executed strategic roadmaps for nuclear deterrence R&amp;D, ensuring alignment with defense policy objectives. </w:t>
      </w:r>
    </w:p>
    <w:p w:rsidR="00687961" w14:paraId="3A6F573B" w14:textId="77777777">
      <w:pPr>
        <w:numPr>
          <w:ilvl w:val="0"/>
          <w:numId w:val="5"/>
        </w:numPr>
        <w:ind w:hanging="360"/>
      </w:pPr>
      <w:r>
        <w:t xml:space="preserve">Led budget planning and resource allocation, ensuring sustained investment in emerging nuclear technologies. </w:t>
      </w:r>
    </w:p>
    <w:p w:rsidR="00687961" w14:paraId="5C7255A3" w14:textId="77777777">
      <w:pPr>
        <w:numPr>
          <w:ilvl w:val="0"/>
          <w:numId w:val="5"/>
        </w:numPr>
        <w:spacing w:after="211"/>
        <w:ind w:hanging="360"/>
      </w:pPr>
      <w:r>
        <w:t xml:space="preserve">Coordinated multi-party international cooperation agreement, enabling US-UK Exchange Channel for research exchange. </w:t>
      </w:r>
    </w:p>
    <w:p w:rsidR="00687961" w14:paraId="294C3AF0" w14:textId="176CBEB8">
      <w:pPr>
        <w:spacing w:after="0"/>
        <w:ind w:left="-5"/>
      </w:pPr>
      <w:r>
        <w:rPr>
          <w:rFonts w:ascii="Lucida Bright" w:eastAsia="Lucida Bright" w:hAnsi="Lucida Bright" w:cs="Lucida Bright"/>
          <w:b/>
          <w:sz w:val="21"/>
        </w:rPr>
        <w:t xml:space="preserve">Program Manager, Advanced Electro-Optics </w:t>
      </w:r>
      <w:r w:rsidR="00E65C4C">
        <w:rPr>
          <w:rFonts w:ascii="Lucida Bright" w:eastAsia="Lucida Bright" w:hAnsi="Lucida Bright" w:cs="Lucida Bright"/>
          <w:b/>
          <w:sz w:val="21"/>
        </w:rPr>
        <w:t>Technology Development</w:t>
      </w:r>
    </w:p>
    <w:p w:rsidR="00687961" w14:paraId="6C7DD22A" w14:textId="77777777">
      <w:pPr>
        <w:pStyle w:val="Heading21"/>
        <w:ind w:left="-5"/>
      </w:pPr>
      <w:r>
        <w:t>Air Force Research Laboratory | 10/16–06/18</w:t>
      </w:r>
      <w:r>
        <w:rPr>
          <w:b w:val="0"/>
        </w:rPr>
        <w:t xml:space="preserve"> </w:t>
      </w:r>
    </w:p>
    <w:p w:rsidR="00687961" w14:paraId="31F49250" w14:textId="70261B28">
      <w:pPr>
        <w:numPr>
          <w:ilvl w:val="0"/>
          <w:numId w:val="6"/>
        </w:numPr>
        <w:ind w:hanging="360"/>
      </w:pPr>
      <w:r>
        <w:t xml:space="preserve">Managed and aligned $150M+ advanced optical technology development programs to weapons systems capability roadmaps. </w:t>
      </w:r>
    </w:p>
    <w:p w:rsidR="00687961" w14:paraId="0E9DE70D" w14:textId="77777777">
      <w:pPr>
        <w:numPr>
          <w:ilvl w:val="0"/>
          <w:numId w:val="6"/>
        </w:numPr>
        <w:ind w:hanging="360"/>
      </w:pPr>
      <w:r>
        <w:t xml:space="preserve">Directed advanced optical systems research, securing $15M in funding for next-generation weapons technologies. </w:t>
      </w:r>
    </w:p>
    <w:p w:rsidR="00687961" w14:paraId="5AB584FC" w14:textId="77777777">
      <w:pPr>
        <w:numPr>
          <w:ilvl w:val="0"/>
          <w:numId w:val="6"/>
        </w:numPr>
        <w:ind w:hanging="360"/>
      </w:pPr>
      <w:r>
        <w:t xml:space="preserve">Designed and executed technology transition strategies to ensure long-term viability of R&amp;D investments. </w:t>
      </w:r>
    </w:p>
    <w:p w:rsidR="00687961" w14:paraId="00BB9849" w14:textId="77777777">
      <w:pPr>
        <w:spacing w:after="0"/>
        <w:ind w:left="720" w:firstLine="0"/>
      </w:pPr>
      <w:r>
        <w:t xml:space="preserve"> </w:t>
      </w:r>
    </w:p>
    <w:p w:rsidR="00687961" w14:paraId="37CDC8BD" w14:textId="3B29D8C8">
      <w:pPr>
        <w:spacing w:after="0"/>
        <w:ind w:left="-5"/>
      </w:pPr>
      <w:r>
        <w:rPr>
          <w:rFonts w:ascii="Lucida Bright" w:eastAsia="Lucida Bright" w:hAnsi="Lucida Bright" w:cs="Lucida Bright"/>
          <w:b/>
          <w:sz w:val="21"/>
        </w:rPr>
        <w:t xml:space="preserve">Team Lead, Modeling, Simulation, &amp; Analysis </w:t>
      </w:r>
    </w:p>
    <w:p w:rsidR="00687961" w14:paraId="6C9AD88B" w14:textId="77777777">
      <w:pPr>
        <w:pStyle w:val="Heading21"/>
        <w:ind w:left="-5"/>
      </w:pPr>
      <w:r>
        <w:t>Air Force Research Laboratory | 01/14–10/16</w:t>
      </w:r>
      <w:r>
        <w:rPr>
          <w:b w:val="0"/>
        </w:rPr>
        <w:t xml:space="preserve"> </w:t>
      </w:r>
    </w:p>
    <w:p w:rsidR="00687961" w14:paraId="0B7248A8" w14:textId="77777777">
      <w:pPr>
        <w:numPr>
          <w:ilvl w:val="0"/>
          <w:numId w:val="7"/>
        </w:numPr>
        <w:ind w:hanging="360"/>
      </w:pPr>
      <w:r>
        <w:t xml:space="preserve">Managed $2.5M modeling and simulation initiative, enhancing analytical capabilities for multi-agency defense programs. </w:t>
      </w:r>
    </w:p>
    <w:p w:rsidR="00687961" w14:paraId="3A5A07C2" w14:textId="77777777">
      <w:pPr>
        <w:numPr>
          <w:ilvl w:val="0"/>
          <w:numId w:val="7"/>
        </w:numPr>
        <w:ind w:hanging="360"/>
      </w:pPr>
      <w:r>
        <w:t xml:space="preserve">Orchestrated software validation activity to support $3B Army acquisition programs, improving procurement planning. </w:t>
      </w:r>
    </w:p>
    <w:p w:rsidR="00687961" w14:paraId="2AE87631" w14:textId="77777777">
      <w:pPr>
        <w:numPr>
          <w:ilvl w:val="0"/>
          <w:numId w:val="7"/>
        </w:numPr>
        <w:spacing w:after="211"/>
        <w:ind w:hanging="360"/>
      </w:pPr>
      <w:r>
        <w:t xml:space="preserve">Led multidisciplinary teams in validating predictive analytics tools to optimize mission planning and resource deployment. </w:t>
      </w:r>
    </w:p>
    <w:p w:rsidR="00687961" w14:paraId="330B120A" w14:textId="5DA6C19A">
      <w:pPr>
        <w:spacing w:after="0"/>
        <w:ind w:left="-5"/>
      </w:pPr>
      <w:r>
        <w:rPr>
          <w:rFonts w:ascii="Lucida Bright" w:eastAsia="Lucida Bright" w:hAnsi="Lucida Bright" w:cs="Lucida Bright"/>
          <w:b/>
          <w:sz w:val="21"/>
        </w:rPr>
        <w:t>Research Engineer</w:t>
      </w:r>
      <w:r w:rsidR="00667958">
        <w:rPr>
          <w:rFonts w:ascii="Lucida Bright" w:eastAsia="Lucida Bright" w:hAnsi="Lucida Bright" w:cs="Lucida Bright"/>
          <w:b/>
          <w:sz w:val="21"/>
        </w:rPr>
        <w:t>, Infrared Laser Development</w:t>
      </w:r>
      <w:r>
        <w:rPr>
          <w:rFonts w:ascii="Lucida Bright" w:eastAsia="Lucida Bright" w:hAnsi="Lucida Bright" w:cs="Lucida Bright"/>
          <w:b/>
          <w:sz w:val="21"/>
        </w:rPr>
        <w:t xml:space="preserve"> </w:t>
      </w:r>
    </w:p>
    <w:p w:rsidR="00687961" w14:paraId="4ABFD41C" w14:textId="77777777">
      <w:pPr>
        <w:pStyle w:val="Heading21"/>
        <w:ind w:left="-5"/>
      </w:pPr>
      <w:r>
        <w:t>Air Force Research Laboratory | 02/08–01/14</w:t>
      </w:r>
      <w:r>
        <w:rPr>
          <w:b w:val="0"/>
        </w:rPr>
        <w:t xml:space="preserve"> </w:t>
      </w:r>
    </w:p>
    <w:p w:rsidR="00687961" w14:paraId="3C392524" w14:textId="77777777">
      <w:pPr>
        <w:numPr>
          <w:ilvl w:val="0"/>
          <w:numId w:val="8"/>
        </w:numPr>
        <w:ind w:hanging="360"/>
      </w:pPr>
      <w:r>
        <w:t xml:space="preserve">Spearheaded applied research on laser and electro-optical systems, publishing findings in peer-reviewed journals. </w:t>
      </w:r>
    </w:p>
    <w:p w:rsidR="00687961" w14:paraId="7752B04A" w14:textId="77777777">
      <w:pPr>
        <w:numPr>
          <w:ilvl w:val="0"/>
          <w:numId w:val="8"/>
        </w:numPr>
        <w:ind w:hanging="360"/>
      </w:pPr>
      <w:r>
        <w:t xml:space="preserve">Led reverse engineering projects on threat systems, contributing to national defense and intelligence initiatives. </w:t>
      </w:r>
    </w:p>
    <w:p w:rsidR="00687961" w14:paraId="3A41FB66" w14:textId="77777777">
      <w:pPr>
        <w:numPr>
          <w:ilvl w:val="0"/>
          <w:numId w:val="8"/>
        </w:numPr>
        <w:spacing w:after="43"/>
        <w:ind w:hanging="360"/>
      </w:pPr>
      <w:r>
        <w:t xml:space="preserve">Participated in multiple flight tests and live fire events, demonstrating system success in relevant operational environments. </w:t>
      </w:r>
    </w:p>
    <w:p w:rsidR="00687961" w14:paraId="10563CEB" w14:textId="77777777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9270" cy="20193"/>
                <wp:effectExtent l="0" t="0" r="0" b="0"/>
                <wp:docPr id="2967" name="Group 296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9270" cy="20193"/>
                          <a:chOff x="0" y="0"/>
                          <a:chExt cx="6859270" cy="20193"/>
                        </a:xfrm>
                      </wpg:grpSpPr>
                      <wps:wsp xmlns:wps="http://schemas.microsoft.com/office/word/2010/wordprocessingShape">
                        <wps:cNvPr id="3599" name="Shape 3599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685" w="6858000" stroke="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0" name="Shape 360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1" name="Shape 3601"/>
                        <wps:cNvSpPr/>
                        <wps:spPr>
                          <a:xfrm>
                            <a:off x="3048" y="381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2" name="Shape 3602"/>
                        <wps:cNvSpPr/>
                        <wps:spPr>
                          <a:xfrm>
                            <a:off x="6856222" y="381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3" name="Shape 3603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4" name="Shape 3604"/>
                        <wps:cNvSpPr/>
                        <wps:spPr>
                          <a:xfrm>
                            <a:off x="6856222" y="3428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5" name="Shape 360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6" name="Shape 3606"/>
                        <wps:cNvSpPr/>
                        <wps:spPr>
                          <a:xfrm>
                            <a:off x="3048" y="17145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07" name="Shape 3607"/>
                        <wps:cNvSpPr/>
                        <wps:spPr>
                          <a:xfrm>
                            <a:off x="6856222" y="17145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67" o:spid="_x0000_i1037" style="width:540.1pt;height:1.59pt;mso-wrap-distance-bottom:0;mso-wrap-distance-left:0;mso-wrap-distance-right:0;mso-wrap-distance-top:0" coordorigin="0,0" coordsize="21600,21600">
                <v:shape id="_x0000_s1038" style="width:21596;height:21057;position:absolute;v-text-anchor:top" coordsize="21600,21600" path="m,l21600,l21600,l21600,21600l21600,21600l,21600l,21600l,e" fillcolor="#a0a0a0" stroked="t">
                  <v:stroke joinstyle="miter"/>
                </v:shape>
                <v:shape id="_x0000_s1039" style="width:29;height:9781;position:absolute;top:408;v-text-anchor:top" coordsize="21600,21600" path="m,l21600,l21600,l21600,21600l21600,21600l,21600l,21600l,e" fillcolor="#a0a0a0" stroked="t">
                  <v:stroke joinstyle="miter"/>
                </v:shape>
                <v:shape id="_x0000_s1040" style="width:21581;height:9781;left:10;position:absolute;top:408;v-text-anchor:top" coordsize="21600,21600" path="m,l21600,l21600,l21600,21600l21600,21600l,21600l,21600l,e" fillcolor="#a0a0a0" stroked="t">
                  <v:stroke joinstyle="miter"/>
                </v:shape>
                <v:shape id="_x0000_s1041" style="width:29;height:9781;left:21590;position:absolute;top:408;v-text-anchor:top" coordsize="21600,21600" path="m,l21600,l21600,l21600,21600l21600,21600l,21600l,21600l,e" fillcolor="#a0a0a0" stroked="t">
                  <v:stroke joinstyle="miter"/>
                </v:shape>
                <v:shape id="_x0000_s1042" style="width:29;height:14672;position:absolute;top:3667;v-text-anchor:top" coordsize="21600,21600" path="m,l21600,l21600,l21600,21600l21600,21600l,21600l,21600l,e" fillcolor="#a0a0a0" stroked="t">
                  <v:stroke joinstyle="miter"/>
                </v:shape>
                <v:shape id="_x0000_s1043" style="width:29;height:14672;left:21590;position:absolute;top:3667;v-text-anchor:top" coordsize="21600,21600" path="m,l21600,l21600,l21600,21600l21600,21600l,21600l,21600l,e" fillcolor="#e3e3e3" stroked="t">
                  <v:stroke joinstyle="miter"/>
                </v:shape>
                <v:shape id="_x0000_s1044" style="width:29;height:9781;position:absolute;top:18340;v-text-anchor:top" coordsize="21600,21600" path="m,l21600,l21600,l21600,21600l21600,21600l,21600l,21600l,e" fillcolor="#e3e3e3" stroked="t">
                  <v:stroke joinstyle="miter"/>
                </v:shape>
                <v:shape id="_x0000_s1045" style="width:21581;height:9781;left:10;position:absolute;top:18340;v-text-anchor:top" coordsize="21600,21600" path="m,l21600,l21600,l21600,21600l21600,21600l,21600l,21600l,e" fillcolor="#e3e3e3" stroked="t">
                  <v:stroke joinstyle="miter"/>
                </v:shape>
                <v:shape id="_x0000_s1046" style="width:29;height:9781;left:21590;position:absolute;top:18340;v-text-anchor:top" coordsize="21600,21600" path="m,l21600,l21600,l21600,21600l21600,21600l,21600l,21600l,e" fillcolor="#e3e3e3" stroked="t">
                  <v:stroke joinstyle="miter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576BB413" w14:textId="77777777">
      <w:pPr>
        <w:pStyle w:val="Heading10"/>
        <w:ind w:left="-5"/>
      </w:pPr>
      <w:r>
        <w:t xml:space="preserve">Key Competencies </w:t>
      </w:r>
    </w:p>
    <w:p w:rsidR="00FD5826" w:rsidP="007B6783" w14:paraId="723116A2" w14:textId="77777777">
      <w:pPr>
        <w:numPr>
          <w:ilvl w:val="0"/>
          <w:numId w:val="9"/>
        </w:numPr>
        <w:spacing w:after="29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Executive Leadership &amp; Strategic Planning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59E8194A" w14:textId="77777777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Enterprise Data Strategy &amp; Governance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0036C436" w14:textId="77777777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Enterprise Policy &amp; Compliance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5011EC5C" w14:textId="77777777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Acquisition &amp; Budget Optimization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D5826" w14:paraId="59ADDF0E" w14:textId="77777777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Modeling, Simulation &amp; AI Implementation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FD5826" w14:paraId="5718BC9D" w14:textId="77777777">
      <w:pPr>
        <w:numPr>
          <w:ilvl w:val="0"/>
          <w:numId w:val="9"/>
        </w:numPr>
        <w:spacing w:after="0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>Reverse Engineering &amp; Threat Analysis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176F3471" w14:textId="77777777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9270" cy="20447"/>
                <wp:effectExtent l="0" t="0" r="0" b="0"/>
                <wp:docPr id="2968" name="Group 2968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9270" cy="20447"/>
                          <a:chOff x="0" y="0"/>
                          <a:chExt cx="6859270" cy="20447"/>
                        </a:xfrm>
                      </wpg:grpSpPr>
                      <wps:wsp xmlns:wps="http://schemas.microsoft.com/office/word/2010/wordprocessingShape">
                        <wps:cNvPr id="3617" name="Shape 3617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685" w="6858000" stroke="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18" name="Shape 3618"/>
                        <wps:cNvSpPr/>
                        <wps:spPr>
                          <a:xfrm>
                            <a:off x="0" y="634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19" name="Shape 3619"/>
                        <wps:cNvSpPr/>
                        <wps:spPr>
                          <a:xfrm>
                            <a:off x="3048" y="634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20" name="Shape 3620"/>
                        <wps:cNvSpPr/>
                        <wps:spPr>
                          <a:xfrm>
                            <a:off x="6856222" y="634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21" name="Shape 3621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22" name="Shape 3622"/>
                        <wps:cNvSpPr/>
                        <wps:spPr>
                          <a:xfrm>
                            <a:off x="6856222" y="3683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23" name="Shape 3623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24" name="Shape 3624"/>
                        <wps:cNvSpPr/>
                        <wps:spPr>
                          <a:xfrm>
                            <a:off x="3048" y="17399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25" name="Shape 3625"/>
                        <wps:cNvSpPr/>
                        <wps:spPr>
                          <a:xfrm>
                            <a:off x="6856222" y="17399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68" o:spid="_x0000_i1047" style="width:540.1pt;height:1.61pt;mso-wrap-distance-bottom:0;mso-wrap-distance-left:0;mso-wrap-distance-right:0;mso-wrap-distance-top:0" coordorigin="0,0" coordsize="21600,21600">
                <v:shape id="_x0000_s1048" style="width:21596;height:20795;position:absolute;v-text-anchor:top" coordsize="21600,21600" path="m,l21600,l21600,l21600,21600l21600,21600l,21600l,21600l,e" fillcolor="#a0a0a0" stroked="t">
                  <v:stroke joinstyle="miter"/>
                </v:shape>
                <v:shape id="_x0000_s1049" style="width:29;height:9660;position:absolute;top:670;v-text-anchor:top" coordsize="21600,21600" path="m,l21600,l21600,l21600,21600l21600,21600l,21600l,21600l,e" fillcolor="#a0a0a0" stroked="t">
                  <v:stroke joinstyle="miter"/>
                </v:shape>
                <v:shape id="_x0000_s1050" style="width:21581;height:9660;left:10;position:absolute;top:670;v-text-anchor:top" coordsize="21600,21600" path="m,l21600,l21600,l21600,21600l21600,21600l,21600l,21600l,e" fillcolor="#a0a0a0" stroked="t">
                  <v:stroke joinstyle="miter"/>
                </v:shape>
                <v:shape id="_x0000_s1051" style="width:29;height:9660;left:21590;position:absolute;top:670;v-text-anchor:top" coordsize="21600,21600" path="m,l21600,l21600,l21600,21600l21600,21600l,21600l,21600l,e" fillcolor="#a0a0a0" stroked="t">
                  <v:stroke joinstyle="miter"/>
                </v:shape>
                <v:shape id="_x0000_s1052" style="width:29;height:14489;position:absolute;top:3891;v-text-anchor:top" coordsize="21600,21600" path="m,l21600,l21600,l21600,21600l21600,21600l,21600l,21600l,e" fillcolor="#a0a0a0" stroked="t">
                  <v:stroke joinstyle="miter"/>
                </v:shape>
                <v:shape id="_x0000_s1053" style="width:29;height:14489;left:21590;position:absolute;top:3891;v-text-anchor:top" coordsize="21600,21600" path="m,l21600,l21600,l21600,21600l21600,21600l,21600l,21600l,e" fillcolor="#e3e3e3" stroked="t">
                  <v:stroke joinstyle="miter"/>
                </v:shape>
                <v:shape id="_x0000_s1054" style="width:29;height:9660;position:absolute;top:18380;v-text-anchor:top" coordsize="21600,21600" path="m,l21600,l21600,l21600,21600l21600,21600l,21600l,21600l,e" fillcolor="#e3e3e3" stroked="t">
                  <v:stroke joinstyle="miter"/>
                </v:shape>
                <v:shape id="_x0000_s1055" style="width:21581;height:9660;left:10;position:absolute;top:18380;v-text-anchor:top" coordsize="21600,21600" path="m,l21600,l21600,l21600,21600l21600,21600l,21600l,21600l,e" fillcolor="#e3e3e3" stroked="t">
                  <v:stroke joinstyle="miter"/>
                </v:shape>
                <v:shape id="_x0000_s1056" style="width:29;height:9660;left:21590;position:absolute;top:18380;v-text-anchor:top" coordsize="21600,21600" path="m,l21600,l21600,l21600,21600l21600,21600l,21600l,21600l,e" fillcolor="#e3e3e3" stroked="t">
                  <v:stroke joinstyle="miter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203B8B8D" w14:textId="77777777">
      <w:pPr>
        <w:pStyle w:val="Heading10"/>
        <w:ind w:left="-5"/>
      </w:pPr>
      <w:r>
        <w:t xml:space="preserve">Education &amp; Certifications </w:t>
      </w:r>
    </w:p>
    <w:p w:rsidR="00687961" w14:paraId="2765520D" w14:textId="77777777">
      <w:pPr>
        <w:numPr>
          <w:ilvl w:val="0"/>
          <w:numId w:val="10"/>
        </w:numPr>
        <w:spacing w:after="0"/>
        <w:ind w:right="34" w:hanging="360"/>
      </w:pPr>
      <w:r>
        <w:rPr>
          <w:rFonts w:ascii="Times New Roman" w:eastAsia="Times New Roman" w:hAnsi="Times New Roman" w:cs="Times New Roman"/>
          <w:b/>
          <w:sz w:val="24"/>
        </w:rPr>
        <w:t>Master of Science, Electro-Optics</w:t>
      </w:r>
      <w:r>
        <w:rPr>
          <w:rFonts w:ascii="Times New Roman" w:eastAsia="Times New Roman" w:hAnsi="Times New Roman" w:cs="Times New Roman"/>
          <w:sz w:val="24"/>
        </w:rPr>
        <w:t xml:space="preserve">, University of Dayton </w:t>
      </w:r>
    </w:p>
    <w:p w:rsidR="00687961" w14:paraId="75098E8B" w14:textId="77777777">
      <w:pPr>
        <w:numPr>
          <w:ilvl w:val="0"/>
          <w:numId w:val="10"/>
        </w:numPr>
        <w:spacing w:after="0"/>
        <w:ind w:right="34" w:hanging="360"/>
      </w:pPr>
      <w:r>
        <w:rPr>
          <w:rFonts w:ascii="Times New Roman" w:eastAsia="Times New Roman" w:hAnsi="Times New Roman" w:cs="Times New Roman"/>
          <w:b/>
          <w:sz w:val="24"/>
        </w:rPr>
        <w:t>Bachelor of Electrical Engineering</w:t>
      </w:r>
      <w:r>
        <w:rPr>
          <w:rFonts w:ascii="Times New Roman" w:eastAsia="Times New Roman" w:hAnsi="Times New Roman" w:cs="Times New Roman"/>
          <w:sz w:val="24"/>
        </w:rPr>
        <w:t xml:space="preserve">, University of Dayton </w:t>
      </w:r>
    </w:p>
    <w:p w:rsidR="00687961" w14:paraId="0AAE51D3" w14:textId="77777777">
      <w:pPr>
        <w:numPr>
          <w:ilvl w:val="0"/>
          <w:numId w:val="10"/>
        </w:numPr>
        <w:spacing w:after="15" w:line="249" w:lineRule="auto"/>
        <w:ind w:right="34" w:hanging="360"/>
      </w:pPr>
      <w:r>
        <w:rPr>
          <w:rFonts w:ascii="Times New Roman" w:eastAsia="Times New Roman" w:hAnsi="Times New Roman" w:cs="Times New Roman"/>
          <w:sz w:val="24"/>
        </w:rPr>
        <w:t xml:space="preserve">Digital Engineering Certificate, DAU </w:t>
      </w:r>
    </w:p>
    <w:p w:rsidR="00687961" w14:paraId="5C85D1B5" w14:textId="77777777">
      <w:pPr>
        <w:numPr>
          <w:ilvl w:val="0"/>
          <w:numId w:val="10"/>
        </w:numPr>
        <w:spacing w:after="15" w:line="249" w:lineRule="auto"/>
        <w:ind w:right="34" w:hanging="360"/>
      </w:pPr>
      <w:r>
        <w:rPr>
          <w:rFonts w:ascii="Times New Roman" w:eastAsia="Times New Roman" w:hAnsi="Times New Roman" w:cs="Times New Roman"/>
          <w:sz w:val="24"/>
        </w:rPr>
        <w:t xml:space="preserve">Systems Thinking Certificate, Cornell University </w:t>
      </w:r>
    </w:p>
    <w:p w:rsidR="00687961" w14:paraId="14CB0697" w14:textId="77777777">
      <w:pPr>
        <w:numPr>
          <w:ilvl w:val="0"/>
          <w:numId w:val="10"/>
        </w:numPr>
        <w:spacing w:after="39" w:line="249" w:lineRule="auto"/>
        <w:ind w:right="34" w:hanging="360"/>
      </w:pPr>
      <w:r>
        <w:rPr>
          <w:rFonts w:ascii="Times New Roman" w:eastAsia="Times New Roman" w:hAnsi="Times New Roman" w:cs="Times New Roman"/>
          <w:sz w:val="24"/>
        </w:rPr>
        <w:t xml:space="preserve">DAWIA Certifications: STM Level 3, ENG Level 3, PM Level 1 </w:t>
      </w:r>
    </w:p>
    <w:p w:rsidR="00687961" w14:paraId="4BC88FAB" w14:textId="77777777">
      <w:pPr>
        <w:spacing w:after="0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59270" cy="20828"/>
                <wp:effectExtent l="0" t="0" r="0" b="0"/>
                <wp:docPr id="2969" name="Group 2969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859270" cy="20828"/>
                          <a:chOff x="0" y="0"/>
                          <a:chExt cx="6859270" cy="20828"/>
                        </a:xfrm>
                      </wpg:grpSpPr>
                      <wps:wsp xmlns:wps="http://schemas.microsoft.com/office/word/2010/wordprocessingShape">
                        <wps:cNvPr id="3635" name="Shape 3635"/>
                        <wps:cNvSpPr/>
                        <wps:spPr>
                          <a:xfrm>
                            <a:off x="0" y="0"/>
                            <a:ext cx="6858000" cy="19685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9685" w="6858000" stroke="1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  <a:lnTo>
                                  <a:pt x="68580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36" name="Shape 3636"/>
                        <wps:cNvSpPr/>
                        <wps:spPr>
                          <a:xfrm>
                            <a:off x="0" y="1015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37" name="Shape 3637"/>
                        <wps:cNvSpPr/>
                        <wps:spPr>
                          <a:xfrm>
                            <a:off x="3048" y="1015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38" name="Shape 3638"/>
                        <wps:cNvSpPr/>
                        <wps:spPr>
                          <a:xfrm>
                            <a:off x="6856222" y="1015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39" name="Shape 3639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40" name="Shape 3640"/>
                        <wps:cNvSpPr/>
                        <wps:spPr>
                          <a:xfrm>
                            <a:off x="6856222" y="4064"/>
                            <a:ext cx="9144" cy="13716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3716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41" name="Shape 3641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42" name="Shape 3642"/>
                        <wps:cNvSpPr/>
                        <wps:spPr>
                          <a:xfrm>
                            <a:off x="3048" y="17780"/>
                            <a:ext cx="685317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6853174" stroke="1">
                                <a:moveTo>
                                  <a:pt x="0" y="0"/>
                                </a:moveTo>
                                <a:lnTo>
                                  <a:pt x="6853174" y="0"/>
                                </a:lnTo>
                                <a:lnTo>
                                  <a:pt x="685317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3643" name="Shape 3643"/>
                        <wps:cNvSpPr/>
                        <wps:spPr>
                          <a:xfrm>
                            <a:off x="6856222" y="17780"/>
                            <a:ext cx="9144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9144" stroke="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969" o:spid="_x0000_i1057" style="width:540.1pt;height:1.64pt;mso-wrap-distance-bottom:0;mso-wrap-distance-left:0;mso-wrap-distance-right:0;mso-wrap-distance-top:0" coordorigin="0,0" coordsize="21600,21600">
                <v:shape id="_x0000_s1058" style="width:21596;height:20415;position:absolute;v-text-anchor:top" coordsize="21600,21600" path="m,l21600,l21600,l21600,21600l21600,21600l,21600l,21600l,e" fillcolor="#a0a0a0" stroked="t">
                  <v:stroke joinstyle="miter"/>
                </v:shape>
                <v:shape id="_x0000_s1059" style="width:29;height:9483;position:absolute;top:1053;v-text-anchor:top" coordsize="21600,21600" path="m,l21600,l21600,l21600,21600l21600,21600l,21600l,21600l,e" fillcolor="#a0a0a0" stroked="t">
                  <v:stroke joinstyle="miter"/>
                </v:shape>
                <v:shape id="_x0000_s1060" style="width:21581;height:9483;left:10;position:absolute;top:1053;v-text-anchor:top" coordsize="21600,21600" path="m,l21600,l21600,l21600,21600l21600,21600l,21600l,21600l,e" fillcolor="#a0a0a0" stroked="t">
                  <v:stroke joinstyle="miter"/>
                </v:shape>
                <v:shape id="_x0000_s1061" style="width:29;height:9483;left:21590;position:absolute;top:1053;v-text-anchor:top" coordsize="21600,21600" path="m,l21600,l21600,l21600,21600l21600,21600l,21600l,21600l,e" fillcolor="#a0a0a0" stroked="t">
                  <v:stroke joinstyle="miter"/>
                </v:shape>
                <v:shape id="_x0000_s1062" style="width:29;height:14224;position:absolute;top:4215;v-text-anchor:top" coordsize="21600,21600" path="m,l21600,l21600,l21600,21600l21600,21600l,21600l,21600l,e" fillcolor="#a0a0a0" stroked="t">
                  <v:stroke joinstyle="miter"/>
                </v:shape>
                <v:shape id="_x0000_s1063" style="width:29;height:14224;left:21590;position:absolute;top:4215;v-text-anchor:top" coordsize="21600,21600" path="m,l21600,l21600,l21600,21600l21600,21600l,21600l,21600l,e" fillcolor="#e3e3e3" stroked="t">
                  <v:stroke joinstyle="miter"/>
                </v:shape>
                <v:shape id="_x0000_s1064" style="width:29;height:9483;position:absolute;top:18439;v-text-anchor:top" coordsize="21600,21600" path="m,l21600,l21600,l21600,21600l21600,21600l,21600l,21600l,e" fillcolor="#e3e3e3" stroked="t">
                  <v:stroke joinstyle="miter"/>
                </v:shape>
                <v:shape id="_x0000_s1065" style="width:21581;height:9483;left:10;position:absolute;top:18439;v-text-anchor:top" coordsize="21600,21600" path="m,l21600,l21600,l21600,21600l21600,21600l,21600l,21600l,e" fillcolor="#e3e3e3" stroked="t">
                  <v:stroke joinstyle="miter"/>
                </v:shape>
                <v:shape id="_x0000_s1066" style="width:29;height:9483;left:21590;position:absolute;top:18439;v-text-anchor:top" coordsize="21600,21600" path="m,l21600,l21600,l21600,21600l21600,21600l,21600l,21600l,e" fillcolor="#e3e3e3" stroked="t">
                  <v:stroke joinstyle="miter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687961" w14:paraId="683C7187" w14:textId="77777777">
      <w:pPr>
        <w:pStyle w:val="Heading10"/>
        <w:ind w:left="-5"/>
      </w:pPr>
      <w:r>
        <w:t xml:space="preserve">Awards &amp; Recognitions </w:t>
      </w:r>
    </w:p>
    <w:p w:rsidR="00687961" w14:paraId="71DC4326" w14:textId="77777777">
      <w:pPr>
        <w:numPr>
          <w:ilvl w:val="0"/>
          <w:numId w:val="11"/>
        </w:numPr>
        <w:spacing w:after="15" w:line="249" w:lineRule="auto"/>
        <w:ind w:right="34" w:hanging="360"/>
      </w:pPr>
      <w:r>
        <w:rPr>
          <w:rFonts w:ascii="Times New Roman" w:eastAsia="Times New Roman" w:hAnsi="Times New Roman" w:cs="Times New Roman"/>
          <w:sz w:val="24"/>
        </w:rPr>
        <w:t xml:space="preserve">Exemplary Civilian Service Award </w:t>
      </w:r>
    </w:p>
    <w:p w:rsidR="00687961" w14:paraId="2A08F35B" w14:textId="77777777">
      <w:pPr>
        <w:numPr>
          <w:ilvl w:val="0"/>
          <w:numId w:val="11"/>
        </w:numPr>
        <w:spacing w:after="15" w:line="249" w:lineRule="auto"/>
        <w:ind w:right="34" w:hanging="360"/>
      </w:pPr>
      <w:r>
        <w:rPr>
          <w:rFonts w:ascii="Times New Roman" w:eastAsia="Times New Roman" w:hAnsi="Times New Roman" w:cs="Times New Roman"/>
          <w:sz w:val="24"/>
        </w:rPr>
        <w:t xml:space="preserve">AFRL/XP Vice Commander’s Cup </w:t>
      </w:r>
    </w:p>
    <w:p w:rsidR="00687961" w14:paraId="346CA8ED" w14:textId="77777777">
      <w:pPr>
        <w:spacing w:after="108"/>
        <w:ind w:left="0" w:firstLine="0"/>
      </w:pPr>
      <w:r>
        <w:rPr>
          <w:rFonts w:ascii="Georgia" w:eastAsia="Georgia" w:hAnsi="Georgia" w:cs="Georgia"/>
          <w:b/>
          <w:sz w:val="28"/>
        </w:rPr>
        <w:t xml:space="preserve"> </w:t>
      </w:r>
    </w:p>
    <w:p w:rsidR="00687961" w14:paraId="47994EC9" w14:textId="77777777">
      <w:pPr>
        <w:spacing w:after="0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>
      <w:pgSz w:w="12240" w:h="15840"/>
      <w:pgMar w:top="459" w:right="658" w:bottom="100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56F14BC"/>
    <w:multiLevelType w:val="hybridMultilevel"/>
    <w:tmpl w:val="4E4C418A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C676C51"/>
    <w:multiLevelType w:val="hybridMultilevel"/>
    <w:tmpl w:val="727A4654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15685FC5"/>
    <w:multiLevelType w:val="hybridMultilevel"/>
    <w:tmpl w:val="A74A4724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490443"/>
    <w:multiLevelType w:val="hybridMultilevel"/>
    <w:tmpl w:val="5AB06808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32D37CA4"/>
    <w:multiLevelType w:val="hybridMultilevel"/>
    <w:tmpl w:val="E82EEADC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62745C9"/>
    <w:multiLevelType w:val="hybridMultilevel"/>
    <w:tmpl w:val="C13E0AE2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40401128"/>
    <w:multiLevelType w:val="hybridMultilevel"/>
    <w:tmpl w:val="C2E8CBFA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43EC679A"/>
    <w:multiLevelType w:val="hybridMultilevel"/>
    <w:tmpl w:val="AD482EDE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>
    <w:nsid w:val="4BBA769C"/>
    <w:multiLevelType w:val="hybridMultilevel"/>
    <w:tmpl w:val="20583BA2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>
    <w:nsid w:val="4F727E55"/>
    <w:multiLevelType w:val="hybridMultilevel"/>
    <w:tmpl w:val="BEDA48BE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659C6BF8"/>
    <w:multiLevelType w:val="hybridMultilevel"/>
    <w:tmpl w:val="A5764D02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709FBF1F"/>
    <w:multiLevelType w:val="hybridMultilevel"/>
    <w:tmpl w:val="AD482EDE"/>
    <w:lvl w:ilvl="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5330508">
    <w:abstractNumId w:val="7"/>
  </w:num>
  <w:num w:numId="2" w16cid:durableId="1197041789">
    <w:abstractNumId w:val="8"/>
  </w:num>
  <w:num w:numId="3" w16cid:durableId="133838556">
    <w:abstractNumId w:val="2"/>
  </w:num>
  <w:num w:numId="4" w16cid:durableId="737166821">
    <w:abstractNumId w:val="6"/>
  </w:num>
  <w:num w:numId="5" w16cid:durableId="466238216">
    <w:abstractNumId w:val="10"/>
  </w:num>
  <w:num w:numId="6" w16cid:durableId="1339113436">
    <w:abstractNumId w:val="9"/>
  </w:num>
  <w:num w:numId="7" w16cid:durableId="1566915775">
    <w:abstractNumId w:val="1"/>
  </w:num>
  <w:num w:numId="8" w16cid:durableId="2058356906">
    <w:abstractNumId w:val="5"/>
  </w:num>
  <w:num w:numId="9" w16cid:durableId="1946771743">
    <w:abstractNumId w:val="3"/>
  </w:num>
  <w:num w:numId="10" w16cid:durableId="1143037265">
    <w:abstractNumId w:val="4"/>
  </w:num>
  <w:num w:numId="11" w16cid:durableId="1034306781">
    <w:abstractNumId w:val="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961"/>
    <w:rsid w:val="00004570"/>
    <w:rsid w:val="000566AE"/>
    <w:rsid w:val="000D5065"/>
    <w:rsid w:val="00100FCE"/>
    <w:rsid w:val="001A4AA5"/>
    <w:rsid w:val="002332C0"/>
    <w:rsid w:val="003519C0"/>
    <w:rsid w:val="00412672"/>
    <w:rsid w:val="00450A53"/>
    <w:rsid w:val="005B118C"/>
    <w:rsid w:val="00667958"/>
    <w:rsid w:val="0067214B"/>
    <w:rsid w:val="00687961"/>
    <w:rsid w:val="006A2506"/>
    <w:rsid w:val="007561D6"/>
    <w:rsid w:val="007B6783"/>
    <w:rsid w:val="007C1B19"/>
    <w:rsid w:val="00986793"/>
    <w:rsid w:val="00A25F84"/>
    <w:rsid w:val="00A77B3E"/>
    <w:rsid w:val="00BA735E"/>
    <w:rsid w:val="00BC36DB"/>
    <w:rsid w:val="00C62221"/>
    <w:rsid w:val="00CC3BAE"/>
    <w:rsid w:val="00D54541"/>
    <w:rsid w:val="00E65C4C"/>
    <w:rsid w:val="00E65D7D"/>
    <w:rsid w:val="00E906EF"/>
    <w:rsid w:val="00F105C6"/>
    <w:rsid w:val="00F46936"/>
    <w:rsid w:val="00F5381B"/>
    <w:rsid w:val="00FD582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5012A04"/>
  <w15:docId w15:val="{B9B620D1-CAE5-4339-8FDE-AB2D7457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7"/>
      <w:ind w:left="370" w:hanging="10"/>
    </w:pPr>
    <w:rPr>
      <w:rFonts w:ascii="Garamond" w:eastAsia="Garamond" w:hAnsi="Garamond" w:cs="Garamond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Georgia" w:eastAsia="Georgia" w:hAnsi="Georgia" w:cs="Georg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"/>
      <w:ind w:left="10" w:hanging="10"/>
      <w:outlineLvl w:val="1"/>
    </w:pPr>
    <w:rPr>
      <w:rFonts w:ascii="Garamond" w:eastAsia="Garamond" w:hAnsi="Garamond" w:cs="Garamond"/>
      <w:b/>
      <w:color w:val="000000"/>
    </w:rPr>
  </w:style>
  <w:style w:type="paragraph" w:styleId="Heading3">
    <w:name w:val="heading 3"/>
    <w:basedOn w:val="Normal"/>
    <w:next w:val="Normal0"/>
    <w:qFormat/>
    <w:rsid w:val="00EF7B96"/>
    <w:pPr>
      <w:keepNext/>
      <w:spacing w:before="240" w:after="60" w:line="240" w:lineRule="auto"/>
      <w:ind w:left="0" w:firstLine="0"/>
      <w:outlineLvl w:val="2"/>
    </w:pPr>
    <w:rPr>
      <w:rFonts w:ascii="Arial" w:eastAsia="Times New Roman" w:hAnsi="Arial" w:cs="Arial"/>
      <w:b/>
      <w:bCs/>
      <w:color w:val="auto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2"/>
    </w:rPr>
  </w:style>
  <w:style w:type="character" w:customStyle="1" w:styleId="Heading1Char">
    <w:name w:val="Heading 1 Char"/>
    <w:link w:val="Heading1"/>
    <w:rPr>
      <w:rFonts w:ascii="Georgia" w:eastAsia="Georgia" w:hAnsi="Georgia" w:cs="Georgia"/>
      <w:b/>
      <w:color w:val="000000"/>
      <w:sz w:val="28"/>
    </w:rPr>
  </w:style>
  <w:style w:type="paragraph" w:customStyle="1" w:styleId="Heading20">
    <w:name w:val="Heading 2_0"/>
    <w:basedOn w:val="Normal"/>
    <w:next w:val="Normal0"/>
    <w:qFormat/>
    <w:rsid w:val="00EF7B96"/>
    <w:pPr>
      <w:keepNext/>
      <w:spacing w:before="240" w:after="60" w:line="240" w:lineRule="auto"/>
      <w:ind w:left="0" w:firstLine="0"/>
      <w:outlineLvl w:val="1"/>
    </w:pPr>
    <w:rPr>
      <w:rFonts w:ascii="Arial" w:eastAsia="Times New Roman" w:hAnsi="Arial" w:cs="Arial"/>
      <w:b/>
      <w:bCs/>
      <w:i/>
      <w:iCs/>
      <w:color w:val="auto"/>
      <w:kern w:val="0"/>
      <w:sz w:val="28"/>
      <w:szCs w:val="28"/>
      <w14:ligatures w14:val="none"/>
    </w:rPr>
  </w:style>
  <w:style w:type="paragraph" w:customStyle="1" w:styleId="Normal0">
    <w:name w:val="Normal_0"/>
    <w:qFormat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customStyle="1" w:styleId="table">
    <w:name w:val="table"/>
    <w:basedOn w:val="TableNormal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paragraph" w:customStyle="1" w:styleId="Heading10">
    <w:name w:val="Heading 1_0"/>
    <w:next w:val="Normal"/>
    <w:link w:val="Heading1Char0"/>
    <w:uiPriority w:val="9"/>
    <w:qFormat/>
    <w:pPr>
      <w:keepNext/>
      <w:keepLines/>
      <w:spacing w:after="0"/>
      <w:ind w:left="10" w:hanging="10"/>
      <w:outlineLvl w:val="0"/>
    </w:pPr>
    <w:rPr>
      <w:rFonts w:ascii="Georgia" w:eastAsia="Georgia" w:hAnsi="Georgia" w:cs="Georgia"/>
      <w:b/>
      <w:color w:val="000000"/>
      <w:sz w:val="28"/>
    </w:rPr>
  </w:style>
  <w:style w:type="character" w:customStyle="1" w:styleId="Heading1Char0">
    <w:name w:val="Heading 1 Char_0"/>
    <w:link w:val="Heading10"/>
    <w:rPr>
      <w:rFonts w:ascii="Georgia" w:eastAsia="Georgia" w:hAnsi="Georgia" w:cs="Georgia"/>
      <w:b/>
      <w:color w:val="000000"/>
      <w:sz w:val="28"/>
    </w:rPr>
  </w:style>
  <w:style w:type="paragraph" w:customStyle="1" w:styleId="Heading21">
    <w:name w:val="Heading 2_1"/>
    <w:next w:val="Normal"/>
    <w:link w:val="Heading2Char0"/>
    <w:uiPriority w:val="9"/>
    <w:unhideWhenUsed/>
    <w:qFormat/>
    <w:pPr>
      <w:keepNext/>
      <w:keepLines/>
      <w:spacing w:after="39"/>
      <w:ind w:left="10" w:hanging="10"/>
      <w:outlineLvl w:val="1"/>
    </w:pPr>
    <w:rPr>
      <w:rFonts w:ascii="Garamond" w:eastAsia="Garamond" w:hAnsi="Garamond" w:cs="Garamond"/>
      <w:b/>
      <w:color w:val="000000"/>
    </w:rPr>
  </w:style>
  <w:style w:type="character" w:customStyle="1" w:styleId="Heading2Char0">
    <w:name w:val="Heading 2 Char_0"/>
    <w:link w:val="Heading21"/>
    <w:rPr>
      <w:rFonts w:ascii="Garamond" w:eastAsia="Garamond" w:hAnsi="Garamond" w:cs="Garamond"/>
      <w:b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ae6d70f-954b-4811-92b6-0530d6f84c43}" enabled="0" method="" siteId="{fae6d70f-954b-4811-92b6-0530d6f84c4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COCUZZI, MATTHEW D CIV USAF HAF SAF/AQRT</dc:creator>
  <cp:lastModifiedBy>matt cocuzzi</cp:lastModifiedBy>
  <cp:revision>2</cp:revision>
  <dcterms:created xsi:type="dcterms:W3CDTF">2025-03-14T11:51:00Z</dcterms:created>
  <dcterms:modified xsi:type="dcterms:W3CDTF">2025-03-14T11:51:00Z</dcterms:modified>
</cp:coreProperties>
</file>