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Noah Carver</w:t>
      </w:r>
    </w:p>
    <w:p>
      <w:pPr>
        <w:spacing w:after="80"/>
      </w:pPr>
      <w:r>
        <w:t>Chicago, IL • (708) 555-7939 • noahcarver54@icloud.com</w:t>
      </w:r>
    </w:p>
    <w:p>
      <w:pPr>
        <w:spacing w:after="80"/>
      </w:pPr>
      <w:r>
        <w:t>Job Role: QC Chemist • Experience: 2 years • Profile Tier: Developing+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</w:t>
      </w:r>
    </w:p>
    <w:p>
      <w:pPr>
        <w:pStyle w:val="ListBullet"/>
      </w:pPr>
      <w:r>
        <w:t>SPME</w:t>
      </w:r>
    </w:p>
    <w:p>
      <w:pPr>
        <w:pStyle w:val="ListBullet"/>
      </w:pPr>
      <w:r>
        <w:t>HPLC</w:t>
      </w:r>
    </w:p>
    <w:p>
      <w:pPr>
        <w:pStyle w:val="ListBullet"/>
      </w:pPr>
      <w:r>
        <w:t>TOC</w:t>
      </w:r>
    </w:p>
    <w:p>
      <w:pPr>
        <w:pStyle w:val="ListBullet"/>
      </w:pPr>
      <w:r>
        <w:t>pH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QC Chemist</w:t>
        <w:br/>
        <w:t>Medigenix Biologics | Kankakee, IL  —  1 years</w:t>
      </w:r>
    </w:p>
    <w:p>
      <w:pPr>
        <w:pStyle w:val="ListBullet"/>
      </w:pPr>
      <w:r>
        <w:t>Executed routine GC‑FID assays and assisted senior chemists with GC‑MS runs</w:t>
      </w:r>
    </w:p>
    <w:p>
      <w:pPr>
        <w:pStyle w:val="ListBullet"/>
      </w:pPr>
      <w:r>
        <w:t>Prepared reagents, labeled samples, and logged results under GLP supervision</w:t>
      </w:r>
    </w:p>
    <w:p>
      <w:pPr>
        <w:pStyle w:val="ListBullet"/>
      </w:pPr>
      <w:r>
        <w:t>Supported equipment cleaning, calibration checks, and inventory management</w:t>
      </w:r>
    </w:p>
    <w:p>
      <w:pPr>
        <w:spacing w:after="80"/>
      </w:pPr>
      <w:r>
        <w:t>QC Chemist</w:t>
        <w:br/>
        <w:t>Prairie Analytical Center | Lafayette, IN  —  1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Biology – Illinois State University, Normal, IL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ISO/IEC 17025 awareness</w:t>
      </w:r>
    </w:p>
    <w:p>
      <w:pPr>
        <w:pStyle w:val="ListBullet"/>
      </w:pPr>
      <w:r>
        <w:t>OSHA Laboratory Safety (24h)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Introduced preventive maintenance checklist that cut downtime by 20%</w:t>
      </w:r>
    </w:p>
    <w:p>
      <w:pPr>
        <w:pStyle w:val="ListBullet"/>
      </w:pPr>
      <w:r>
        <w:t>Reduced chromatographic runtime by 25% via column/gradient optimization</w:t>
      </w:r>
    </w:p>
    <w:p>
      <w:pPr>
        <w:pStyle w:val="ListBullet"/>
      </w:pPr>
      <w:r>
        <w:t>Designed GC-MS/MS MRM panel covering 120 pesticide residues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Community Science Fair – Indianapolis, IN</w:t>
      </w:r>
    </w:p>
    <w:p>
      <w:pPr>
        <w:pStyle w:val="ListBullet"/>
      </w:pPr>
      <w:r>
        <w:t>Assistant Coach, Youth Baseball – Kankakee,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