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Megan Daniels</w:t>
      </w:r>
    </w:p>
    <w:p>
      <w:pPr>
        <w:spacing w:after="80"/>
      </w:pPr>
      <w:r>
        <w:t>Bloomington, IN • (463) 555-2580 • megandaniels58@hotmail.com</w:t>
      </w:r>
    </w:p>
    <w:p>
      <w:pPr>
        <w:spacing w:after="80"/>
      </w:pPr>
      <w:r>
        <w:t>Job Role: Healthcare Administration Director • Experience: 20 years • Profile Tier: Elite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Healthcare Administration Director</w:t>
        <w:br/>
        <w:t>CareSource Indiana | Indianapolis, IN  —  6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pStyle w:val="ListBullet"/>
      </w:pPr>
      <w:r>
        <w:t>Supervised administrative team, ensuring high standards of quality and compliance.</w:t>
      </w:r>
    </w:p>
    <w:p>
      <w:pPr>
        <w:pStyle w:val="ListBullet"/>
      </w:pPr>
      <w:r>
        <w:t>Developed QA documentation processes improving reporting accuracy by 25%.</w:t>
      </w:r>
    </w:p>
    <w:p>
      <w:pPr>
        <w:spacing w:after="80"/>
      </w:pPr>
      <w:r>
        <w:t>Medical Assistant</w:t>
        <w:br/>
        <w:t>Repucare/MHS | Indianapolis, IN  —  6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Community Health Network | Indianapolis, IN  —  8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EHR Systems Training – Epic</w:t>
      </w:r>
    </w:p>
    <w:p>
      <w:pPr>
        <w:pStyle w:val="ListBullet"/>
      </w:pPr>
      <w:r>
        <w:t>Medical Billing &amp; Coding Certification (AAPC)</w:t>
      </w:r>
    </w:p>
    <w:p>
      <w:pPr>
        <w:pStyle w:val="ListBullet"/>
      </w:pPr>
      <w:r>
        <w:t>CPR/First Aid Certified – AHA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Processed and categorized over 5,000 provider enrollment forms with 98% accuracy.</w:t>
      </w:r>
    </w:p>
    <w:p>
      <w:pPr>
        <w:pStyle w:val="ListBullet"/>
      </w:pPr>
      <w:r>
        <w:t>Implemented new patient intake tracking system improving office efficiency by 20%.</w:t>
      </w:r>
    </w:p>
    <w:p>
      <w:pPr>
        <w:pStyle w:val="ListBullet"/>
      </w:pPr>
      <w:r>
        <w:t>Led HIPAA compliance audits resulting in 100% adherence during state review.</w:t>
      </w:r>
    </w:p>
    <w:p>
      <w:pPr>
        <w:pStyle w:val="ListBullet"/>
      </w:pPr>
      <w:r>
        <w:t>Recognized for reducing data entry errors by 30% through double-verification protocol.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Administrative Volunteer, Red Cross – Carmel,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