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Lucas Peng</w:t>
      </w:r>
    </w:p>
    <w:p>
      <w:pPr>
        <w:spacing w:after="80"/>
      </w:pPr>
      <w:r>
        <w:t>New Haven, CT • (401) 555-2752 • lucaspeng20@gmail.com</w:t>
      </w:r>
    </w:p>
    <w:p>
      <w:pPr>
        <w:spacing w:after="80"/>
      </w:pPr>
      <w:r>
        <w:t>Job Role: Principal Scientist, Small Molecule MS • Experience: 15 years • Profile Tier: Advanced+</w:t>
      </w:r>
    </w:p>
    <w:p>
      <w:r>
        <w:rPr>
          <w:b/>
          <w:sz w:val="28"/>
        </w:rPr>
        <w:t>Summary</w:t>
      </w:r>
    </w:p>
    <w:p>
      <w:pPr>
        <w:spacing w:after="80"/>
      </w:pPr>
      <w:r>
        <w:t>Research chemist focused on mass spectrometry for small molecules and peptides. Experienced with LC‑MS(/MS) method development, instrument maintenance, and cross‑disciplinary collaboration. Track record of peer‑reviewed publications, SOP creation, and mentoring in academic and core facility settings.</w:t>
      </w:r>
    </w:p>
    <w:p>
      <w:r>
        <w:rPr>
          <w:b/>
          <w:sz w:val="28"/>
        </w:rPr>
        <w:t>Skills</w:t>
      </w:r>
    </w:p>
    <w:p>
      <w:pPr>
        <w:pStyle w:val="ListBullet"/>
      </w:pPr>
      <w:r>
        <w:t>Small-molecule synthesis &amp; characterization</w:t>
      </w:r>
    </w:p>
    <w:p>
      <w:pPr>
        <w:pStyle w:val="ListBullet"/>
      </w:pPr>
      <w:r>
        <w:t>LC‑MS/MS method development &amp; quantitation</w:t>
      </w:r>
    </w:p>
    <w:p>
      <w:pPr>
        <w:pStyle w:val="ListBullet"/>
      </w:pPr>
      <w:r>
        <w:t>High-resolution MS (Q‑TOF/Orbitrap) operation and maintenance</w:t>
      </w:r>
    </w:p>
    <w:p>
      <w:pPr>
        <w:pStyle w:val="ListBullet"/>
      </w:pPr>
      <w:r>
        <w:t>Chromatography (HPLC/UPLC, reverse-phase)</w:t>
      </w:r>
    </w:p>
    <w:p>
      <w:pPr>
        <w:pStyle w:val="ListBullet"/>
      </w:pPr>
      <w:r>
        <w:t>Spectroscopy (UV/Fluorescence), NMR interpretation</w:t>
      </w:r>
    </w:p>
    <w:p>
      <w:pPr>
        <w:pStyle w:val="ListBullet"/>
      </w:pPr>
      <w:r>
        <w:t>Data analysis: MassHunter, MassLynx, Xcalibur</w:t>
      </w:r>
    </w:p>
    <w:p>
      <w:pPr>
        <w:pStyle w:val="ListBullet"/>
      </w:pPr>
      <w:r>
        <w:t>SOP development, GLP, data integrity (ALCOA+)</w:t>
      </w:r>
    </w:p>
    <w:p>
      <w:r>
        <w:rPr>
          <w:b/>
          <w:sz w:val="28"/>
        </w:rPr>
        <w:t>Mass Spectrometry &amp; Instrumentation</w:t>
      </w:r>
    </w:p>
    <w:p>
      <w:pPr>
        <w:pStyle w:val="ListBullet"/>
      </w:pPr>
      <w:r>
        <w:t>UHPLC (auto-sampler, column oven)</w:t>
      </w:r>
    </w:p>
    <w:p>
      <w:pPr>
        <w:pStyle w:val="ListBullet"/>
      </w:pPr>
      <w:r>
        <w:t>Plate readers</w:t>
      </w:r>
    </w:p>
    <w:p>
      <w:pPr>
        <w:pStyle w:val="ListBullet"/>
      </w:pPr>
      <w:r>
        <w:t>UV/Fluorescence spectroscopy</w:t>
      </w:r>
    </w:p>
    <w:p>
      <w:pPr>
        <w:pStyle w:val="ListBullet"/>
      </w:pPr>
      <w:r>
        <w:t>Proteomics sample prep (basic)</w:t>
      </w:r>
    </w:p>
    <w:p>
      <w:pPr>
        <w:pStyle w:val="ListBullet"/>
      </w:pPr>
      <w:r>
        <w:t>LC‑MS scheduling &amp; queue management</w:t>
      </w:r>
    </w:p>
    <w:p>
      <w:r>
        <w:rPr>
          <w:b/>
          <w:sz w:val="28"/>
        </w:rPr>
        <w:t>Professional Experience</w:t>
      </w:r>
    </w:p>
    <w:p>
      <w:pPr>
        <w:spacing w:after="80"/>
      </w:pPr>
      <w:r>
        <w:t>Principal Scientist, Small Molecule MS</w:t>
        <w:br/>
        <w:t>Northeast Translational Core | Boston, MA  —  5 years</w:t>
      </w:r>
    </w:p>
    <w:p>
      <w:pPr>
        <w:pStyle w:val="ListBullet"/>
      </w:pPr>
      <w:r>
        <w:t>Developed and validated LC‑MS/MS assays for biothiol and sulfane sulfur detection</w:t>
      </w:r>
    </w:p>
    <w:p>
      <w:pPr>
        <w:pStyle w:val="ListBullet"/>
      </w:pPr>
      <w:r>
        <w:t>Ran routine maintenance, tuning, and calibration on Q‑TOF and triple‑quad platforms</w:t>
      </w:r>
    </w:p>
    <w:p>
      <w:pPr>
        <w:pStyle w:val="ListBullet"/>
      </w:pPr>
      <w:r>
        <w:t>Trained users on sample prep, instrument booking, and data export workflows</w:t>
      </w:r>
    </w:p>
    <w:p>
      <w:pPr>
        <w:pStyle w:val="ListBullet"/>
      </w:pPr>
      <w:r>
        <w:t>Coordinated with PIs to optimize methods for sensitivity, linearity, and throughput</w:t>
      </w:r>
    </w:p>
    <w:p>
      <w:pPr>
        <w:pStyle w:val="ListBullet"/>
      </w:pPr>
      <w:r>
        <w:t>Oversaw core facility operations, budget planning, and vendor contracts</w:t>
      </w:r>
    </w:p>
    <w:p>
      <w:pPr>
        <w:pStyle w:val="ListBullet"/>
      </w:pPr>
      <w:r>
        <w:t>Set SOPs for preventative maintenance and incident response</w:t>
      </w:r>
    </w:p>
    <w:p>
      <w:pPr>
        <w:spacing w:after="80"/>
      </w:pPr>
      <w:r>
        <w:t>Research Scientist (Core MS)</w:t>
        <w:br/>
        <w:t>Great Lakes Pharma Research | Chicago, IL  —  5 years</w:t>
      </w:r>
    </w:p>
    <w:p>
      <w:pPr>
        <w:pStyle w:val="ListBullet"/>
      </w:pPr>
      <w:r>
        <w:t>Developed and validated LC‑MS/MS assays for biothiol and sulfane sulfur detection</w:t>
      </w:r>
    </w:p>
    <w:p>
      <w:pPr>
        <w:pStyle w:val="ListBullet"/>
      </w:pPr>
      <w:r>
        <w:t>Ran routine maintenance, tuning, and calibration on Q‑TOF and triple‑quad platforms</w:t>
      </w:r>
    </w:p>
    <w:p>
      <w:pPr>
        <w:pStyle w:val="ListBullet"/>
      </w:pPr>
      <w:r>
        <w:t>Trained users on sample prep, instrument booking, and data export workflows</w:t>
      </w:r>
    </w:p>
    <w:p>
      <w:pPr>
        <w:pStyle w:val="ListBullet"/>
      </w:pPr>
      <w:r>
        <w:t>Coordinated with PIs to optimize methods for sensitivity, linearity, and throughput</w:t>
      </w:r>
    </w:p>
    <w:p>
      <w:pPr>
        <w:spacing w:after="80"/>
      </w:pPr>
      <w:r>
        <w:t>Graduate Researcher</w:t>
        <w:br/>
        <w:t>Mid-Atlantic Proteomics Center | Baltimore, MD  —  5 years</w:t>
      </w:r>
    </w:p>
    <w:p>
      <w:pPr>
        <w:pStyle w:val="ListBullet"/>
      </w:pPr>
      <w:r>
        <w:t>Developed and validated LC‑MS/MS assays for biothiol and sulfane sulfur detection</w:t>
      </w:r>
    </w:p>
    <w:p>
      <w:pPr>
        <w:pStyle w:val="ListBullet"/>
      </w:pPr>
      <w:r>
        <w:t>Ran routine maintenance, tuning, and calibration on Q‑TOF and triple‑quad platforms</w:t>
      </w:r>
    </w:p>
    <w:p>
      <w:pPr>
        <w:pStyle w:val="ListBullet"/>
      </w:pPr>
      <w:r>
        <w:t>Trained users on sample prep, instrument booking, and data export workflows</w:t>
      </w:r>
    </w:p>
    <w:p>
      <w:pPr>
        <w:pStyle w:val="ListBullet"/>
      </w:pPr>
      <w:r>
        <w:t>Coordinated with PIs to optimize methods for sensitivity, linearity, and throughput</w:t>
      </w:r>
    </w:p>
    <w:p>
      <w:r>
        <w:rPr>
          <w:b/>
          <w:sz w:val="28"/>
        </w:rPr>
        <w:t>Education</w:t>
      </w:r>
    </w:p>
    <w:p>
      <w:pPr>
        <w:spacing w:after="80"/>
      </w:pPr>
      <w:r>
        <w:t>Ph.D., Chemistry – Washington State University, Pullman, WA</w:t>
      </w:r>
    </w:p>
    <w:p>
      <w:pPr>
        <w:spacing w:after="80"/>
      </w:pPr>
      <w:r>
        <w:t>M.S., Medicinal Chemistry – Nankai University, Tianjin, China</w:t>
      </w:r>
    </w:p>
    <w:p>
      <w:pPr>
        <w:spacing w:after="80"/>
      </w:pPr>
      <w:r>
        <w:t>B.S., Pharmacy – Sichuan University, Chengdu, China</w:t>
      </w:r>
    </w:p>
    <w:p>
      <w:r>
        <w:rPr>
          <w:b/>
          <w:sz w:val="28"/>
        </w:rPr>
        <w:t>Publications (Selected)</w:t>
      </w:r>
    </w:p>
    <w:p>
      <w:pPr>
        <w:pStyle w:val="ListBullet"/>
      </w:pPr>
      <w:r>
        <w:t>O→S relay deprotection for controllable sulfur species donors</w:t>
      </w:r>
    </w:p>
    <w:p>
      <w:pPr>
        <w:pStyle w:val="ListBullet"/>
      </w:pPr>
      <w:r>
        <w:t>Geminal-dithiol precursors for reactive sulfur species release</w:t>
      </w:r>
    </w:p>
    <w:p>
      <w:pPr>
        <w:pStyle w:val="ListBullet"/>
      </w:pPr>
      <w:r>
        <w:t>Near-infrared fluorescent probes for bioimaging</w:t>
      </w:r>
    </w:p>
    <w:p>
      <w:pPr>
        <w:pStyle w:val="ListBullet"/>
      </w:pPr>
      <w:r>
        <w:t>Benzothiazole-derived sulfones/sulfoxides as reactive templates for biothiols</w:t>
      </w:r>
    </w:p>
    <w:p>
      <w:r>
        <w:rPr>
          <w:b/>
          <w:sz w:val="28"/>
        </w:rPr>
        <w:t>Certifications</w:t>
      </w:r>
    </w:p>
    <w:p>
      <w:pPr>
        <w:pStyle w:val="ListBullet"/>
      </w:pPr>
      <w:r>
        <w:t>Radiation &amp; Laser Safety (core facility)</w:t>
      </w:r>
    </w:p>
    <w:p>
      <w:pPr>
        <w:pStyle w:val="ListBullet"/>
      </w:pPr>
      <w:r>
        <w:t>LC‑MS System Maintenance</w:t>
      </w:r>
    </w:p>
    <w:p>
      <w:pPr>
        <w:pStyle w:val="ListBullet"/>
      </w:pPr>
      <w:r>
        <w:t>Instrument Safety &amp; EHS Compliance (university training)</w:t>
      </w:r>
    </w:p>
    <w:p>
      <w:r>
        <w:rPr>
          <w:b/>
          <w:sz w:val="28"/>
        </w:rPr>
        <w:t>Volunteering</w:t>
      </w:r>
    </w:p>
    <w:p>
      <w:pPr>
        <w:pStyle w:val="ListBullet"/>
      </w:pPr>
      <w:r>
        <w:t>STEM Outreach, Girls in Chemistry – Chicago, IL</w:t>
      </w:r>
    </w:p>
    <w:p>
      <w:pPr>
        <w:pStyle w:val="ListBullet"/>
      </w:pPr>
      <w:r>
        <w:t>Volunteer, Community Lab Safety Workshop – Boston, 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