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Aaron Zhou</w:t>
      </w:r>
    </w:p>
    <w:p>
      <w:pPr>
        <w:spacing w:after="80"/>
      </w:pPr>
      <w:r>
        <w:t>Durham, NC • (206) 555-5219 • aaronzhou43@outlook.com</w:t>
      </w:r>
    </w:p>
    <w:p>
      <w:pPr>
        <w:spacing w:after="80"/>
      </w:pPr>
      <w:r>
        <w:t>Job Role: Associate Director, MS &amp; Proteomics • Experience: 18 years • Profile Tier: Outstanding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MassHunter</w:t>
      </w:r>
    </w:p>
    <w:p>
      <w:pPr>
        <w:pStyle w:val="ListBullet"/>
      </w:pPr>
      <w:r>
        <w:t>MassLynx</w:t>
      </w:r>
    </w:p>
    <w:p>
      <w:pPr>
        <w:pStyle w:val="ListBullet"/>
      </w:pPr>
      <w:r>
        <w:t>Xcalibur</w:t>
      </w:r>
    </w:p>
    <w:p>
      <w:pPr>
        <w:pStyle w:val="ListBullet"/>
      </w:pPr>
      <w:r>
        <w:t>ChemDraw</w:t>
      </w:r>
    </w:p>
    <w:p>
      <w:pPr>
        <w:pStyle w:val="ListBullet"/>
      </w:pPr>
      <w:r>
        <w:t>Proteomics sample prep (basic)</w:t>
      </w:r>
    </w:p>
    <w:p>
      <w:pPr>
        <w:pStyle w:val="ListBullet"/>
      </w:pPr>
      <w:r>
        <w:t>LC‑MS scheduling &amp; queue management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Associate Director, MS &amp; Proteomics</w:t>
        <w:br/>
        <w:t>Great Lakes Pharma Research | Chicago, IL  —  6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pStyle w:val="ListBullet"/>
      </w:pPr>
      <w:r>
        <w:t>Oversaw core facility operations, budget planning, and vendor contracts</w:t>
      </w:r>
    </w:p>
    <w:p>
      <w:pPr>
        <w:pStyle w:val="ListBullet"/>
      </w:pPr>
      <w:r>
        <w:t>Set SOPs for preventative maintenance and incident response</w:t>
      </w:r>
    </w:p>
    <w:p>
      <w:pPr>
        <w:spacing w:after="80"/>
      </w:pPr>
      <w:r>
        <w:t>Research Scientist (Core MS)</w:t>
        <w:br/>
        <w:t>Mid-Atlantic Proteomics Center | Baltimore, MD  —  6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Graduate Researcher</w:t>
        <w:br/>
        <w:t>Brown University | Providence, RI  —  6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Benzothiazole-derived sulfones/sulfoxides as reactive templates for biothiols</w:t>
      </w:r>
    </w:p>
    <w:p>
      <w:pPr>
        <w:pStyle w:val="ListBullet"/>
      </w:pPr>
      <w:r>
        <w:t>Diacyl disulfides as precursors for hydrogen persulfides (H2S2)</w:t>
      </w:r>
    </w:p>
    <w:p>
      <w:pPr>
        <w:pStyle w:val="ListBullet"/>
      </w:pPr>
      <w:r>
        <w:t>Near-infrared fluorescent probes for bioimaging</w:t>
      </w:r>
    </w:p>
    <w:p>
      <w:pPr>
        <w:pStyle w:val="ListBullet"/>
      </w:pPr>
      <w:r>
        <w:t>Geminal-dithiol precursors for reactive sulfur species release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GLP &amp; Data Integrity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Radiation &amp; Laser Safety (core facility)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Lab Safety Workshop – Boston, MA</w:t>
      </w:r>
    </w:p>
    <w:p>
      <w:pPr>
        <w:pStyle w:val="ListBullet"/>
      </w:pPr>
      <w:r>
        <w:t>Judge, High School Science Olympiad – Seattle, 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