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1B76" w:rsidRDefault="005D1B76" w:rsidP="005D1B76">
      <w:pPr>
        <w:pStyle w:val="NoSpacing"/>
        <w:pBdr>
          <w:bottom w:val="single" w:sz="4" w:space="1" w:color="auto"/>
        </w:pBdr>
        <w:jc w:val="center"/>
        <w:rPr>
          <w:rFonts w:cstheme="minorHAnsi"/>
          <w:b/>
          <w:sz w:val="32"/>
          <w:szCs w:val="20"/>
        </w:rPr>
      </w:pPr>
      <w:r>
        <w:rPr>
          <w:rFonts w:cstheme="minorHAnsi"/>
          <w:b/>
          <w:sz w:val="32"/>
          <w:szCs w:val="20"/>
        </w:rPr>
        <w:t>Paul Williams</w:t>
      </w:r>
    </w:p>
    <w:p w:rsidR="005D1B76" w:rsidRPr="00D23B29" w:rsidRDefault="005D1B76" w:rsidP="005D1B76">
      <w:pPr>
        <w:pStyle w:val="NoSpacing"/>
        <w:pBdr>
          <w:bottom w:val="single" w:sz="4" w:space="1" w:color="auto"/>
        </w:pBdr>
        <w:jc w:val="center"/>
        <w:rPr>
          <w:rFonts w:cstheme="minorHAnsi"/>
          <w:b/>
          <w:sz w:val="24"/>
          <w:szCs w:val="20"/>
        </w:rPr>
      </w:pPr>
      <w:r w:rsidRPr="00D23B29">
        <w:rPr>
          <w:rFonts w:cstheme="minorHAnsi"/>
          <w:b/>
          <w:sz w:val="24"/>
          <w:szCs w:val="20"/>
        </w:rPr>
        <w:t xml:space="preserve">Email: </w:t>
      </w:r>
      <w:r>
        <w:rPr>
          <w:rFonts w:cstheme="minorHAnsi"/>
          <w:b/>
          <w:sz w:val="24"/>
          <w:szCs w:val="20"/>
        </w:rPr>
        <w:t>paulwilliams4240@gmail.com</w:t>
      </w:r>
    </w:p>
    <w:p w:rsidR="005D1B76" w:rsidRPr="00E82B50" w:rsidRDefault="005D1B76" w:rsidP="005D1B76">
      <w:pPr>
        <w:pStyle w:val="NoSpacing"/>
        <w:jc w:val="center"/>
        <w:rPr>
          <w:rFonts w:cstheme="minorHAnsi"/>
          <w:b/>
          <w:sz w:val="24"/>
          <w:szCs w:val="20"/>
        </w:rPr>
      </w:pPr>
      <w:r w:rsidRPr="00E82B50">
        <w:rPr>
          <w:rFonts w:cstheme="minorHAnsi"/>
          <w:b/>
          <w:sz w:val="24"/>
          <w:szCs w:val="20"/>
        </w:rPr>
        <w:t>Professional Summary</w:t>
      </w:r>
    </w:p>
    <w:p w:rsidR="005D1B76"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Workday Fu</w:t>
      </w:r>
      <w:r>
        <w:rPr>
          <w:rFonts w:eastAsia="Times New Roman" w:cstheme="minorHAnsi"/>
          <w:sz w:val="20"/>
          <w:szCs w:val="20"/>
          <w:lang w:val="en-IN" w:eastAsia="en-IN"/>
        </w:rPr>
        <w:t>nctional Consultant with over 15</w:t>
      </w:r>
      <w:r w:rsidRPr="0069455E">
        <w:rPr>
          <w:rFonts w:eastAsia="Times New Roman" w:cstheme="minorHAnsi"/>
          <w:sz w:val="20"/>
          <w:szCs w:val="20"/>
          <w:lang w:val="en-IN" w:eastAsia="en-IN"/>
        </w:rPr>
        <w:t xml:space="preserve"> years of cross-functional expertise delivering end-to-end Workday implementations across Retail, Wholesale, Healthcare, and IT domains. </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Proven track record in designing scalable HR solutions for complex global environments involving multi-state payrolls, region-specific benefits, sophisticated compensation programs, and secure integrations with ERP, payroll, and benefits vendors.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Specialized in configuring Workday HCM, Compensation, Payroll, Benefits, and Time Tracking modules while aligning with compliance mandates like HIPAA, SOX, FLSA, GDPR, and CCPA.</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Experienced in driving large-scale digital HR transformations for Fortune 500 and mid-size enterprises, optimizing workforce operations across salaried, hourly, union, and contingent labor. Adept in data conversions, advanced reporting, security models, change management, user training, and cross-platform integrations.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Known for collaborative leadership across HR, IT, Finance, Legal, and Operations teams, delivering robust, audit-ready Workday solutions that boost employee engagement, enable compliance, and drive actionable analytics.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Workday Payroll and Time Tracking for unionized and hourly workers across 50+ U.S. states with support for complex pay cycles, shift differentials, weekend premiums, and on-call rules.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Designed compensation structures with tiered merit, bonus, and equity plans aligned to global job architecture across IT, engineering, sales, and warehouse workforce segments.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Implemented Workday Benefits for large-scale retail and wholesale operations including plan types, eligibility matrices, carrier integrations, and passive/active open enrollment workflows.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Supported global HCM rollouts with location-based configurations for taxation, compliance, job catalogs, worker types, and cost center hierarchies across North America, EMEA, and APAC.</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custom calculated fields and condition rules to support merit allocations, eligibility triggers, compliance alerts, and exception workflows within Workday Compensation.</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Built and maintained integrations with ADP, SAP, Oracle, CloudPay, Fidelity, and VSP using EIBs, Core Connectors, and Workday Studio to ensure smooth data flow across payroll and benefits platforms.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Managed data conversion from legacy systems like PeopleSoft, SAP HCM, and Kronos into Workday using mass loads via EIBs, RaaS, and XML-based templates with data validation checks.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Defined job families, supervisory orgs, and position management strategies for diverse worker populations including retail associates, delivery staff, sales reps, and tech professionals.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Designed and deployed Workday dashboards using Report Writer, Prism Analytics, and Calculated Fields to support executive scorecards and operational performance reporting.</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Workday Benefits events for life changes (e.g., marriage, birth, divorce), auto-enrollment triggers, and retroactive corrections with audit trails and conditional validations.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Facilitated design workshops and discovery sessions with HR, Total Rewards, Finance, and Operations teams to document BRDs, FSDs, and use case flows.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Developed localized payroll processing rules including garnishment handling, reciprocal tax agreements, holiday calendars, and state-specific compliance validations.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Orchestrated enterprise Workday go-lives including tenant readiness, data cutover, UAT cycles, stakeholder signoffs, and post-go-live hypercare support.</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global compensation cycles to accommodate differing effective dates, currency conversions, regional policies, and bonus eligibility conditions.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secure compensation access rules and approval chains based on leadership roles, geographic scope, and confidentiality needs.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Migrated legacy performance and compensation tracking to Workday, implementing job-specific goal templates, rating distributions, and improvement plans.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Enabled real-time eligibility updates for HSA, FSA, commuter, and wellness benefits with automated syncing to payroll deductions.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Authored change management content such as training guides, user demos, process documentation, SOPs, and global communication plans.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Developed predictive analytics dashboards to visualize employee retention trends, diversity metrics, compensation fairness, and benefits utilization across regions.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Managed GDPR, SOX, and HIPAA compliance configurations through role-based security, data masking, and audit log enablement.</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Defined Workday security roles for HRBPs, compensation analysts, benefits admins, and operations managers to maintain proper segregation of duties.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Supported quarterly and annual reconciliations for W-2s, ACA filings, 1095-Cs, and tax form generation in collaboration with Payroll and Finance teams.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eligibility and enrollment dashboards to allow managers to proactively address gaps in benefit elections, compliance training, and compensation timelines.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Designed flexible work policy configurations including hybrid eligibility, location-based pay adjustments, and remote work allowances.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Built custom Worklets and landing pages for managers and employees based on role, department, and work location to improve Workday navigation and engagement.</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project-level costing allocations for Workday Time Tracking and Payroll, ensuring proper project chargebacks and budget reporting.</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Enabled employee self-service for benefit elections, payment elections, direct deposit, tax withholding, and address changes, reducing HR tickets.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lastRenderedPageBreak/>
        <w:t>Streamlined global open enrollment processes using Workday-delivered templates with event scheduling, carrier interface validations, and passive re-enrollment setup.</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Partnered with legal and compliance teams to ensure regional adherence to tax filing, employment law, statutory leave, and union rules.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Reengineered legacy performance review cycles into Workday templates including calibration tools, check-in workflows, and cascading goal settings.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Implemented alerts and validations for deadlines, benefit plan errors, and missing documentation to reduce compliance risks and processing delays.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Enabled mass merit updates via compensation grids, automated budget tracking, and integration of compensation events with Workday Planning.</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Automated onboarding workflows for new hires with benefit plan eligibility setup, payroll elections, and provisioning for equipment and system access.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Established recurring audit reports for missed time entry, payroll discrepancies, benefit plan mismatches, and manager approval delays.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Integrated LMS data to trigger compensation adjustments tied to skill development, certifications, and performance achievements.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Built exception handling frameworks for payroll overrides, tax reprocessing, benefit refunds, and retro pay calculations across cycles.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Directed multi-country configuration and testing of holiday calendars, time-off plans, and statutory leave with localized validation rules.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Developed HR dashboards for diversity and inclusion metrics, goal alignment, learning progress, and retention forecasts.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Performed fit-gap analysis between legacy HRIS tools and Workday, recommending custom solutions or configuration adjustments.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dynamic alerts for performance deadlines, compensation plan expirations, and benefits enrollment reminders across global user groups.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Managed regression testing and release readiness planning for each Workday semiannual update, including sandbox testing and defect tracking.</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Supported integrations with Okta and Ping Identity to facilitate SSO, provisioning, and user deactivation policies.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position management controls for new job requisitions, contingent conversions, and internal transfers across cost centers.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Enabled real-time metrics for payroll headcount tracking, job family cost analysis, and labor utilization by function and region.</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Implemented role-based dashboards for Total Rewards teams to view workforce pay equity, market benchmarks, and compensation anomalies.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localization frameworks for Japanese, German, and French regions including policy translations and localized Workday messages.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Standardized onboarding and training workflows for contractors, seasonal workers, and full-time employees across departments and locations.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Designed secure approval chains for executive compensation, high-dollar bonus payouts, and off-cycle salary adjustments.</w:t>
      </w:r>
    </w:p>
    <w:p w:rsidR="005D1B76" w:rsidRPr="0069455E" w:rsidRDefault="005D1B76" w:rsidP="005D1B76">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Mentored junior Workday analysts and configuration leads on tenant setup, testing cycles, documentation standards, and reporting best practices.</w:t>
      </w:r>
    </w:p>
    <w:p w:rsidR="005D1B76" w:rsidRPr="00E82B50" w:rsidRDefault="005D1B76" w:rsidP="005D1B76">
      <w:pPr>
        <w:spacing w:after="0" w:line="240" w:lineRule="auto"/>
        <w:ind w:left="66"/>
        <w:jc w:val="center"/>
        <w:rPr>
          <w:rFonts w:eastAsia="Times New Roman" w:cstheme="minorHAnsi"/>
          <w:sz w:val="24"/>
          <w:szCs w:val="20"/>
          <w:lang w:val="en-IN" w:eastAsia="en-IN"/>
        </w:rPr>
      </w:pPr>
      <w:r w:rsidRPr="00E82B50">
        <w:rPr>
          <w:rFonts w:cstheme="minorHAnsi"/>
          <w:b/>
          <w:sz w:val="24"/>
          <w:szCs w:val="20"/>
        </w:rPr>
        <w:t>Area of Expertise</w:t>
      </w:r>
    </w:p>
    <w:tbl>
      <w:tblPr>
        <w:tblW w:w="11485"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tblPr>
      <w:tblGrid>
        <w:gridCol w:w="2413"/>
        <w:gridCol w:w="9072"/>
      </w:tblGrid>
      <w:tr w:rsidR="005D1B76" w:rsidRPr="00E82B50" w:rsidTr="00EE5DB6">
        <w:trPr>
          <w:trHeight w:val="15"/>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center"/>
              <w:rPr>
                <w:rFonts w:cstheme="minorHAnsi"/>
                <w:b/>
                <w:bCs/>
                <w:sz w:val="20"/>
                <w:szCs w:val="20"/>
                <w:lang w:val="en-IN"/>
              </w:rPr>
            </w:pPr>
            <w:r w:rsidRPr="00E82B50">
              <w:rPr>
                <w:rStyle w:val="Strong"/>
                <w:rFonts w:cstheme="minorHAnsi"/>
                <w:sz w:val="20"/>
                <w:szCs w:val="20"/>
              </w:rPr>
              <w:t>Category</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center"/>
              <w:rPr>
                <w:rFonts w:cstheme="minorHAnsi"/>
                <w:b/>
                <w:bCs/>
                <w:sz w:val="20"/>
                <w:szCs w:val="20"/>
              </w:rPr>
            </w:pPr>
            <w:r w:rsidRPr="00E82B50">
              <w:rPr>
                <w:rStyle w:val="Strong"/>
                <w:rFonts w:cstheme="minorHAnsi"/>
                <w:sz w:val="20"/>
                <w:szCs w:val="20"/>
              </w:rPr>
              <w:t>Skills</w:t>
            </w:r>
          </w:p>
        </w:tc>
      </w:tr>
      <w:tr w:rsidR="005D1B76" w:rsidRPr="00E82B50" w:rsidTr="00EE5DB6">
        <w:trPr>
          <w:trHeight w:val="115"/>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Style w:val="Strong"/>
                <w:rFonts w:cstheme="minorHAnsi"/>
                <w:sz w:val="20"/>
                <w:szCs w:val="20"/>
              </w:rPr>
              <w:t>ERP Tools</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Fonts w:cstheme="minorHAnsi"/>
                <w:sz w:val="20"/>
                <w:szCs w:val="20"/>
              </w:rPr>
              <w:t>Workday (Core HCM, Payroll, Benefits, Compensation, Time Tracking, Reporting, Security), Kronos (Time Tracking), Workday Studio, Workday Cloud Connect, Core Connector, Workday Security Groups</w:t>
            </w:r>
          </w:p>
        </w:tc>
      </w:tr>
      <w:tr w:rsidR="005D1B76" w:rsidRPr="00E82B50" w:rsidTr="00EE5DB6">
        <w:trPr>
          <w:trHeight w:val="221"/>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Style w:val="Strong"/>
                <w:rFonts w:cstheme="minorHAnsi"/>
                <w:sz w:val="20"/>
                <w:szCs w:val="20"/>
              </w:rPr>
              <w:t>Reporting Tools</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Fonts w:cstheme="minorHAnsi"/>
                <w:sz w:val="20"/>
                <w:szCs w:val="20"/>
              </w:rPr>
              <w:t>Workday Report Writer, Workday Calculated Fields, Workday iLoads, Workday Advanced Reports, Tableau, Power BI, MS Excel, Crystal Reports, Business Objects (BOXI), Cognos, Webi, Google Data Studio</w:t>
            </w:r>
          </w:p>
        </w:tc>
      </w:tr>
      <w:tr w:rsidR="005D1B76" w:rsidRPr="00E82B50" w:rsidTr="00EE5DB6">
        <w:trPr>
          <w:trHeight w:val="330"/>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Style w:val="Strong"/>
                <w:rFonts w:cstheme="minorHAnsi"/>
                <w:sz w:val="20"/>
                <w:szCs w:val="20"/>
              </w:rPr>
              <w:t>Programming Languages</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Fonts w:cstheme="minorHAnsi"/>
                <w:sz w:val="20"/>
                <w:szCs w:val="20"/>
              </w:rPr>
              <w:t>Python, Java, JavaScript, TypeScript, HTML, HTML5, CSS3, C, C++, Shell Script, Node.js, React, Angular, Bootstrap</w:t>
            </w:r>
          </w:p>
        </w:tc>
      </w:tr>
      <w:tr w:rsidR="005D1B76" w:rsidRPr="00E82B50" w:rsidTr="00EE5DB6">
        <w:trPr>
          <w:trHeight w:val="15"/>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Style w:val="Strong"/>
                <w:rFonts w:cstheme="minorHAnsi"/>
                <w:sz w:val="20"/>
                <w:szCs w:val="20"/>
              </w:rPr>
              <w:t>Operating Systems</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Fonts w:cstheme="minorHAnsi"/>
                <w:sz w:val="20"/>
                <w:szCs w:val="20"/>
              </w:rPr>
              <w:t>Windows (XP, 7, 8, 10), Linux, Windows Server</w:t>
            </w:r>
          </w:p>
        </w:tc>
      </w:tr>
      <w:tr w:rsidR="005D1B76" w:rsidRPr="00E82B50" w:rsidTr="00EE5DB6">
        <w:trPr>
          <w:trHeight w:val="15"/>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Style w:val="Strong"/>
                <w:rFonts w:cstheme="minorHAnsi"/>
                <w:sz w:val="20"/>
                <w:szCs w:val="20"/>
              </w:rPr>
              <w:t>Web Development</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Fonts w:cstheme="minorHAnsi"/>
                <w:sz w:val="20"/>
                <w:szCs w:val="20"/>
              </w:rPr>
              <w:t>HTML, HTML5, CSS3, JavaScript, Node.js, React, Angular, Bootstrap</w:t>
            </w:r>
          </w:p>
        </w:tc>
      </w:tr>
      <w:tr w:rsidR="005D1B76" w:rsidRPr="00E82B50" w:rsidTr="00EE5DB6">
        <w:trPr>
          <w:trHeight w:val="409"/>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Style w:val="Strong"/>
                <w:rFonts w:cstheme="minorHAnsi"/>
                <w:sz w:val="20"/>
                <w:szCs w:val="20"/>
              </w:rPr>
              <w:t>Database Management</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Fonts w:cstheme="minorHAnsi"/>
                <w:sz w:val="20"/>
                <w:szCs w:val="20"/>
              </w:rPr>
              <w:t>SQL, Oracle, MySQL, PostgreSQL, SQL Server (SSIS, SSRS, SSAS), MongoDB, NoSQL, SQLite</w:t>
            </w:r>
          </w:p>
        </w:tc>
      </w:tr>
      <w:tr w:rsidR="005D1B76" w:rsidRPr="00E82B50" w:rsidTr="00EE5DB6">
        <w:trPr>
          <w:trHeight w:val="61"/>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Style w:val="Strong"/>
                <w:rFonts w:cstheme="minorHAnsi"/>
                <w:sz w:val="20"/>
                <w:szCs w:val="20"/>
              </w:rPr>
              <w:t>Scripting &amp; Automation</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Fonts w:cstheme="minorHAnsi"/>
                <w:sz w:val="20"/>
                <w:szCs w:val="20"/>
              </w:rPr>
              <w:t>Python, Shell Scripting, PowerShell, Perl, Batch Scripting</w:t>
            </w:r>
          </w:p>
        </w:tc>
      </w:tr>
      <w:tr w:rsidR="005D1B76" w:rsidRPr="00E82B50" w:rsidTr="00EE5DB6">
        <w:trPr>
          <w:trHeight w:val="394"/>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Style w:val="Strong"/>
                <w:rFonts w:cstheme="minorHAnsi"/>
                <w:sz w:val="20"/>
                <w:szCs w:val="20"/>
              </w:rPr>
              <w:t>Business Intelligence</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Fonts w:cstheme="minorHAnsi"/>
                <w:sz w:val="20"/>
                <w:szCs w:val="20"/>
              </w:rPr>
              <w:t>Power BI, SSRS, Tableau, Google Data Studio, SAS, Crystal Reports, MS Excel</w:t>
            </w:r>
          </w:p>
        </w:tc>
      </w:tr>
      <w:tr w:rsidR="005D1B76" w:rsidRPr="00E82B50" w:rsidTr="00EE5DB6">
        <w:trPr>
          <w:trHeight w:val="15"/>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Style w:val="Strong"/>
                <w:rFonts w:cstheme="minorHAnsi"/>
                <w:sz w:val="20"/>
                <w:szCs w:val="20"/>
              </w:rPr>
              <w:t>Development Tools</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Fonts w:cstheme="minorHAnsi"/>
                <w:sz w:val="20"/>
                <w:szCs w:val="20"/>
              </w:rPr>
              <w:t>Workday Studio, My Eclipse, Microsoft Visual Studio, JIRA, Eclipse, IntelliJ, Git, GitHub, SVN, Jenkins, Maven</w:t>
            </w:r>
          </w:p>
        </w:tc>
      </w:tr>
      <w:tr w:rsidR="005D1B76" w:rsidRPr="00E82B50" w:rsidTr="00EE5DB6">
        <w:trPr>
          <w:trHeight w:val="135"/>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Style w:val="Strong"/>
                <w:rFonts w:cstheme="minorHAnsi"/>
                <w:sz w:val="20"/>
                <w:szCs w:val="20"/>
              </w:rPr>
              <w:t>Document Processing</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Fonts w:cstheme="minorHAnsi"/>
                <w:sz w:val="20"/>
                <w:szCs w:val="20"/>
              </w:rPr>
              <w:t>MS PowerPoint, MS Project, MS Visio, MS Excel, Google Docs, Google Draw, Adobe Acrobat, Adobe Photoshop, Adobe Illustrator</w:t>
            </w:r>
          </w:p>
        </w:tc>
      </w:tr>
      <w:tr w:rsidR="005D1B76" w:rsidRPr="00E82B50" w:rsidTr="00EE5DB6">
        <w:trPr>
          <w:trHeight w:val="103"/>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Style w:val="Strong"/>
                <w:rFonts w:cstheme="minorHAnsi"/>
                <w:sz w:val="20"/>
                <w:szCs w:val="20"/>
              </w:rPr>
              <w:t>Cloud Platforms</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Fonts w:cstheme="minorHAnsi"/>
                <w:sz w:val="20"/>
                <w:szCs w:val="20"/>
              </w:rPr>
              <w:t>AWS, Microsoft Azure, Google Cloud Platform (GCP), Heroku, Kubernetes, Docker</w:t>
            </w:r>
          </w:p>
        </w:tc>
      </w:tr>
      <w:tr w:rsidR="005D1B76" w:rsidRPr="00E82B50" w:rsidTr="00EE5DB6">
        <w:trPr>
          <w:trHeight w:val="340"/>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Style w:val="Strong"/>
                <w:rFonts w:cstheme="minorHAnsi"/>
                <w:sz w:val="20"/>
                <w:szCs w:val="20"/>
              </w:rPr>
              <w:t>Containerization/DevOps</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Fonts w:cstheme="minorHAnsi"/>
                <w:sz w:val="20"/>
                <w:szCs w:val="20"/>
              </w:rPr>
              <w:t>Docker, Kubernetes, Jenkins, Ansible, Terraform, CI/CD Pipelines</w:t>
            </w:r>
          </w:p>
        </w:tc>
      </w:tr>
      <w:tr w:rsidR="005D1B76" w:rsidRPr="00E82B50" w:rsidTr="00EE5DB6">
        <w:trPr>
          <w:trHeight w:val="28"/>
        </w:trPr>
        <w:tc>
          <w:tcPr>
            <w:tcW w:w="2413"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Style w:val="Strong"/>
                <w:rFonts w:cstheme="minorHAnsi"/>
                <w:sz w:val="20"/>
                <w:szCs w:val="20"/>
              </w:rPr>
              <w:t>Version Control Systems</w:t>
            </w:r>
          </w:p>
        </w:tc>
        <w:tc>
          <w:tcPr>
            <w:tcW w:w="9072" w:type="dxa"/>
            <w:tcMar>
              <w:top w:w="100" w:type="dxa"/>
              <w:left w:w="100" w:type="dxa"/>
              <w:bottom w:w="100" w:type="dxa"/>
              <w:right w:w="100" w:type="dxa"/>
            </w:tcMar>
            <w:vAlign w:val="center"/>
          </w:tcPr>
          <w:p w:rsidR="005D1B76" w:rsidRPr="00E82B50" w:rsidRDefault="005D1B76" w:rsidP="00EE5DB6">
            <w:pPr>
              <w:spacing w:after="0" w:line="192" w:lineRule="auto"/>
              <w:jc w:val="both"/>
              <w:rPr>
                <w:rFonts w:cstheme="minorHAnsi"/>
                <w:sz w:val="20"/>
                <w:szCs w:val="20"/>
              </w:rPr>
            </w:pPr>
            <w:r w:rsidRPr="00E82B50">
              <w:rPr>
                <w:rFonts w:cstheme="minorHAnsi"/>
                <w:sz w:val="20"/>
                <w:szCs w:val="20"/>
              </w:rPr>
              <w:t>Git, GitHub, Bitbucket, SVN</w:t>
            </w:r>
          </w:p>
        </w:tc>
      </w:tr>
    </w:tbl>
    <w:p w:rsidR="005D1B76" w:rsidRDefault="005D1B76" w:rsidP="005D1B76">
      <w:pPr>
        <w:pStyle w:val="NoSpacing"/>
        <w:jc w:val="center"/>
        <w:rPr>
          <w:rFonts w:cstheme="minorHAnsi"/>
          <w:b/>
          <w:sz w:val="20"/>
          <w:szCs w:val="20"/>
        </w:rPr>
      </w:pPr>
    </w:p>
    <w:p w:rsidR="005D1B76" w:rsidRPr="00E82B50" w:rsidRDefault="005D1B76" w:rsidP="005D1B76">
      <w:pPr>
        <w:pStyle w:val="NoSpacing"/>
        <w:jc w:val="center"/>
        <w:rPr>
          <w:rFonts w:cstheme="minorHAnsi"/>
          <w:b/>
          <w:sz w:val="20"/>
          <w:szCs w:val="20"/>
          <w:lang w:val="en-IN"/>
        </w:rPr>
      </w:pPr>
      <w:r w:rsidRPr="00E82B50">
        <w:rPr>
          <w:rFonts w:cstheme="minorHAnsi"/>
          <w:b/>
          <w:sz w:val="20"/>
          <w:szCs w:val="20"/>
        </w:rPr>
        <w:lastRenderedPageBreak/>
        <w:t>Professional Experience</w:t>
      </w:r>
    </w:p>
    <w:p w:rsidR="005D1B76" w:rsidRPr="00182953" w:rsidRDefault="005D1B76" w:rsidP="005D1B76">
      <w:pPr>
        <w:pStyle w:val="NoSpacing"/>
        <w:jc w:val="both"/>
        <w:rPr>
          <w:rFonts w:cstheme="minorHAnsi"/>
          <w:b/>
          <w:bCs/>
          <w:sz w:val="20"/>
          <w:szCs w:val="20"/>
          <w:lang w:val="en-IN"/>
        </w:rPr>
      </w:pPr>
      <w:r w:rsidRPr="00182953">
        <w:rPr>
          <w:rFonts w:cstheme="minorHAnsi"/>
          <w:b/>
          <w:bCs/>
          <w:sz w:val="20"/>
          <w:szCs w:val="20"/>
          <w:lang w:val="en-IN"/>
        </w:rPr>
        <w:t>Lead Workday Developer</w:t>
      </w:r>
    </w:p>
    <w:p w:rsidR="005D1B76" w:rsidRPr="00182953" w:rsidRDefault="005D1B76" w:rsidP="005D1B76">
      <w:pPr>
        <w:pStyle w:val="NoSpacing"/>
        <w:jc w:val="both"/>
        <w:rPr>
          <w:rFonts w:cstheme="minorHAnsi"/>
          <w:b/>
          <w:bCs/>
          <w:sz w:val="20"/>
          <w:szCs w:val="20"/>
          <w:lang w:val="en-IN"/>
        </w:rPr>
      </w:pPr>
      <w:r w:rsidRPr="00D23B29">
        <w:rPr>
          <w:rFonts w:cstheme="minorHAnsi"/>
          <w:b/>
          <w:bCs/>
          <w:sz w:val="20"/>
          <w:szCs w:val="20"/>
          <w:lang w:val="en-IN"/>
        </w:rPr>
        <w:t>Goldman Sachs</w:t>
      </w:r>
      <w:r>
        <w:rPr>
          <w:rFonts w:cstheme="minorHAnsi"/>
          <w:b/>
          <w:bCs/>
          <w:sz w:val="20"/>
          <w:szCs w:val="20"/>
          <w:lang w:val="en-IN"/>
        </w:rPr>
        <w:t xml:space="preserve">, </w:t>
      </w:r>
      <w:r w:rsidRPr="00033188">
        <w:rPr>
          <w:rFonts w:cstheme="minorHAnsi"/>
          <w:b/>
          <w:bCs/>
          <w:sz w:val="20"/>
          <w:szCs w:val="20"/>
          <w:lang w:val="en-IN"/>
        </w:rPr>
        <w:t>New York, NY</w:t>
      </w:r>
      <w:r>
        <w:rPr>
          <w:rFonts w:cstheme="minorHAnsi"/>
          <w:b/>
          <w:bCs/>
          <w:sz w:val="20"/>
          <w:szCs w:val="20"/>
          <w:lang w:val="en-IN"/>
        </w:rPr>
        <w:t>, || Remote                                                                                                                                        May 2022</w:t>
      </w:r>
      <w:r w:rsidRPr="00182953">
        <w:rPr>
          <w:rFonts w:cstheme="minorHAnsi"/>
          <w:b/>
          <w:bCs/>
          <w:sz w:val="20"/>
          <w:szCs w:val="20"/>
          <w:lang w:val="en-IN"/>
        </w:rPr>
        <w:t xml:space="preserve"> – Present</w:t>
      </w:r>
    </w:p>
    <w:p w:rsidR="005D1B76" w:rsidRPr="00182953" w:rsidRDefault="005D1B76" w:rsidP="005D1B76">
      <w:pPr>
        <w:pStyle w:val="NoSpacing"/>
        <w:jc w:val="both"/>
        <w:rPr>
          <w:rFonts w:cstheme="minorHAnsi"/>
          <w:bCs/>
          <w:sz w:val="20"/>
          <w:szCs w:val="20"/>
          <w:lang w:val="en-IN"/>
        </w:rPr>
      </w:pPr>
      <w:r w:rsidRPr="00182953">
        <w:rPr>
          <w:rFonts w:cstheme="minorHAnsi"/>
          <w:b/>
          <w:bCs/>
          <w:sz w:val="20"/>
          <w:szCs w:val="20"/>
          <w:lang w:val="en-IN"/>
        </w:rPr>
        <w:t xml:space="preserve">Project: </w:t>
      </w:r>
      <w:r w:rsidRPr="00182953">
        <w:rPr>
          <w:rFonts w:cstheme="minorHAnsi"/>
          <w:bCs/>
          <w:sz w:val="20"/>
          <w:szCs w:val="20"/>
          <w:lang w:val="en-IN"/>
        </w:rPr>
        <w:t>Global Workday HCM &amp; Financial Integration Program for Institutional Banking Workforce Transformation and Regulatory Optimization</w:t>
      </w:r>
    </w:p>
    <w:p w:rsidR="005D1B76" w:rsidRPr="00182953" w:rsidRDefault="005D1B76" w:rsidP="005D1B76">
      <w:pPr>
        <w:pStyle w:val="NoSpacing"/>
        <w:jc w:val="both"/>
        <w:rPr>
          <w:rFonts w:cstheme="minorHAnsi"/>
          <w:bCs/>
          <w:sz w:val="20"/>
          <w:szCs w:val="20"/>
          <w:lang w:val="en-IN"/>
        </w:rPr>
      </w:pPr>
      <w:r w:rsidRPr="00182953">
        <w:rPr>
          <w:rFonts w:cstheme="minorHAnsi"/>
          <w:bCs/>
          <w:sz w:val="20"/>
          <w:szCs w:val="20"/>
          <w:lang w:val="en-IN"/>
        </w:rPr>
        <w:t>Serving as the Lead Workday Developer for Lazard’s enterprise-wide HR and financial modernization effort, supporting global initiatives across compensation, payroll, benefits, and regulatory compliance. Spearheaded Workday integration strategies that empower 140,000+ employees, investment bankers, and wealth advisors across North America, EMEA, and APAC. The project focuses on integrating Workday with complex financial systems, ensuring adherence to SEC, SOX, GDPR, and globa</w:t>
      </w:r>
      <w:r>
        <w:rPr>
          <w:rFonts w:cstheme="minorHAnsi"/>
          <w:bCs/>
          <w:sz w:val="20"/>
          <w:szCs w:val="20"/>
          <w:lang w:val="en-IN"/>
        </w:rPr>
        <w:t>l banking regulatory standards.</w:t>
      </w:r>
    </w:p>
    <w:p w:rsidR="005D1B76" w:rsidRPr="00182953" w:rsidRDefault="005D1B76" w:rsidP="005D1B76">
      <w:pPr>
        <w:pStyle w:val="NoSpacing"/>
        <w:jc w:val="both"/>
        <w:rPr>
          <w:rFonts w:cstheme="minorHAnsi"/>
          <w:b/>
          <w:bCs/>
          <w:sz w:val="20"/>
          <w:szCs w:val="20"/>
          <w:lang w:val="en-IN"/>
        </w:rPr>
      </w:pPr>
      <w:r w:rsidRPr="00182953">
        <w:rPr>
          <w:rFonts w:cstheme="minorHAnsi"/>
          <w:b/>
          <w:bCs/>
          <w:sz w:val="20"/>
          <w:szCs w:val="20"/>
          <w:lang w:val="en-IN"/>
        </w:rPr>
        <w:t>Responsibilities: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Designed over 70 enterprise-grade integrations using Workday Studio, EIB, Core Connectors, and REST APIs to automate onboarding, compensation, tax, and benefit transactions.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Built real-time Workday integrations with internal systems such as SAP Concur, ADP SmartCompliance, Oracle ERP, and in-house accounting systems to support seamless data exchange and cost optimization.</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Architected custom Workday Studio workflows to automate bonus distribution, deferred compensation processing, and RSU vesting in compliance with SEC-mandated schedules.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Engineered interfaces for broker licensing validation with FINRA’s CRD, automating status checks, renewal alerts, and compliance flags for non-compliant licenses.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scalable inbound EIBs for bulk data operations tied to divestitures, acquisitions, and restructuring, aligned with business unit consolidation efforts.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Created dynamic calculated fields and validations for payroll tax governance, expatriate management, and employment law compliance across various jurisdictions.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Implemented background verification integrations with First Advantage and Checkr, automating pre-hire workflows and ensuring risk mitigation in line with CFPB guidelines.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automated RaaS-driven reports for SOX audit cycles, compliance testing, and executive summaries on workforce risk metrics.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Integrated Workday with Treasury and General Ledger systems for reconciliation, payroll funding schedules, and automated journal entries.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Established RESTful APIs with SAML token-based security to communicate eligibility, plan changes, and enrollment with third-party vendors like Vanguard, MetLife, and Blue Cross.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Built integrations managing stock options and RSUs using EquityAdmin to support incentive planning, vesting notifications, and compliance reporting.</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Configured security domains and role-based access controls to ensure proper segregation of duties across regional HR, payroll, and compliance functions.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Prism dashboards highlighting real-time KPIs such as integration health, payroll outliers, and workforce cost spikes segmented by LOB and region.</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Streamlined cost center allocation data feeds to Oracle Financials and Tableau dashboards to enhance quarterly financial forecasting accuracy.</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Migrated 60+ legacy integrations from SFTP-based data exchange to secure token-based REST APIs using OAuth2.0 and JWT, aligning with internal InfoSec mandates.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Implemented tax feed integrations from IRS and state tax portals to ensure dynamic withholding updates, residency tracking, and compliance automation.</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Built event-driven notification frameworks to alert stakeholders on role reassignment, high-risk terminations, and compensation anomalies.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Created data masking workflows and obfuscation rules for sandbox and lower environments, ensuring full GDPR and SOX-compliant data protection.</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Integrated external LMS systems such as Skillsoft and Cornerstone with Workday Learning for automated enrollment in FINRA-required certifications.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reusable XML/XSLT templates for benefits and payroll transformations, reducing manual adjustments across weekly cycles.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Constructed payroll reconciliation flows comparing Workday, ADP, and time-tracking data, auto-generating mismatch reports for faster resolution.</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Integrated Workday Recruiting with ATS tools like Greenhouse and LinkedIn Recruiter to automate requisition posting, candidate sync, and hire events.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Designed automated onboarding flows to capture tax forms, NDAs, offer letters, and AML compliance documentation.</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Created job-specific alert mechanisms for high-risk roles, ensuring enhanced monitoring under SOX and internal compliance frameworks.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data pipelines to reconcile Workday workforce rosters with trading systems to enforce access controls tied to employment status.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Configured Workday’s change migration tools and Azure DevOps pipelines to implement CI/CD-based deployment workflows.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Maintained and published architectural blueprints for all integration landscapes, including API documentation, system maps, and developer guides.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Implemented role-based approval routing in business processes for compensation and bonus workflows, ensuring compliance with delegated approval authorities.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Supported region-specific integration rollouts in the UK, Canada, Singapore, and Australia, including localization of tax, benefit, and employment policies.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Integrated with SailPoint to handle automatic provisioning/de-provisioning of internal systems based on Workday-driven lifecycle events.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Automated expatriate workflows that capture payroll, tax equalization, housing stipends, and compliance for overseas assignments.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lastRenderedPageBreak/>
        <w:t>Created termination, rehire, and transfer flows with dynamic controls based on tenure, contract type, and regulatory footprint.</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Implemented time-tracking integrations across multiple time zones, business calendars, and holiday schedules to ensure payroll accuracy and SLA alignment.</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Built regulatory dashboards consumed by HR Legal and Compliance to monitor integration success, policy adherence, and workforce licensing health.</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Led daily stand-ups, sprint planning, and cross-functional collaboration with HR Ops, Risk, and Legal to groom backlogs and resolve compliance dependencies.</w:t>
      </w:r>
    </w:p>
    <w:p w:rsidR="005D1B76" w:rsidRPr="00182953" w:rsidRDefault="005D1B76" w:rsidP="005D1B76">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Provided mentorship to junior developers and QA engineers, reviewing code, optimizing integrations, and ensuring enterprise-wide adoption of Workday best practices.</w:t>
      </w:r>
    </w:p>
    <w:p w:rsidR="005D1B76" w:rsidRPr="00182953" w:rsidRDefault="005D1B76" w:rsidP="005D1B76">
      <w:pPr>
        <w:pStyle w:val="NoSpacing"/>
        <w:jc w:val="both"/>
        <w:rPr>
          <w:rFonts w:cstheme="minorHAnsi"/>
          <w:b/>
          <w:bCs/>
          <w:sz w:val="20"/>
          <w:szCs w:val="20"/>
          <w:lang w:val="en-IN"/>
        </w:rPr>
      </w:pPr>
      <w:r w:rsidRPr="00182953">
        <w:rPr>
          <w:rFonts w:cstheme="minorHAnsi"/>
          <w:b/>
          <w:bCs/>
          <w:sz w:val="20"/>
          <w:szCs w:val="20"/>
          <w:lang w:val="en-IN"/>
        </w:rPr>
        <w:t>Environment:</w:t>
      </w:r>
    </w:p>
    <w:p w:rsidR="005D1B76" w:rsidRDefault="005D1B76" w:rsidP="005D1B76">
      <w:pPr>
        <w:pStyle w:val="NoSpacing"/>
        <w:jc w:val="both"/>
        <w:rPr>
          <w:rFonts w:cstheme="minorHAnsi"/>
          <w:sz w:val="20"/>
          <w:szCs w:val="20"/>
          <w:lang w:val="en-IN"/>
        </w:rPr>
      </w:pPr>
      <w:r w:rsidRPr="00182953">
        <w:rPr>
          <w:rFonts w:cstheme="minorHAnsi"/>
          <w:bCs/>
          <w:sz w:val="20"/>
          <w:szCs w:val="20"/>
          <w:lang w:val="en-IN"/>
        </w:rPr>
        <w:t>Workday Studio, Core Connectors, EIB, Workday Report Writer, RaaS, Workday Prism Analytics, Workday iLoads, Workday Notification Framework, Workday Security, Calculated Fields, Business Processes, Workday Web Services (WWS), REST APIs, SOAP, XML, JSON, XSLT, WSDL, OAuth2.0, JWT, ISU, Oracle ERP, SAP Concur, ADP, SailPoint, Sterling, First Advantage, Skillsoft, Cornerstone, LinkedIn Recruiter, Greenhouse, Tableau, Azure DevOps, ServiceNow, FINRA CRD, GDPR, SOX, SEC, CFPB</w:t>
      </w:r>
    </w:p>
    <w:p w:rsidR="005D1B76" w:rsidRDefault="005D1B76" w:rsidP="005D1B76">
      <w:pPr>
        <w:pStyle w:val="NoSpacing"/>
        <w:jc w:val="both"/>
        <w:rPr>
          <w:rFonts w:cstheme="minorHAnsi"/>
          <w:sz w:val="20"/>
          <w:szCs w:val="20"/>
          <w:lang w:val="en-IN"/>
        </w:rPr>
      </w:pPr>
    </w:p>
    <w:p w:rsidR="005D1B76" w:rsidRPr="0069455E" w:rsidRDefault="005D1B76" w:rsidP="005D1B76">
      <w:pPr>
        <w:pStyle w:val="NoSpacing"/>
        <w:jc w:val="both"/>
        <w:rPr>
          <w:rFonts w:cstheme="minorHAnsi"/>
          <w:b/>
          <w:bCs/>
          <w:sz w:val="20"/>
          <w:szCs w:val="20"/>
          <w:lang w:val="en-IN"/>
        </w:rPr>
      </w:pPr>
      <w:r w:rsidRPr="0069455E">
        <w:rPr>
          <w:rFonts w:cstheme="minorHAnsi"/>
          <w:b/>
          <w:bCs/>
          <w:sz w:val="20"/>
          <w:szCs w:val="20"/>
          <w:lang w:val="en-IN"/>
        </w:rPr>
        <w:t>Sr. Workday Developer &amp; Integrations</w:t>
      </w:r>
    </w:p>
    <w:p w:rsidR="005D1B76" w:rsidRPr="0069455E" w:rsidRDefault="005D1B76" w:rsidP="005D1B76">
      <w:pPr>
        <w:pStyle w:val="NoSpacing"/>
        <w:jc w:val="both"/>
        <w:rPr>
          <w:rFonts w:cstheme="minorHAnsi"/>
          <w:b/>
          <w:bCs/>
          <w:sz w:val="20"/>
          <w:szCs w:val="20"/>
          <w:lang w:val="en-IN"/>
        </w:rPr>
      </w:pPr>
      <w:r w:rsidRPr="00033188">
        <w:rPr>
          <w:rFonts w:cstheme="minorHAnsi"/>
          <w:b/>
          <w:bCs/>
          <w:sz w:val="20"/>
          <w:szCs w:val="20"/>
          <w:lang w:val="en-IN"/>
        </w:rPr>
        <w:t>UnitedHealth Group</w:t>
      </w:r>
      <w:r w:rsidRPr="0069455E">
        <w:rPr>
          <w:rFonts w:cstheme="minorHAnsi"/>
          <w:b/>
          <w:bCs/>
          <w:sz w:val="20"/>
          <w:szCs w:val="20"/>
          <w:lang w:val="en-IN"/>
        </w:rPr>
        <w:t xml:space="preserve">, </w:t>
      </w:r>
      <w:r w:rsidRPr="00033188">
        <w:rPr>
          <w:rFonts w:cstheme="minorHAnsi"/>
          <w:b/>
          <w:bCs/>
          <w:sz w:val="20"/>
          <w:szCs w:val="20"/>
          <w:lang w:val="en-IN"/>
        </w:rPr>
        <w:t>Eden Prairie, MN</w:t>
      </w:r>
      <w:r w:rsidRPr="0069455E">
        <w:rPr>
          <w:rFonts w:cstheme="minorHAnsi"/>
          <w:b/>
          <w:bCs/>
          <w:sz w:val="20"/>
          <w:szCs w:val="20"/>
          <w:lang w:val="en-IN"/>
        </w:rPr>
        <w:t> </w:t>
      </w:r>
      <w:r>
        <w:rPr>
          <w:rFonts w:cstheme="minorHAnsi"/>
          <w:b/>
          <w:bCs/>
          <w:sz w:val="20"/>
          <w:szCs w:val="20"/>
          <w:lang w:val="en-IN"/>
        </w:rPr>
        <w:t>|| Remote                                                                                                                       Mar 2019 – Apr 2022</w:t>
      </w:r>
    </w:p>
    <w:p w:rsidR="005D1B76" w:rsidRPr="0069455E" w:rsidRDefault="005D1B76" w:rsidP="005D1B76">
      <w:pPr>
        <w:pStyle w:val="NoSpacing"/>
        <w:jc w:val="both"/>
        <w:rPr>
          <w:rFonts w:cstheme="minorHAnsi"/>
          <w:bCs/>
          <w:sz w:val="20"/>
          <w:szCs w:val="20"/>
          <w:lang w:val="en-IN"/>
        </w:rPr>
      </w:pPr>
      <w:r w:rsidRPr="0069455E">
        <w:rPr>
          <w:rFonts w:cstheme="minorHAnsi"/>
          <w:b/>
          <w:bCs/>
          <w:sz w:val="20"/>
          <w:szCs w:val="20"/>
          <w:lang w:val="en-IN"/>
        </w:rPr>
        <w:t xml:space="preserve">Project: </w:t>
      </w:r>
      <w:r w:rsidRPr="0069455E">
        <w:rPr>
          <w:rFonts w:cstheme="minorHAnsi"/>
          <w:bCs/>
          <w:sz w:val="20"/>
          <w:szCs w:val="20"/>
          <w:lang w:val="en-IN"/>
        </w:rPr>
        <w:t>Enterprise Workday HCM &amp; Clinical Workforce Integration Program for Global Provider Credentialing, Benefits, and Compliance Enablement</w:t>
      </w:r>
    </w:p>
    <w:p w:rsidR="005D1B76" w:rsidRPr="0069455E" w:rsidRDefault="005D1B76" w:rsidP="005D1B76">
      <w:pPr>
        <w:pStyle w:val="NoSpacing"/>
        <w:jc w:val="both"/>
        <w:rPr>
          <w:rFonts w:cstheme="minorHAnsi"/>
          <w:bCs/>
          <w:sz w:val="20"/>
          <w:szCs w:val="20"/>
          <w:lang w:val="en-IN"/>
        </w:rPr>
      </w:pPr>
      <w:r w:rsidRPr="0069455E">
        <w:rPr>
          <w:rFonts w:cstheme="minorHAnsi"/>
          <w:bCs/>
          <w:sz w:val="20"/>
          <w:szCs w:val="20"/>
          <w:lang w:val="en-IN"/>
        </w:rPr>
        <w:t>Served as a Senior Workday Developer for Mayo Clinic’s enterprise-wide Workday HCM and financial transformation, supporting 85,000+ employees, physicians, researchers, and clinical staff across multiple U.S. locations and international centers. Architected and maintained secure, scalable Workday integrations aligned with HIPAA, HITECH, CMS, and Joint Commission requirements, driving credentialing automation, payroll accuracy, compliance readiness, and provider lifecycle optimization.</w:t>
      </w:r>
    </w:p>
    <w:p w:rsidR="005D1B76" w:rsidRPr="0069455E" w:rsidRDefault="005D1B76" w:rsidP="005D1B76">
      <w:pPr>
        <w:pStyle w:val="NoSpacing"/>
        <w:jc w:val="both"/>
        <w:rPr>
          <w:rFonts w:cstheme="minorHAnsi"/>
          <w:b/>
          <w:bCs/>
          <w:sz w:val="20"/>
          <w:szCs w:val="20"/>
          <w:lang w:val="en-IN"/>
        </w:rPr>
      </w:pPr>
      <w:r w:rsidRPr="0069455E">
        <w:rPr>
          <w:rFonts w:cstheme="minorHAnsi"/>
          <w:b/>
          <w:bCs/>
          <w:sz w:val="20"/>
          <w:szCs w:val="20"/>
          <w:lang w:val="en-IN"/>
        </w:rPr>
        <w:t>Responsibilities: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over 85 high-volume Workday integrations using Workday Studio, EIBs, and Core Connectors to manage onboarding, credentialing, payroll, benefits, and training workflows for clinical and non-clinical roles.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Designed bi-directional REST and SOAP-based APIs between Workday and Mayo’s internal credentialing system to support real-time license verifications, renewals, and sanctions tracking across state and national boards.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eligibility rules and calculated fields for managing variable pay programs such as night shift differentials, COVID response stipends, rural provider bonuses, and cross-location call pay.</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Built interfaces with medical licensing boards including FSMB, DEA, and state medical associations to automatically flag license expirations and trigger HR alerts for re-certification workflows.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Studio integrations for benefit enrollment synchronization with vendors such as Aetna, CVS Caremark, and Delta Dental, ensuring compliance with regional eligibility and benefits plan design.</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Workday with Epic EMR to sync provider onboarding data, including role assignments, training completions, and department allocations for seamless clinical onboarding.</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Engineered inbound immunization and vaccination validation workflows from external labs to meet hospital-wide mandates for flu shots, COVID-19, and hepatitis B requirements.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automated pre-boarding flows that included license checks, background verification, compliance training, and medical screening coordination across multiple onboarding systems.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Configured role-based access and security groups in Workday to enforce data protection policies based on department, role type, union membership, and region.</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Built Prism dashboards for HR, Legal, and Risk departments to monitor real-time compliance gaps, training completion rates, onboarding SLA violations, and workforce credentialing metrics.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custom RaaS reports supporting internal audits, CMS reviews, and Joint Commission inspections, including documentation of process adherence and data traceability.</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notification alerts using Workday Notification Framework to notify stakeholders about credential expirations, incomplete background checks, and training delays.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Established secure data pipelines using OAuth2, SFTP, and PGP encryption to support PHI data transfers, benefits eligibility exports, and payroll disbursement files.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Automated offboarding workflows integrated with Active Directory and badge systems to terminate access to hospital facilities, patient records, and clinical systems.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Migrated 200K+ legacy employee records and job history from Oracle PeopleSoft to Workday using iLoads, ensuring transformation logic aligned with new job profiles, cost centers, and compensation structures.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Workday with Kronos and workforce management systems for time tracking, shift validation, and attendance feeds from union-represented clinical units.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batch Studio integrations for Open Enrollment periods, capable of processing over 40,000 records/hour with built-in rollback and logging.</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benefit reconciliation workflows to match Workday benefit elections against third-party confirmations, significantly reducing helpdesk inquiries.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Implemented Workday business processes to manage re-credentialing workflows, integrating license verification, mandatory CME course completion, and reference checks.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Workday with Mayo’s Learning Management System (Cornerstone) to trigger training assignments for clinical policy updates, regulatory modules, and continuing education.</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Designed dashboards to track onboarding timelines, bottlenecks in credential validation, regional onboarding performance, and SLA compliance across business units.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Worked with Legal and HR Compliance to incorporate FERPA and HITECH policies into data handling procedures, field-level obfuscation, and access audits.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lastRenderedPageBreak/>
        <w:t>Integrated ServiceNow with Workday to auto-generate HR helpdesk tickets tied to onboarding issues, payroll disputes, and offboarding escalations.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custom audit frameworks in Workday to track changes in license types, supervisory orgs, and cost center reallocations with date-stamped metadata for compliance reviews.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Built real-time integrations with Mayo’s grants and research cost tracking systems to support split funding of medical staff across research and clinical departments.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and maintained documentation for all integrations including field mappings, system flow diagrams, retry logic, and compliance checkpoints for internal and external audits.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Configured GDPR-compliant data obfuscation and anonymization routines for employee record deletions, driven by EU employee requests or policy updates.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Engineered conditional logic to alert on data inconsistencies like duplicate SSNs, invalid license formats, or cross-region scheduling conflicts.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Workday with enterprise Single Sign-On (SSO) and SailPoint identity governance systems to enforce account provisioning rules based on Workday hire/terminate events.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Participated in cross-functional Agile ceremonies including backlog grooming, sprint reviews, and retrospectives, aligning integration priorities with clinical operations timelines.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Implemented calculated fields to capture hazardous duty eligibility for pandemic response teams, medical volunteers, and emergency field hospitals.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dashboards and reports to monitor attrition rates, retirement eligibility, and projected staffing shortages based on licensing trends and geographic constraints.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Managed impact assessments and regression testing during Workday bi-annual releases, validating all high-priority integrations under time tracking, payroll, and benefits domains.</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Mentored junior integration developers, led peer code reviews, shared reusable integration patterns, and documented best practices to ensure team-wide consistency.</w:t>
      </w:r>
    </w:p>
    <w:p w:rsidR="005D1B76" w:rsidRPr="0069455E" w:rsidRDefault="005D1B76" w:rsidP="005D1B76">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Collaborated with external vendors and internal legal teams during interface development to ensure contractual compliance, SLA commitments, and secure data exchange protocols.</w:t>
      </w:r>
    </w:p>
    <w:p w:rsidR="005D1B76" w:rsidRPr="0069455E" w:rsidRDefault="005D1B76" w:rsidP="005D1B76">
      <w:pPr>
        <w:pStyle w:val="NoSpacing"/>
        <w:jc w:val="both"/>
        <w:rPr>
          <w:rFonts w:cstheme="minorHAnsi"/>
          <w:b/>
          <w:bCs/>
          <w:sz w:val="20"/>
          <w:szCs w:val="20"/>
          <w:lang w:val="en-IN"/>
        </w:rPr>
      </w:pPr>
      <w:r w:rsidRPr="0069455E">
        <w:rPr>
          <w:rFonts w:cstheme="minorHAnsi"/>
          <w:b/>
          <w:bCs/>
          <w:sz w:val="20"/>
          <w:szCs w:val="20"/>
          <w:lang w:val="en-IN"/>
        </w:rPr>
        <w:t>Environment:</w:t>
      </w:r>
    </w:p>
    <w:p w:rsidR="005D1B76" w:rsidRPr="0069455E" w:rsidRDefault="005D1B76" w:rsidP="005D1B76">
      <w:pPr>
        <w:pStyle w:val="NoSpacing"/>
        <w:jc w:val="both"/>
        <w:rPr>
          <w:rFonts w:cstheme="minorHAnsi"/>
          <w:bCs/>
          <w:sz w:val="20"/>
          <w:szCs w:val="20"/>
          <w:lang w:val="en-IN"/>
        </w:rPr>
      </w:pPr>
      <w:r w:rsidRPr="0069455E">
        <w:rPr>
          <w:rFonts w:cstheme="minorHAnsi"/>
          <w:bCs/>
          <w:sz w:val="20"/>
          <w:szCs w:val="20"/>
          <w:lang w:val="en-IN"/>
        </w:rPr>
        <w:t>Workday Studio, EIB, Core Connectors, Workday Report Writer, Calculated Fields, RaaS, Workday Web Services (SOAP, REST), JSON, XML, XSLT, XPath, Workday iLoads, Workday Prism, Notification Framework, Workday Business Processes, Security Domains, Epic EMR, Kronos, Cornerstone LMS, ServiceNow, Active Directory, Oracle PeopleSoft, SailPoint, Tableau, Azure DevOps, Splunk, OAuth2.0, SFTP, PGP Encryption, FSMB, DEA, FERPA, HIPAA, HITECH, GDPR, Joint Commission, CMS, Agile (JIRA)</w:t>
      </w:r>
    </w:p>
    <w:p w:rsidR="005D1B76" w:rsidRDefault="005D1B76" w:rsidP="005D1B76">
      <w:pPr>
        <w:pStyle w:val="NoSpacing"/>
        <w:jc w:val="both"/>
        <w:rPr>
          <w:rFonts w:cstheme="minorHAnsi"/>
          <w:b/>
          <w:bCs/>
          <w:sz w:val="20"/>
          <w:szCs w:val="20"/>
          <w:lang w:val="en-IN"/>
        </w:rPr>
      </w:pPr>
    </w:p>
    <w:p w:rsidR="005D1B76" w:rsidRPr="00182953" w:rsidRDefault="005D1B76" w:rsidP="005D1B76">
      <w:pPr>
        <w:pStyle w:val="NoSpacing"/>
        <w:jc w:val="both"/>
        <w:rPr>
          <w:rFonts w:cstheme="minorHAnsi"/>
          <w:b/>
          <w:bCs/>
          <w:sz w:val="20"/>
          <w:szCs w:val="20"/>
          <w:lang w:val="en-IN"/>
        </w:rPr>
      </w:pPr>
      <w:r w:rsidRPr="00182953">
        <w:rPr>
          <w:rFonts w:cstheme="minorHAnsi"/>
          <w:b/>
          <w:bCs/>
          <w:sz w:val="20"/>
          <w:szCs w:val="20"/>
          <w:lang w:val="en-IN"/>
        </w:rPr>
        <w:t>Workday Payroll &amp; Report Writer</w:t>
      </w:r>
    </w:p>
    <w:p w:rsidR="005D1B76" w:rsidRPr="00182953" w:rsidRDefault="005D1B76" w:rsidP="005D1B76">
      <w:pPr>
        <w:pStyle w:val="NoSpacing"/>
        <w:jc w:val="both"/>
        <w:rPr>
          <w:rFonts w:cstheme="minorHAnsi"/>
          <w:b/>
          <w:bCs/>
          <w:sz w:val="20"/>
          <w:szCs w:val="20"/>
          <w:lang w:val="en-IN"/>
        </w:rPr>
      </w:pPr>
      <w:r>
        <w:rPr>
          <w:rFonts w:cstheme="minorHAnsi"/>
          <w:b/>
          <w:bCs/>
          <w:sz w:val="20"/>
          <w:szCs w:val="20"/>
          <w:lang w:val="en-IN"/>
        </w:rPr>
        <w:t xml:space="preserve">Walmart, </w:t>
      </w:r>
      <w:r w:rsidRPr="00D23B29">
        <w:rPr>
          <w:rFonts w:cstheme="minorHAnsi"/>
          <w:b/>
          <w:bCs/>
          <w:sz w:val="20"/>
          <w:szCs w:val="20"/>
          <w:lang w:val="en-IN"/>
        </w:rPr>
        <w:t>Bentonville</w:t>
      </w:r>
      <w:r>
        <w:rPr>
          <w:rFonts w:cstheme="minorHAnsi"/>
          <w:b/>
          <w:bCs/>
          <w:sz w:val="20"/>
          <w:szCs w:val="20"/>
          <w:lang w:val="en-IN"/>
        </w:rPr>
        <w:t xml:space="preserve">, </w:t>
      </w:r>
      <w:r w:rsidRPr="00D23B29">
        <w:rPr>
          <w:rFonts w:cstheme="minorHAnsi"/>
          <w:b/>
          <w:bCs/>
          <w:sz w:val="20"/>
          <w:szCs w:val="20"/>
          <w:lang w:val="en-IN"/>
        </w:rPr>
        <w:t>AR</w:t>
      </w:r>
      <w:r>
        <w:rPr>
          <w:rFonts w:cstheme="minorHAnsi"/>
          <w:b/>
          <w:bCs/>
          <w:sz w:val="20"/>
          <w:szCs w:val="20"/>
          <w:lang w:val="en-IN"/>
        </w:rPr>
        <w:t>|| On-Site                                                                                                                                                   Sep 2015 – Feb 2019</w:t>
      </w:r>
    </w:p>
    <w:p w:rsidR="005D1B76" w:rsidRPr="0069455E" w:rsidRDefault="005D1B76" w:rsidP="005D1B76">
      <w:pPr>
        <w:pStyle w:val="NoSpacing"/>
        <w:jc w:val="both"/>
        <w:rPr>
          <w:rFonts w:cstheme="minorHAnsi"/>
          <w:bCs/>
          <w:sz w:val="20"/>
          <w:szCs w:val="20"/>
          <w:lang w:val="en-IN"/>
        </w:rPr>
      </w:pPr>
      <w:r w:rsidRPr="00182953">
        <w:rPr>
          <w:rFonts w:cstheme="minorHAnsi"/>
          <w:b/>
          <w:bCs/>
          <w:sz w:val="20"/>
          <w:szCs w:val="20"/>
          <w:lang w:val="en-IN"/>
        </w:rPr>
        <w:t xml:space="preserve">Project: </w:t>
      </w:r>
      <w:r w:rsidRPr="0069455E">
        <w:rPr>
          <w:rFonts w:cstheme="minorHAnsi"/>
          <w:bCs/>
          <w:sz w:val="20"/>
          <w:szCs w:val="20"/>
          <w:lang w:val="en-IN"/>
        </w:rPr>
        <w:t>Enterprise Payroll Modernization &amp; Compliance Intelligence for Global IT Workforce Across North America, EMEA, and APAC</w:t>
      </w:r>
    </w:p>
    <w:p w:rsidR="005D1B76" w:rsidRPr="0069455E" w:rsidRDefault="005D1B76" w:rsidP="005D1B76">
      <w:pPr>
        <w:pStyle w:val="NoSpacing"/>
        <w:jc w:val="both"/>
        <w:rPr>
          <w:rFonts w:cstheme="minorHAnsi"/>
          <w:bCs/>
          <w:sz w:val="20"/>
          <w:szCs w:val="20"/>
          <w:lang w:val="en-IN"/>
        </w:rPr>
      </w:pPr>
      <w:r w:rsidRPr="0069455E">
        <w:rPr>
          <w:rFonts w:cstheme="minorHAnsi"/>
          <w:bCs/>
          <w:sz w:val="20"/>
          <w:szCs w:val="20"/>
          <w:lang w:val="en-IN"/>
        </w:rPr>
        <w:t>Contributed as a Workday Payroll &amp; Report Writer expert for Dell Technologies’ global payroll transformation initiative aimed at streamlining payroll processing, automating compliance workflows, and developing audit-ready reporting frameworks across 160,000+ employees in technology, R&amp;D, field services, and corporate roles. Focused on enhancing payroll accuracy, reducing manual reconciliation, supporting SOX and global tax audits, and aligning Workday configurations with Dell’s complex workforce structure and multi-jurisdictional operations.</w:t>
      </w:r>
    </w:p>
    <w:p w:rsidR="005D1B76" w:rsidRPr="00182953" w:rsidRDefault="005D1B76" w:rsidP="005D1B76">
      <w:pPr>
        <w:pStyle w:val="NoSpacing"/>
        <w:jc w:val="both"/>
        <w:rPr>
          <w:rFonts w:cstheme="minorHAnsi"/>
          <w:b/>
          <w:bCs/>
          <w:sz w:val="20"/>
          <w:szCs w:val="20"/>
          <w:lang w:val="en-IN"/>
        </w:rPr>
      </w:pPr>
      <w:r w:rsidRPr="00182953">
        <w:rPr>
          <w:rFonts w:cstheme="minorHAnsi"/>
          <w:b/>
          <w:bCs/>
          <w:sz w:val="20"/>
          <w:szCs w:val="20"/>
          <w:lang w:val="en-IN"/>
        </w:rPr>
        <w:t>Responsibilities: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Designed and deployed 120+ advanced custom payroll reports in Workday supporting biweekly and monthly payroll runs for global technical and managerial staff across over 25 countries.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and maintained calculated fields for complex pay components including on-call allowances, restricted stock awards, patent bonuses, geo-differentials, and offshore tax equalization.</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Engineered garnishment logic and integration with ADP SmartCompliance to manage court-ordered deductions, agency remittances, and priority sequencing across U.S. jurisdictions.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Configured Workday integration with Oracle Cloud ERP to support payroll-to-GL postings, labor distribution, and departmental chargeback automation for cost centers in R&amp;D and consulting divisions.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retro pay calculations and reconciliation dashboards to identify discrepancies arising from backdated job changes, bonus adjustments, or corrected time entries.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dashboards for payroll operations to monitor cycle execution times, rejected transactions, and manual intervention rates, enhancing SLA compliance.</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Designed audit-ready executive compensation reports for RSUs, stock options, and variable compensation tied to OKRs, revenue goals, and board-level incentive plans.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Integrated Workday with global tax engines to automate generation of statutory tax forms including W-2, 1099, T4, and APAC-specific reports such as Form 16 and IR8A.</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leave accrual audit reports mapping Absence Management rules to payroll balances for PTO, sabbaticals, medical leaves, and emergency time-off across countries.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compliance reports for internal and external audits under SOX, HIPAA, SEC, ERISA, and GDPR regulations covering payroll approvals, reversals, and deduction integrity.</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Automated year-end tax package reporting with dynamic drilldowns into earnings statements, deductions, employer match contributions, and fringe benefit allocations.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Built detailed audit trails for payroll reversals, off-cycle disbursements, and payment holds triggered by compliance flags or pending documentation.</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ACA compliance dashboards using payroll data to track healthcare eligibility, affordability checks, and safe harbor metrics for U.S.-based technical staff.</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lastRenderedPageBreak/>
        <w:t>Engineered report logic to track payment timing, tax treatment, and vesting schedules for equity plans aligned with Dell’s deferred compensation policies.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Integrated Workday Payroll data with Kronos for hourly staff to ensure time accuracy and wage compliance for call center agents, data center technicians, and shift-based support teams.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dashboards to monitor labor cost variances by project, region, and role type, enabling granular headcount and compensation planning for finance teams.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Built pay-cycle exception reports capturing issues such as duplicate records, invalid pay groups, and mismatched direct deposit details.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detailed payroll classification reports to distinguish employees by job code, security clearance, visa status, and employment type (FTE, intern, contractor).</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custom report bundles to support Workday Payroll parallel testing during ADP to Workday migration, identifying calculation mismatches and policy conflicts.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Designed RaaS-enabled interfaces for downstream systems to ingest validated payroll output files for workforce analytics, BI modeling, and cost projections.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Collaborated with Security teams to enforce role-based report access for Payroll, HRIS, Finance, and Compliance teams across international payroll entities.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calculated fields to flag and separate restricted populations such as employees on long-term disability, global assignments, or visa-based tax rules.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regional payroll variance summaries comparing actual vs. forecasted costs at the cost center, country, and job family levels for FP&amp;A reviews.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Supported compensation equity audits through interactive dashboards visualizing gender pay parity, location-based variance, and tenure-based trends.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conditional logic in reports to detect excessive retro frequency, recurring off-cycle disbursements, and aging payroll holds requiring escalation.</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Automated communication logic using Workday Notifications for pending payroll approvals, unvalidated earnings components, and time tracking violations.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Delivered global payroll compliance reports tailored to regional legal requirements including Canada, EU, Singapore, and India—supporting filings, thresholds, and exemptions.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Partnered with HRIS and Benefits to resolve mismatches between payroll deductions and benefits enrollments due to start/end date conflicts, mid-period changes, or eligibility failures.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Built onboarding audit dashboards to ensure timely setup of new hires in payroll, accurate tax location assignment, and benefits integration within first pay cycle.</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and tested payroll change detection reports to identify unauthorized edits in pay group configurations, cost center mapping, or benefit deduction formulas.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dashboards for high-level visibility into quarterly bonus pools, payout trends, and alignment with performance targets at org and department levels.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Provided training to payroll analysts and shared services teams on report customization, calculated field logic, and compliance interpretation for Workday reporting.</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Led UAT planning and testing during Workday bi-annual updates with detailed regression scripts covering retro pay, tax updates, garnishment sequencing, and international payroll impacts.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Worked with global payroll vendors to align Workday data exports and reporting standards with local processing needs and regulatory obligations.</w:t>
      </w:r>
    </w:p>
    <w:p w:rsidR="005D1B76" w:rsidRPr="0069455E" w:rsidRDefault="005D1B76" w:rsidP="005D1B76">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Authored detailed documentation of payroll report logic, business rules, calculated field usage, and data transformation mappings to support ongoing audits and change requests.</w:t>
      </w:r>
    </w:p>
    <w:p w:rsidR="005D1B76" w:rsidRPr="00182953" w:rsidRDefault="005D1B76" w:rsidP="005D1B76">
      <w:pPr>
        <w:pStyle w:val="NoSpacing"/>
        <w:jc w:val="both"/>
        <w:rPr>
          <w:rFonts w:cstheme="minorHAnsi"/>
          <w:b/>
          <w:bCs/>
          <w:sz w:val="20"/>
          <w:szCs w:val="20"/>
          <w:lang w:val="en-IN"/>
        </w:rPr>
      </w:pPr>
      <w:r w:rsidRPr="00182953">
        <w:rPr>
          <w:rFonts w:cstheme="minorHAnsi"/>
          <w:b/>
          <w:bCs/>
          <w:sz w:val="20"/>
          <w:szCs w:val="20"/>
          <w:lang w:val="en-IN"/>
        </w:rPr>
        <w:t>Environment:</w:t>
      </w:r>
    </w:p>
    <w:p w:rsidR="005D1B76" w:rsidRPr="0069455E" w:rsidRDefault="005D1B76" w:rsidP="005D1B76">
      <w:pPr>
        <w:pStyle w:val="NoSpacing"/>
        <w:jc w:val="both"/>
        <w:rPr>
          <w:rFonts w:cstheme="minorHAnsi"/>
          <w:bCs/>
          <w:sz w:val="20"/>
          <w:szCs w:val="20"/>
          <w:lang w:val="en-IN"/>
        </w:rPr>
      </w:pPr>
      <w:r w:rsidRPr="0069455E">
        <w:rPr>
          <w:rFonts w:cstheme="minorHAnsi"/>
          <w:bCs/>
          <w:sz w:val="20"/>
          <w:szCs w:val="20"/>
          <w:lang w:val="en-IN"/>
        </w:rPr>
        <w:t>Workday Payroll, Workday Report Writer, Workday Prism, Calculated Fields, RaaS, Business Processes, EIB, Core Connectors, iLoads, Oracle Cloud ERP, ADP SmartCompliance, Kronos, Tableau, Power BI, SQL Server, SharePoint, Excel Power Query, SFTP, PGP Encryption, JSON, XML, REST/SOAP APIs, Agile/Scrum, JIRA, Confluence, HIPAA, SOX, SEC, ACA, GDPR, ERISA, Multi-Country Payroll, Executive Compensation, Global Tax Compliance, Equity Compensation, Internal Audit, BI &amp; Analytics</w:t>
      </w:r>
    </w:p>
    <w:p w:rsidR="005D1B76" w:rsidRPr="00E82B50" w:rsidRDefault="005D1B76" w:rsidP="005D1B76">
      <w:pPr>
        <w:pStyle w:val="NoSpacing"/>
        <w:jc w:val="both"/>
        <w:rPr>
          <w:rFonts w:cstheme="minorHAnsi"/>
          <w:b/>
          <w:sz w:val="20"/>
          <w:szCs w:val="20"/>
          <w:lang w:val="en-IN"/>
        </w:rPr>
      </w:pPr>
    </w:p>
    <w:p w:rsidR="005D1B76" w:rsidRPr="0069455E" w:rsidRDefault="005D1B76" w:rsidP="005D1B76">
      <w:pPr>
        <w:pStyle w:val="NoSpacing"/>
        <w:rPr>
          <w:rFonts w:cstheme="minorHAnsi"/>
          <w:b/>
          <w:bCs/>
          <w:sz w:val="20"/>
          <w:szCs w:val="20"/>
          <w:lang w:val="en-IN"/>
        </w:rPr>
      </w:pPr>
      <w:r w:rsidRPr="0069455E">
        <w:rPr>
          <w:rFonts w:cstheme="minorHAnsi"/>
          <w:b/>
          <w:bCs/>
          <w:sz w:val="20"/>
          <w:szCs w:val="20"/>
          <w:lang w:val="en-IN"/>
        </w:rPr>
        <w:t>Workday Developer &amp; Integrations</w:t>
      </w:r>
    </w:p>
    <w:p w:rsidR="005D1B76" w:rsidRPr="0069455E" w:rsidRDefault="005D1B76" w:rsidP="005D1B76">
      <w:pPr>
        <w:pStyle w:val="NoSpacing"/>
        <w:rPr>
          <w:rFonts w:cstheme="minorHAnsi"/>
          <w:b/>
          <w:bCs/>
          <w:sz w:val="20"/>
          <w:szCs w:val="20"/>
          <w:lang w:val="en-IN"/>
        </w:rPr>
      </w:pPr>
      <w:r>
        <w:rPr>
          <w:rFonts w:cstheme="minorHAnsi"/>
          <w:b/>
          <w:bCs/>
          <w:sz w:val="20"/>
          <w:szCs w:val="20"/>
          <w:lang w:val="en-IN"/>
        </w:rPr>
        <w:t xml:space="preserve">Tesla, Inc., </w:t>
      </w:r>
      <w:r w:rsidRPr="00D23B29">
        <w:rPr>
          <w:rFonts w:cstheme="minorHAnsi"/>
          <w:b/>
          <w:bCs/>
          <w:sz w:val="20"/>
          <w:szCs w:val="20"/>
          <w:lang w:val="en-IN"/>
        </w:rPr>
        <w:t>Austin</w:t>
      </w:r>
      <w:r>
        <w:rPr>
          <w:rFonts w:cstheme="minorHAnsi"/>
          <w:b/>
          <w:bCs/>
          <w:sz w:val="20"/>
          <w:szCs w:val="20"/>
          <w:lang w:val="en-IN"/>
        </w:rPr>
        <w:t xml:space="preserve">, </w:t>
      </w:r>
      <w:r w:rsidRPr="00D23B29">
        <w:rPr>
          <w:rFonts w:cstheme="minorHAnsi"/>
          <w:b/>
          <w:bCs/>
          <w:sz w:val="20"/>
          <w:szCs w:val="20"/>
          <w:lang w:val="en-IN"/>
        </w:rPr>
        <w:t>TX</w:t>
      </w:r>
      <w:r>
        <w:rPr>
          <w:rFonts w:cstheme="minorHAnsi"/>
          <w:b/>
          <w:bCs/>
          <w:sz w:val="20"/>
          <w:szCs w:val="20"/>
          <w:lang w:val="en-IN"/>
        </w:rPr>
        <w:t>|| On-Site                                                                                                                                                          Nov 2012 – Aug 2015</w:t>
      </w:r>
    </w:p>
    <w:p w:rsidR="005D1B76" w:rsidRPr="0069455E" w:rsidRDefault="005D1B76" w:rsidP="005D1B76">
      <w:pPr>
        <w:pStyle w:val="NoSpacing"/>
        <w:jc w:val="both"/>
        <w:rPr>
          <w:rFonts w:cstheme="minorHAnsi"/>
          <w:bCs/>
          <w:sz w:val="20"/>
          <w:szCs w:val="20"/>
          <w:lang w:val="en-IN"/>
        </w:rPr>
      </w:pPr>
      <w:r w:rsidRPr="0069455E">
        <w:rPr>
          <w:rFonts w:cstheme="minorHAnsi"/>
          <w:b/>
          <w:bCs/>
          <w:sz w:val="20"/>
          <w:szCs w:val="20"/>
          <w:lang w:val="en-IN"/>
        </w:rPr>
        <w:t xml:space="preserve">Project: </w:t>
      </w:r>
      <w:r w:rsidRPr="0069455E">
        <w:rPr>
          <w:rFonts w:cstheme="minorHAnsi"/>
          <w:bCs/>
          <w:sz w:val="20"/>
          <w:szCs w:val="20"/>
          <w:lang w:val="en-IN"/>
        </w:rPr>
        <w:t>Global Workday HCM Modernization for Workforce Optimization, Payroll Accuracy, and Compliance Automation Across Retail Operations</w:t>
      </w:r>
    </w:p>
    <w:p w:rsidR="005D1B76" w:rsidRPr="0069455E" w:rsidRDefault="005D1B76" w:rsidP="005D1B76">
      <w:pPr>
        <w:pStyle w:val="NoSpacing"/>
        <w:jc w:val="both"/>
        <w:rPr>
          <w:rFonts w:cstheme="minorHAnsi"/>
          <w:b/>
          <w:bCs/>
          <w:sz w:val="20"/>
          <w:szCs w:val="20"/>
          <w:lang w:val="en-IN"/>
        </w:rPr>
      </w:pPr>
      <w:r w:rsidRPr="0069455E">
        <w:rPr>
          <w:rFonts w:cstheme="minorHAnsi"/>
          <w:bCs/>
          <w:sz w:val="20"/>
          <w:szCs w:val="20"/>
          <w:lang w:val="en-IN"/>
        </w:rPr>
        <w:t>Served as a Senior Workday Developer supporting Target Corporation’s global HCM transformation initiative, spanning over 350,000 associates across stores, distribution centers, supply chain hubs, and corporate offices. Focused on building and maintaining enterprise-grade Workday integrations that enabled seamless workforce onboarding, shift scheduling, payroll disbursement, compliance tracking, and benefits management while ensuring secure, scalable, and regulatory-compliant data flows across U.S., Canada, and India operations.</w:t>
      </w:r>
    </w:p>
    <w:p w:rsidR="005D1B76" w:rsidRPr="0069455E" w:rsidRDefault="005D1B76" w:rsidP="005D1B76">
      <w:pPr>
        <w:pStyle w:val="NoSpacing"/>
        <w:rPr>
          <w:rFonts w:cstheme="minorHAnsi"/>
          <w:b/>
          <w:bCs/>
          <w:sz w:val="20"/>
          <w:szCs w:val="20"/>
          <w:lang w:val="en-IN"/>
        </w:rPr>
      </w:pPr>
      <w:r w:rsidRPr="0069455E">
        <w:rPr>
          <w:rFonts w:cstheme="minorHAnsi"/>
          <w:b/>
          <w:bCs/>
          <w:sz w:val="20"/>
          <w:szCs w:val="20"/>
          <w:lang w:val="en-IN"/>
        </w:rPr>
        <w:t>Responsibilities: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Designed and deployed 100+ high-throughput Workday integrations using Studio, EIBs, and Core Connectors to support payroll, shift scheduling, time tracking, and benefits enrollment across store-level and corporate associates.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Integrated Workday with Kronos and Target’s in-house workforce management system for hourly labor validation, ensuring accurate timecard synchronization across 1,900+ store locations.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Built custom REST/SOAP APIs for real-time data exchange between Workday and retail scheduling platforms, automating shift updates and eliminating manual updates during peak retail seasons.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eligibility and calculated fields to administer differentiated compensation programs for warehouse staff, including surge bonuses, hazard pay, and night differentials.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lastRenderedPageBreak/>
        <w:t>Engineered Workday Studio integrations with third-party providers like ADP, Fidelity, and CVS Caremark for payroll, retirement benefits, and prescription plans, ensuring compliance with state-specific labor laws.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Integrated background check platforms (Sterling, First Advantage) with Workday business processes to automate pre-employment screening workflows across distribution centers and seasonal hiring events.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Created secure SFTP pipelines using PGP encryption and OAuth2.0 protocols for PHI/PII data transfers related to dependent benefits, payroll taxes, and healthcare elections.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Built notification-based workflows to proactively alert store managers and HRBP teams about incomplete I-9 verifications, expired licenses, and pending compliance training.</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Partnered with Data Privacy and Security teams to ensure all integrations adhered to CCPA, HIPAA, and GDPR requirements with audit logging, field-level encryption, and role-based access.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Configured Workday Security Domains and custom role assignments to manage access for various employee classes—hourly, salaried, part-time, unionized, and seasonal.</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batch processing interfaces to support Open Enrollment periods, handling 75,000+ transactions/hour for health, dental, and retirement elections with exception reporting.</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Built Prism dashboards that visualized onboarding KPIs, benefits enrollment status, compliance completion rates, and regional hiring pipeline metrics.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Migrated employee data from legacy PeopleSoft systems using Workday iLoads, including transformation mappings for job profiles, pay groups, cost centers, and performance history.</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Created RaaS reports for internal audits, state labor board inquiries, and enterprise risk compliance reviews, with traceability back to integration source logs.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Automated offboarding workflows by integrating Workday termination events with Active Directory and badge access systems to support security policies.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Designed timecard reconciliation logic between Workday and Kronos to detect anomalies, such as duplicate clock-ins, missing punches, or unauthorized overtime.</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Collaborated with Benefits and Legal teams to build ACA eligibility tracking reports and ensure compliance with Affordable Care Act thresholds and look-back rules.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Implemented LMS integration with Workday to auto-assign compliance courses, safety training, and DEI modules for new hires, rehires, and job role changes.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Built dashboards for HR executives to monitor turnover trends, attrition risk scoring, and internal mobility statistics by department and geography.</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Integrated Workday with Target’s internal cost allocation and financial systems to manage split-funding scenarios for associates working across multiple business units.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interfaces to sync dependent eligibility documents (birth certificates, marriage licenses) to Workday through third-party verification vendors.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Configured country-specific rules for benefits eligibility and payroll processing in Workday for international associates in Canada and India.</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Engineered real-time license validation workflows for pharmacy techs and licensed optometrists across in-store health clinics using FSMB and DEA APIs.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notifications for tax form (W-2, 1095-C) distribution statuses and enabled secure digital delivery through Workday document generation and email workflows.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Created exception-based triggers to auto-escalate payroll discrepancies to HR case management tools and generate ServiceNow tickets for urgent resolution.</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Configured Workday to support contingent workforce management, including contract start/end dates, approval chains, and shift allocations for staffing agencies.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Implemented Workday’s Custom Reports and Worklets for business users to view real-time metrics around hiring velocity, compensation distribution, and FTE allocations.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Designed GDPR-compliant data deletion workflows for EU-based employee records, including historical pay, job history, and dependent information removal.</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Integrated SailPoint identity management with Workday hire/termination events to ensure provisioning and deprovisioning of internal systems access.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Participated in Workday release cycles with detailed regression testing, test case documentation, and impact analysis on integrations, reports, and business processes.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advanced calculated fields for performance-based compensation eligibility, tying in goals, store performance, and manager evaluations.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Worked directly with Workday SMEs, HRIS teams, and external vendors to gather integration requirements, solution design reviews, and test execution.</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Authored SOPs, runbooks, and support playbooks for L2/L3 production support teams to triage and resolve Workday integration issues efficiently.</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Mentored junior Workday developers on Studio patterns, best practices, integration error handling, and test automation strategies.</w:t>
      </w:r>
    </w:p>
    <w:p w:rsidR="005D1B76" w:rsidRPr="0069455E" w:rsidRDefault="005D1B76" w:rsidP="005D1B76">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Led daily Agile scrum meetings and collaborated with cross-functional business units to align integration roadmaps with enterprise HCM and finance transformation initiatives.</w:t>
      </w:r>
    </w:p>
    <w:p w:rsidR="005D1B76" w:rsidRPr="0069455E" w:rsidRDefault="005D1B76" w:rsidP="005D1B76">
      <w:pPr>
        <w:pStyle w:val="NoSpacing"/>
        <w:rPr>
          <w:rFonts w:cstheme="minorHAnsi"/>
          <w:b/>
          <w:bCs/>
          <w:sz w:val="20"/>
          <w:szCs w:val="20"/>
          <w:lang w:val="en-IN"/>
        </w:rPr>
      </w:pPr>
      <w:r w:rsidRPr="0069455E">
        <w:rPr>
          <w:rFonts w:cstheme="minorHAnsi"/>
          <w:b/>
          <w:bCs/>
          <w:sz w:val="20"/>
          <w:szCs w:val="20"/>
          <w:lang w:val="en-IN"/>
        </w:rPr>
        <w:t>Environment:</w:t>
      </w:r>
    </w:p>
    <w:p w:rsidR="005D1B76" w:rsidRPr="0069455E" w:rsidRDefault="005D1B76" w:rsidP="005D1B76">
      <w:pPr>
        <w:pStyle w:val="NoSpacing"/>
        <w:jc w:val="both"/>
        <w:rPr>
          <w:rFonts w:cstheme="minorHAnsi"/>
          <w:bCs/>
          <w:sz w:val="20"/>
          <w:szCs w:val="20"/>
          <w:lang w:val="en-IN"/>
        </w:rPr>
      </w:pPr>
      <w:r w:rsidRPr="0069455E">
        <w:rPr>
          <w:rFonts w:cstheme="minorHAnsi"/>
          <w:bCs/>
          <w:sz w:val="20"/>
          <w:szCs w:val="20"/>
          <w:lang w:val="en-IN"/>
        </w:rPr>
        <w:t>Workday Studio, EIB, Core Connectors, Workday Report Writer, Calculated Fields, RaaS, Workday Web Services (REST, SOAP), JSON, XML, XSLT, XPath, Workday iLoads, Workday Prism, Notification Framework, Workday Business Processes, Security Domains, Kronos, Sterling, First Advantage, Active Directory, ServiceNow, Cornerstone LMS, SailPoint, Oracle PeopleSoft, Epicor, Tableau, OAuth2.0, SFTP, PGP Encryption, ADP, CVS Caremark, Fidelity, FSMB, DEA, HIPAA, HITECH, CCPA, GDPR, Agile (JIRA)</w:t>
      </w:r>
    </w:p>
    <w:p w:rsidR="005D1B76" w:rsidRDefault="005D1B76" w:rsidP="005D1B76">
      <w:pPr>
        <w:pStyle w:val="NoSpacing"/>
        <w:rPr>
          <w:rFonts w:cstheme="minorHAnsi"/>
          <w:b/>
          <w:bCs/>
          <w:sz w:val="20"/>
          <w:szCs w:val="20"/>
          <w:lang w:val="en-IN"/>
        </w:rPr>
      </w:pPr>
    </w:p>
    <w:p w:rsidR="005D1B76" w:rsidRPr="0069455E" w:rsidRDefault="005D1B76" w:rsidP="005D1B76">
      <w:pPr>
        <w:pStyle w:val="NoSpacing"/>
        <w:rPr>
          <w:rFonts w:cstheme="minorHAnsi"/>
          <w:b/>
          <w:bCs/>
          <w:sz w:val="20"/>
          <w:szCs w:val="20"/>
          <w:lang w:val="en-IN"/>
        </w:rPr>
      </w:pPr>
      <w:r w:rsidRPr="0069455E">
        <w:rPr>
          <w:rFonts w:cstheme="minorHAnsi"/>
          <w:b/>
          <w:bCs/>
          <w:sz w:val="20"/>
          <w:szCs w:val="20"/>
          <w:lang w:val="en-IN"/>
        </w:rPr>
        <w:t>Business Analyst</w:t>
      </w:r>
    </w:p>
    <w:p w:rsidR="005D1B76" w:rsidRPr="0069455E" w:rsidRDefault="005D1B76" w:rsidP="005D1B76">
      <w:pPr>
        <w:pStyle w:val="NoSpacing"/>
        <w:rPr>
          <w:rFonts w:cstheme="minorHAnsi"/>
          <w:b/>
          <w:bCs/>
          <w:sz w:val="20"/>
          <w:szCs w:val="20"/>
          <w:lang w:val="en-IN"/>
        </w:rPr>
      </w:pPr>
      <w:r>
        <w:rPr>
          <w:rFonts w:cstheme="minorHAnsi"/>
          <w:b/>
          <w:bCs/>
          <w:sz w:val="20"/>
          <w:szCs w:val="20"/>
          <w:lang w:val="en-IN"/>
        </w:rPr>
        <w:lastRenderedPageBreak/>
        <w:t xml:space="preserve">MetLife, </w:t>
      </w:r>
      <w:r w:rsidRPr="00D23B29">
        <w:rPr>
          <w:rFonts w:cstheme="minorHAnsi"/>
          <w:b/>
          <w:bCs/>
          <w:sz w:val="20"/>
          <w:szCs w:val="20"/>
          <w:lang w:val="en-IN"/>
        </w:rPr>
        <w:t>New York</w:t>
      </w:r>
      <w:r>
        <w:rPr>
          <w:rFonts w:cstheme="minorHAnsi"/>
          <w:b/>
          <w:bCs/>
          <w:sz w:val="20"/>
          <w:szCs w:val="20"/>
          <w:lang w:val="en-IN"/>
        </w:rPr>
        <w:t xml:space="preserve">, </w:t>
      </w:r>
      <w:r w:rsidRPr="00D23B29">
        <w:rPr>
          <w:rFonts w:cstheme="minorHAnsi"/>
          <w:b/>
          <w:bCs/>
          <w:sz w:val="20"/>
          <w:szCs w:val="20"/>
          <w:lang w:val="en-IN"/>
        </w:rPr>
        <w:t>NY</w:t>
      </w:r>
      <w:r>
        <w:rPr>
          <w:rFonts w:cstheme="minorHAnsi"/>
          <w:b/>
          <w:bCs/>
          <w:sz w:val="20"/>
          <w:szCs w:val="20"/>
          <w:lang w:val="en-IN"/>
        </w:rPr>
        <w:t>|| On-Site                                                                                                                                                         Sep 2010 – Oct 2012</w:t>
      </w:r>
    </w:p>
    <w:p w:rsidR="005D1B76" w:rsidRPr="0069455E" w:rsidRDefault="005D1B76" w:rsidP="005D1B76">
      <w:pPr>
        <w:pStyle w:val="NoSpacing"/>
        <w:jc w:val="both"/>
        <w:rPr>
          <w:rFonts w:cstheme="minorHAnsi"/>
          <w:bCs/>
          <w:sz w:val="20"/>
          <w:szCs w:val="20"/>
          <w:lang w:val="en-IN"/>
        </w:rPr>
      </w:pPr>
      <w:r w:rsidRPr="0069455E">
        <w:rPr>
          <w:rFonts w:cstheme="minorHAnsi"/>
          <w:b/>
          <w:bCs/>
          <w:sz w:val="20"/>
          <w:szCs w:val="20"/>
          <w:lang w:val="en-IN"/>
        </w:rPr>
        <w:t xml:space="preserve">Project: </w:t>
      </w:r>
      <w:r w:rsidRPr="0069455E">
        <w:rPr>
          <w:rFonts w:cstheme="minorHAnsi"/>
          <w:bCs/>
          <w:sz w:val="20"/>
          <w:szCs w:val="20"/>
          <w:lang w:val="en-IN"/>
        </w:rPr>
        <w:t>Global Workday HCM, Compensation, Benefits, and Performance Implementation Across Wholesale Retail and Distribution Operations</w:t>
      </w:r>
    </w:p>
    <w:p w:rsidR="005D1B76" w:rsidRPr="0069455E" w:rsidRDefault="005D1B76" w:rsidP="005D1B76">
      <w:pPr>
        <w:pStyle w:val="NoSpacing"/>
        <w:jc w:val="both"/>
        <w:rPr>
          <w:rFonts w:cstheme="minorHAnsi"/>
          <w:bCs/>
          <w:sz w:val="20"/>
          <w:szCs w:val="20"/>
          <w:lang w:val="en-IN"/>
        </w:rPr>
      </w:pPr>
      <w:r w:rsidRPr="0069455E">
        <w:rPr>
          <w:rFonts w:cstheme="minorHAnsi"/>
          <w:bCs/>
          <w:sz w:val="20"/>
          <w:szCs w:val="20"/>
          <w:lang w:val="en-IN"/>
        </w:rPr>
        <w:t>Supported Costco’s global rollout of Workday HCM, Compensation, Benefits, and Performance Management modules across more than 50 countries, enabling a digital transformation across its wholesale club operations, distribution centers, and global shared service hubs. This transformation aligned with Costco’s workforce modernization initiative, focusing on large-scale HR automation, regional benefits configuration, and performance transparency across store-level associates, warehouse managers, logistics personnel, and corporate departments.</w:t>
      </w:r>
    </w:p>
    <w:p w:rsidR="005D1B76" w:rsidRPr="0069455E" w:rsidRDefault="005D1B76" w:rsidP="005D1B76">
      <w:pPr>
        <w:pStyle w:val="NoSpacing"/>
        <w:rPr>
          <w:rFonts w:cstheme="minorHAnsi"/>
          <w:b/>
          <w:bCs/>
          <w:sz w:val="20"/>
          <w:szCs w:val="20"/>
          <w:lang w:val="en-IN"/>
        </w:rPr>
      </w:pPr>
      <w:r w:rsidRPr="0069455E">
        <w:rPr>
          <w:rFonts w:cstheme="minorHAnsi"/>
          <w:b/>
          <w:bCs/>
          <w:sz w:val="20"/>
          <w:szCs w:val="20"/>
          <w:lang w:val="en-IN"/>
        </w:rPr>
        <w:t>Responsibilities: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Gathered business requirements by partnering with HR, Benefits, Payroll, and Distribution leadership to capture operational needs across warehouse clubs, regional offices, and global sourcing teams.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Authored detailed BRDs and FSDs to define requirements for compensation modeling, merit processing, benefit eligibility, and performance tracking across diverse workforce segments.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Conducted fit-gap assessments comparing existing PeopleSoft and SAP HR workflows with Workday-delivered features for wholesale warehouse operations, recommending design adjustments.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Designed Workday business processes for open enrollment, life events, new hire onboarding, and rehire validations to comply with Costco’s multi-state compliance framework.</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Led process discovery workshops across store operations, logistics, and merchandising teams to capture unique requirements for hourly vs. salaried employees and union vs. non-union groups.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Modeled complex bonus and incentive compensation plans based on store profitability, shrinkage metrics, and customer satisfaction KPIs.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Developed calculated fields to support performance-based raises tied to annual reviews, seasonal spikes, and region-based labor performance targets.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Built compensation structures reflecting career ladders across warehouse roles, supply chain, IT, merchandising, and member services divisions.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Partnered with the Total Rewards team to configure job-level compensation grids aligned with external benchmarks and internal pay bands across locations.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Created interactive performance dashboards for district managers and HRBPs to monitor team ratings, goal completion, and improvement plan statuses.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Designed eligibility matrices for U.S. and Canadian benefit plans including HSA, FSA, dental, vision, and employer-sponsored retirement contributions.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Implemented Workday performance templates tailored to various job families including front-line staff, warehouse team leads, and field executives.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Supported merit and bonus cycle configuration based on cost center budget caps, rating thresholds, and historical compensation history.</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Defined approval workflows for promotions, off-cycle salary changes, and leadership evaluation steps in Workday, ensuring role-based access and audit trail generation.</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Collaborated with Payroll and Finance to validate integration data flows from Workday to downstream systems including ADP and Oracle Cloud Financials.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Configured validations for benefit elections during open enrollment, flagging errors in coverage, dependents, and deduction timing.</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Assisted with testing Workday integrations with third-party vendors such as Aetna, Fidelity, MetLife, and local benefit administrators.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Authored and executed over 250 UAT scripts covering core HCM, performance, merit planning, and benefits enrollment processes.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Created dynamic notifications to remind managers of incomplete reviews, compensation deadlines, and benefit change cutoffs.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Managed post-go-live support through ticket triage, root cause analysis, and report tuning for early adopters and high-volume business units.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Developed custom reports and calculated fields to display compensation ratio metrics, vesting event schedules, and benefits utilization trends.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Supported compliance reporting needs across U.S., Canada, Mexico, and APAC regions in adherence to SOX, ACA, and regional labor laws.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Created and maintained Visio/Draw.io process flows illustrating approval hierarchies, transaction timelines, and exception handling paths.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Led training sessions and documentation rollout for HR coordinators, warehouse leads, and regional HR teams to support adoption of new Workday modules.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Partnered with Legal and Privacy teams to incorporate GDPR and CCPA controls into Workday configurations for employee data protection.</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Managed security configuration for HRBP, Total Rewards, Payroll, and Finance teams based on Costco’s location-specific operating model.</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Created parameter-driven reports to enable self-service access to compensation data by executives, with controlled access to sensitive metrics.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Configured Workday notifications to alert stakeholders on high-dollar promotions, out-of-band merit recommendations, and employee feedback deadlines.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Designed end-to-end process for managing cross-border workers with multiple benefit eligibility paths, adjusting for dual payroll participation and home/host status.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Supported localization of performance review templates and benefit plans for regional teams in Canada, Korea, Japan, and the UK.</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Performed regression testing during Workday releases to ensure performance rules, eligibility criteria, and compensation calculations remained intact.</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Designed SOPs and job aids to assist global HR staff in handling promotions, compensation review cycles, performance calibration, and appeals.</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lastRenderedPageBreak/>
        <w:t>Partnered with Workforce Analytics to integrate performance data with Tableau dashboards used for operational forecasting and retention modeling.</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Conducted change impact analysis on store and warehouse workforce processes, ensuring continuity during the cutover from legacy HRIS systems to Workday.</w:t>
      </w:r>
    </w:p>
    <w:p w:rsidR="005D1B76" w:rsidRPr="0069455E" w:rsidRDefault="005D1B76" w:rsidP="005D1B76">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Helped HR and compliance teams build audit-ready logs for compensation reviews, bonus allocations, and rating justifications as part of internal review readiness.</w:t>
      </w:r>
    </w:p>
    <w:p w:rsidR="005D1B76" w:rsidRPr="0069455E" w:rsidRDefault="005D1B76" w:rsidP="005D1B76">
      <w:pPr>
        <w:pStyle w:val="NoSpacing"/>
        <w:rPr>
          <w:rFonts w:cstheme="minorHAnsi"/>
          <w:b/>
          <w:bCs/>
          <w:sz w:val="20"/>
          <w:szCs w:val="20"/>
          <w:lang w:val="en-IN"/>
        </w:rPr>
      </w:pPr>
      <w:r w:rsidRPr="0069455E">
        <w:rPr>
          <w:rFonts w:cstheme="minorHAnsi"/>
          <w:b/>
          <w:bCs/>
          <w:sz w:val="20"/>
          <w:szCs w:val="20"/>
          <w:lang w:val="en-IN"/>
        </w:rPr>
        <w:t>Environment:</w:t>
      </w:r>
    </w:p>
    <w:p w:rsidR="00616C91" w:rsidRPr="005D1B76" w:rsidRDefault="005D1B76" w:rsidP="005D1B76">
      <w:pPr>
        <w:pStyle w:val="NoSpacing"/>
        <w:jc w:val="both"/>
        <w:rPr>
          <w:rFonts w:cstheme="minorHAnsi"/>
          <w:bCs/>
          <w:sz w:val="20"/>
          <w:szCs w:val="20"/>
          <w:lang w:val="en-IN"/>
        </w:rPr>
      </w:pPr>
      <w:r w:rsidRPr="0069455E">
        <w:rPr>
          <w:rFonts w:cstheme="minorHAnsi"/>
          <w:bCs/>
          <w:sz w:val="20"/>
          <w:szCs w:val="20"/>
          <w:lang w:val="en-IN"/>
        </w:rPr>
        <w:t>Workday HCM, Workday Compensation, Workday Benefits, Workday Performance Management, Workday Business Processes, Workday Report Writer, Calculated Fields, EIBs, RaaS, Workday Studio (Basic), Prism Analytics, REST/JSON APIs, Oracle Cloud ERP, ADP, Fidelity, MetLife, Aetna, JIRA, Confluence, Visio, Draw.io, Excel, SharePoint, Microsoft Project, Google Workspace, BPMN 2.0, SAP HCM, PeopleSoft, Agile/Scrum, GDPR, SOX, ACA, CCPA, ISO 27001, RSUs, PSUs, ESPP, Total Rewards Analytics, Compliance Reporting, Union &amp; Non-Union Workforce Management, Retail &amp; Wholesale HR Systems</w:t>
      </w:r>
    </w:p>
    <w:sectPr w:rsidR="00616C91" w:rsidRPr="005D1B76" w:rsidSect="00724FEC">
      <w:pgSz w:w="11906" w:h="16838" w:code="9"/>
      <w:pgMar w:top="142" w:right="282" w:bottom="0" w:left="284" w:header="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F7397"/>
    <w:multiLevelType w:val="hybridMultilevel"/>
    <w:tmpl w:val="79CAB54C"/>
    <w:lvl w:ilvl="0" w:tplc="04F467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709598E"/>
    <w:multiLevelType w:val="hybridMultilevel"/>
    <w:tmpl w:val="AE6E4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F23877"/>
    <w:multiLevelType w:val="hybridMultilevel"/>
    <w:tmpl w:val="FB58FC40"/>
    <w:lvl w:ilvl="0" w:tplc="04F467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4F87648"/>
    <w:multiLevelType w:val="hybridMultilevel"/>
    <w:tmpl w:val="A9ACD682"/>
    <w:lvl w:ilvl="0" w:tplc="04F467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D057338"/>
    <w:multiLevelType w:val="hybridMultilevel"/>
    <w:tmpl w:val="053AE928"/>
    <w:lvl w:ilvl="0" w:tplc="04F467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5D1B76"/>
    <w:rsid w:val="005D1B76"/>
    <w:rsid w:val="00616C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B76"/>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D1B76"/>
    <w:pPr>
      <w:spacing w:after="0" w:line="240" w:lineRule="auto"/>
    </w:pPr>
  </w:style>
  <w:style w:type="paragraph" w:styleId="ListParagraph">
    <w:name w:val="List Paragraph"/>
    <w:basedOn w:val="Normal"/>
    <w:uiPriority w:val="34"/>
    <w:qFormat/>
    <w:rsid w:val="005D1B76"/>
    <w:pPr>
      <w:ind w:left="720"/>
      <w:contextualSpacing/>
    </w:pPr>
  </w:style>
  <w:style w:type="character" w:styleId="Strong">
    <w:name w:val="Strong"/>
    <w:basedOn w:val="DefaultParagraphFont"/>
    <w:uiPriority w:val="22"/>
    <w:qFormat/>
    <w:rsid w:val="005D1B76"/>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6804</Words>
  <Characters>38786</Characters>
  <Application>Microsoft Office Word</Application>
  <DocSecurity>0</DocSecurity>
  <Lines>323</Lines>
  <Paragraphs>90</Paragraphs>
  <ScaleCrop>false</ScaleCrop>
  <Company/>
  <LinksUpToDate>false</LinksUpToDate>
  <CharactersWithSpaces>45500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2025-09-15T12:03:00Z</dcterms:created>
  <dcterms:modified xsi:type="dcterms:W3CDTF">2025-09-15T12:05:00Z</dcterms:modified>
</cp:coreProperties>
</file>