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pStyle w:val="Heading2"/>
        <w:jc w:val="both"/>
        <w:rPr>
          <w:rStyle w:val="Normal"/>
          <w:rFonts w:ascii="Arial" w:hAnsi="Arial"/>
          <w:b w:val="1"/>
          <w:sz w:val="36"/>
          <w:szCs w:val="36"/>
          <w:lang w:bidi="ar_SA" w:eastAsia="en_US" w:val="en_US"/>
        </w:rPr>
      </w:pPr>
      <w:r>
        <w:rPr>
          <w:rFonts w:ascii="Arial" w:hAnsi="Arial"/>
          <w:sz w:val="36"/>
          <w:szCs w:val="36"/>
        </w:rPr>
        <w:t>Amit Kumar</w:t>
      </w:r>
    </w:p>
    <w:p>
      <w:pPr>
        <w:rPr>
          <w:rFonts w:ascii="Arial" w:hAnsi="Arial"/>
          <w:lang w:bidi="ar_SA" w:eastAsia="en_US" w:val="en_US"/>
        </w:rPr>
      </w:pPr>
      <w:r>
        <w:rPr>
          <w:rFonts w:ascii="Arial" w:hAnsi="Arial"/>
        </w:rPr>
        <w:t>Woodland Hills, California, 91303</w:t>
      </w:r>
    </w:p>
    <w:p>
      <w:pPr>
        <w:rPr>
          <w:rFonts w:ascii="Arial" w:hAnsi="Arial"/>
          <w:lang w:bidi="ar_SA" w:eastAsia="en_US" w:val="en_US"/>
        </w:rPr>
      </w:pPr>
      <w:r>
        <w:rPr>
          <w:rFonts w:ascii="Arial" w:hAnsi="Arial"/>
        </w:rPr>
        <w:t xml:space="preserve">Email: </w:t>
      </w:r>
      <w:hyperlink r:id="rId1">
        <w:r>
          <w:rPr>
            <w:rFonts w:ascii="Arial" w:hAnsi="Arial"/>
            <w:color w:val="1155CC"/>
            <w:u w:val="single"/>
          </w:rPr>
          <w:t>amitkumar283@gmail.com</w:t>
        </w:r>
      </w:hyperlink>
    </w:p>
    <w:p>
      <w:pPr>
        <w:rPr>
          <w:rFonts w:ascii="Arial" w:hAnsi="Arial"/>
          <w:lang w:bidi="ar_SA" w:eastAsia="en_US" w:val="en_US"/>
        </w:rPr>
      </w:pPr>
      <w:r>
        <w:rPr>
          <w:rFonts w:ascii="Arial" w:hAnsi="Arial"/>
        </w:rPr>
        <w:t>Skype: kumar_amit283</w:t>
      </w:r>
    </w:p>
    <w:p>
      <w:pPr>
        <w:rPr>
          <w:rFonts w:ascii="Arial" w:hAnsi="Arial"/>
          <w:lang w:bidi="ar_SA" w:eastAsia="en_US" w:val="en_US"/>
        </w:rPr>
      </w:pPr>
      <w:r>
        <w:rPr>
          <w:rFonts w:ascii="Arial" w:hAnsi="Arial"/>
        </w:rPr>
        <w:t>Phone: +1(603)531-7610</w:t>
      </w:r>
    </w:p>
    <w:p>
      <w:pPr>
        <w:rPr>
          <w:rFonts w:ascii="Arial" w:hAnsi="Arial"/>
          <w:lang w:bidi="ar_SA" w:eastAsia="en_US" w:val="en_US"/>
        </w:rPr>
      </w:pPr>
      <w:r>
        <w:rPr>
          <w:rFonts w:ascii="Arial" w:hAnsi="Arial"/>
        </w:rPr>
        <w:t>Visa Status: H1B - Valid till May 02, 2021 (I-140 Approved)</w:t>
      </w:r>
    </w:p>
    <w:p>
      <w:pPr>
        <w:jc w:val="both"/>
        <w:rPr>
          <w:rFonts w:ascii="Arial" w:hAnsi="Arial"/>
          <w:lang w:bidi="ar_SA" w:eastAsia="en_US" w:val="en_US"/>
        </w:rPr>
      </w:pPr>
    </w:p>
    <w:p>
      <w:pPr>
        <w:pStyle w:val="Heading2"/>
        <w:jc w:val="both"/>
        <w:rPr>
          <w:rStyle w:val="Normal"/>
          <w:rFonts w:ascii="Arial" w:hAnsi="Arial"/>
          <w:b w:val="1"/>
          <w:sz w:val="24"/>
          <w:szCs w:val="24"/>
          <w:lang w:bidi="ar_SA" w:eastAsia="en_US" w:val="en_US"/>
        </w:rPr>
      </w:pPr>
      <w:bookmarkStart w:id="0" w:name="_gjdgxs"/>
      <w:bookmarkEnd w:id="0"/>
      <w:r>
        <w:rPr>
          <w:rFonts w:ascii="Arial" w:hAnsi="Arial"/>
          <w:sz w:val="24"/>
          <w:szCs w:val="24"/>
        </w:rPr>
        <w:t>Professional Experience</w:t>
      </w:r>
    </w:p>
    <w:p>
      <w:pPr>
        <w:jc w:val="both"/>
        <w:rPr>
          <w:rFonts w:ascii="Times New Roman" w:hAnsi="Times New Roman"/>
          <w:lang w:bidi="ar_SA" w:eastAsia="en_US" w:val="en_US"/>
        </w:rPr>
      </w:pPr>
      <w:r>
        <w:rPr>
          <w:rFonts w:ascii="Arial" w:hAnsi="Arial"/>
        </w:rPr>
        <w:t>Automation Test Lead, Tata Consultancy Services Limited, Jun 2018 – Till Date.</w:t>
      </w:r>
    </w:p>
    <w:p>
      <w:pPr>
        <w:jc w:val="both"/>
        <w:rPr>
          <w:rFonts w:ascii="Arial" w:hAnsi="Arial"/>
          <w:lang w:bidi="ar_SA" w:eastAsia="en_US" w:val="en_US"/>
        </w:rPr>
      </w:pPr>
      <w:r>
        <w:rPr>
          <w:rFonts w:ascii="Arial" w:hAnsi="Arial"/>
        </w:rPr>
        <w:t>Senior Product Specialist – Testing, Cognizant Technology Solutions, Dec 2010 – Jun 2018.</w:t>
      </w:r>
    </w:p>
    <w:p>
      <w:pPr>
        <w:jc w:val="both"/>
        <w:rPr>
          <w:rFonts w:ascii="Arial" w:hAnsi="Arial"/>
          <w:lang w:bidi="ar_SA" w:eastAsia="en_US" w:val="en_US"/>
        </w:rPr>
      </w:pPr>
      <w:r>
        <w:rPr>
          <w:rFonts w:ascii="Arial" w:hAnsi="Arial"/>
        </w:rPr>
        <w:t>Test Analyst, Infosys Technologies Limited, Jan 2006 - Dec 2010.</w:t>
      </w:r>
    </w:p>
    <w:p>
      <w:pPr>
        <w:jc w:val="both"/>
        <w:rPr>
          <w:rFonts w:ascii="Arial" w:hAnsi="Arial"/>
          <w:lang w:bidi="ar_SA" w:eastAsia="en_US" w:val="en_US"/>
        </w:rPr>
      </w:pPr>
      <w:bookmarkStart w:id="1" w:name="_atw1vpox1gnf"/>
      <w:bookmarkEnd w:id="1"/>
      <w:r>
        <w:rPr>
          <w:rFonts w:ascii="Arial" w:hAnsi="Arial"/>
        </w:rPr>
        <w:t>Having 13 Years of total industry experience, currently playing the role of Automation Test Lead in Woodland Hills, California.</w:t>
      </w:r>
    </w:p>
    <w:p>
      <w:pPr>
        <w:jc w:val="both"/>
        <w:rPr>
          <w:rFonts w:ascii="Arial" w:hAnsi="Arial"/>
          <w:lang w:bidi="ar_SA" w:eastAsia="en_US" w:val="en_US"/>
        </w:rPr>
      </w:pPr>
      <w:bookmarkStart w:id="2" w:name="_dayov5mx6e6h"/>
      <w:bookmarkEnd w:id="2"/>
    </w:p>
    <w:p>
      <w:pPr>
        <w:jc w:val="both"/>
        <w:rPr>
          <w:rFonts w:ascii="Arial" w:hAnsi="Arial"/>
          <w:lang w:bidi="ar_SA" w:eastAsia="en_US" w:val="en_US"/>
        </w:rPr>
      </w:pPr>
      <w:bookmarkStart w:id="3" w:name="_vbp2i030l6zd"/>
      <w:bookmarkEnd w:id="3"/>
      <w:r>
        <w:rPr>
          <w:rFonts w:ascii="Arial" w:hAnsi="Arial"/>
          <w:b w:val="1"/>
          <w:sz w:val="24"/>
          <w:szCs w:val="24"/>
        </w:rPr>
        <w:t>Education</w:t>
      </w:r>
    </w:p>
    <w:p>
      <w:pPr>
        <w:jc w:val="both"/>
        <w:rPr>
          <w:rFonts w:ascii="Arial" w:hAnsi="Arial"/>
          <w:lang w:bidi="ar_SA" w:eastAsia="en_US" w:val="en_US"/>
        </w:rPr>
      </w:pPr>
      <w:r>
        <w:rPr>
          <w:rFonts w:ascii="Arial" w:hAnsi="Arial"/>
        </w:rPr>
        <w:t>Bachelor of Technology in Computer Science &amp; Engineering, 2001 - 2005</w:t>
      </w:r>
    </w:p>
    <w:p>
      <w:pPr>
        <w:jc w:val="both"/>
        <w:rPr>
          <w:rFonts w:ascii="Arial" w:hAnsi="Arial"/>
          <w:sz w:val="18"/>
          <w:szCs w:val="18"/>
          <w:lang w:bidi="ar_SA" w:eastAsia="en_US" w:val="en_US"/>
        </w:rPr>
      </w:pPr>
    </w:p>
    <w:p>
      <w:pPr>
        <w:jc w:val="both"/>
        <w:rPr>
          <w:rFonts w:ascii="Arial" w:hAnsi="Arial"/>
          <w:lang w:bidi="ar_SA" w:eastAsia="en_US" w:val="en_US"/>
        </w:rPr>
      </w:pPr>
      <w:bookmarkStart w:id="4" w:name="_1fob9te"/>
      <w:bookmarkEnd w:id="4"/>
      <w:r>
        <w:rPr>
          <w:rFonts w:ascii="Arial" w:hAnsi="Arial"/>
          <w:b w:val="1"/>
          <w:sz w:val="24"/>
          <w:szCs w:val="24"/>
        </w:rPr>
        <w:t>Professional Summary</w:t>
      </w:r>
      <w:bookmarkStart w:id="5" w:name="_3znysh7"/>
      <w:bookmarkEnd w:id="5"/>
    </w:p>
    <w:p>
      <w:pPr>
        <w:jc w:val="both"/>
        <w:rPr>
          <w:rFonts w:ascii="Arial" w:hAnsi="Arial"/>
          <w:lang w:bidi="ar_SA" w:eastAsia="en_US" w:val="en_US"/>
        </w:rPr>
      </w:pPr>
      <w:bookmarkStart w:id="6" w:name="_2et92p0"/>
      <w:bookmarkEnd w:id="6"/>
      <w:r>
        <w:rPr>
          <w:rFonts w:ascii="Arial" w:hAnsi="Arial"/>
        </w:rPr>
        <w:t>•13 years of industry experience across multiple domains: Healthcare, Insurance and Banking.</w:t>
      </w:r>
    </w:p>
    <w:p>
      <w:pPr>
        <w:jc w:val="both"/>
        <w:rPr>
          <w:rFonts w:ascii="Arial" w:hAnsi="Arial"/>
          <w:lang w:bidi="ar_SA" w:eastAsia="en_US" w:val="en_US"/>
        </w:rPr>
      </w:pPr>
      <w:bookmarkStart w:id="7" w:name="_tyjcwt"/>
      <w:bookmarkEnd w:id="7"/>
      <w:r>
        <w:rPr>
          <w:rFonts w:ascii="Arial" w:hAnsi="Arial"/>
        </w:rPr>
        <w:t>•Performed role in Organizational hierarchy as Quality Assurance Lead for more than 9 years.</w:t>
      </w:r>
    </w:p>
    <w:p>
      <w:pPr>
        <w:jc w:val="both"/>
        <w:rPr>
          <w:rFonts w:ascii="Arial" w:hAnsi="Arial"/>
          <w:lang w:bidi="ar_SA" w:eastAsia="en_US" w:val="en_US"/>
        </w:rPr>
      </w:pPr>
      <w:bookmarkStart w:id="8" w:name="_3dy6vkm"/>
      <w:bookmarkEnd w:id="8"/>
      <w:r>
        <w:rPr>
          <w:rFonts w:ascii="Arial" w:hAnsi="Arial"/>
        </w:rPr>
        <w:t>•Strong ability to manage large testing teams and successfully handle multiple projects at the same time.</w:t>
      </w:r>
    </w:p>
    <w:p>
      <w:pPr>
        <w:jc w:val="both"/>
        <w:rPr>
          <w:rFonts w:ascii="Arial" w:hAnsi="Arial"/>
          <w:lang w:bidi="ar_SA" w:eastAsia="en_US" w:val="en_US"/>
        </w:rPr>
      </w:pPr>
      <w:bookmarkStart w:id="9" w:name="_1t3h5sf"/>
      <w:bookmarkEnd w:id="9"/>
      <w:r>
        <w:rPr>
          <w:rFonts w:ascii="Arial" w:hAnsi="Arial"/>
        </w:rPr>
        <w:t>•Thorough knowledge and practice on SDLC, Waterfall and Agile Methodologies.</w:t>
      </w:r>
    </w:p>
    <w:p>
      <w:pPr>
        <w:jc w:val="both"/>
        <w:rPr>
          <w:rFonts w:ascii="Arial" w:hAnsi="Arial"/>
          <w:lang w:bidi="ar_SA" w:eastAsia="en_US" w:val="en_US"/>
        </w:rPr>
      </w:pPr>
      <w:r>
        <w:rPr>
          <w:rFonts w:ascii="Arial" w:hAnsi="Arial"/>
          <w:color w:val="000000"/>
        </w:rPr>
        <w:t>•Expert in Automation testing framework using Selenium, Java, TestNG, Jenkins, GitHub and Eclipse.</w:t>
      </w:r>
    </w:p>
    <w:p>
      <w:pPr>
        <w:jc w:val="both"/>
        <w:rPr>
          <w:rFonts w:ascii="Arial" w:hAnsi="Arial"/>
          <w:color w:val="000000"/>
          <w:lang w:bidi="ar_SA" w:eastAsia="en_US" w:val="en_US"/>
        </w:rPr>
      </w:pPr>
      <w:r>
        <w:rPr>
          <w:rFonts w:ascii="Arial" w:hAnsi="Arial"/>
          <w:color w:val="000000"/>
        </w:rPr>
        <w:t>•Good</w:t>
      </w:r>
      <w:r>
        <w:rPr>
          <w:rFonts w:ascii="Arial" w:hAnsi="Arial"/>
          <w:color w:val="000000"/>
        </w:rPr>
        <w:t xml:space="preserve"> experience in SOAPUI Pro (ReadyAPI)</w:t>
      </w:r>
      <w:r>
        <w:rPr>
          <w:rFonts w:ascii="Arial" w:hAnsi="Arial"/>
          <w:color w:val="000000"/>
        </w:rPr>
        <w:t xml:space="preserve"> and groovy scripting.</w:t>
      </w:r>
    </w:p>
    <w:p>
      <w:pPr>
        <w:jc w:val="both"/>
        <w:rPr>
          <w:rFonts w:ascii="Arial" w:hAnsi="Arial"/>
          <w:color w:val="000000"/>
          <w:lang w:bidi="ar_SA" w:eastAsia="en_US" w:val="en_US"/>
        </w:rPr>
      </w:pPr>
      <w:r>
        <w:rPr>
          <w:rFonts w:ascii="Arial" w:hAnsi="Arial"/>
          <w:color w:val="000000"/>
        </w:rPr>
        <w:t>•</w:t>
      </w:r>
      <w:r>
        <w:rPr>
          <w:rFonts w:ascii="Arial" w:hAnsi="Arial"/>
          <w:color w:val="000000"/>
        </w:rPr>
        <w:t>Strong experience in</w:t>
      </w:r>
      <w:r>
        <w:rPr>
          <w:rFonts w:ascii="Arial" w:hAnsi="Arial"/>
          <w:color w:val="000000"/>
        </w:rPr>
        <w:t xml:space="preserve"> Oracle, Microsoft SQL Server, IBM DB2 and Sybase</w:t>
      </w:r>
      <w:r>
        <w:rPr>
          <w:rFonts w:ascii="Arial" w:hAnsi="Arial"/>
          <w:color w:val="000000"/>
        </w:rPr>
        <w:t xml:space="preserve"> databases.</w:t>
      </w:r>
    </w:p>
    <w:p>
      <w:pPr>
        <w:jc w:val="both"/>
        <w:rPr>
          <w:rFonts w:ascii="Arial" w:hAnsi="Arial"/>
          <w:lang w:bidi="ar_SA" w:eastAsia="en_US" w:val="en_US"/>
        </w:rPr>
      </w:pPr>
      <w:bookmarkStart w:id="10" w:name="_4d34og8"/>
      <w:bookmarkEnd w:id="10"/>
      <w:r>
        <w:rPr>
          <w:rFonts w:ascii="Arial" w:hAnsi="Arial"/>
        </w:rPr>
        <w:t>•Expertise in Functional Testing, GUI Testing, System testing and Regression testing.</w:t>
      </w:r>
    </w:p>
    <w:p>
      <w:pPr>
        <w:jc w:val="both"/>
        <w:rPr>
          <w:rFonts w:ascii="Arial" w:hAnsi="Arial"/>
          <w:lang w:bidi="ar_SA" w:eastAsia="en_US" w:val="en_US"/>
        </w:rPr>
      </w:pPr>
      <w:bookmarkStart w:id="11" w:name="_2s8eyo1"/>
      <w:bookmarkEnd w:id="11"/>
      <w:r>
        <w:rPr>
          <w:rFonts w:ascii="Arial" w:hAnsi="Arial"/>
        </w:rPr>
        <w:t>•Expertise in Web based Testing, ETL Testing</w:t>
      </w:r>
      <w:r>
        <w:rPr>
          <w:rFonts w:ascii="Arial" w:hAnsi="Arial"/>
          <w:color w:val="000000"/>
        </w:rPr>
        <w:t xml:space="preserve"> and</w:t>
      </w:r>
      <w:r>
        <w:rPr>
          <w:rFonts w:ascii="Arial" w:hAnsi="Arial"/>
        </w:rPr>
        <w:t xml:space="preserve"> Mainframe Testing.</w:t>
      </w:r>
      <w:bookmarkStart w:id="12" w:name="_17dp8vu"/>
      <w:bookmarkEnd w:id="12"/>
    </w:p>
    <w:p>
      <w:pPr>
        <w:jc w:val="both"/>
        <w:rPr>
          <w:rFonts w:ascii="Arial" w:hAnsi="Arial"/>
          <w:lang w:bidi="ar_SA" w:eastAsia="en_US" w:val="en_US"/>
        </w:rPr>
      </w:pPr>
      <w:r>
        <w:rPr>
          <w:rFonts w:ascii="Arial" w:hAnsi="Arial"/>
        </w:rPr>
        <w:t>•</w:t>
      </w:r>
      <w:r>
        <w:rPr>
          <w:rFonts w:ascii="Arial" w:hAnsi="Arial"/>
          <w:color w:val="000000"/>
        </w:rPr>
        <w:t>Good</w:t>
      </w:r>
      <w:r>
        <w:rPr>
          <w:rFonts w:ascii="Arial" w:hAnsi="Arial"/>
        </w:rPr>
        <w:t xml:space="preserve"> experience in Behavior Driven Development Automation testing framework using Cucumber, Jasmine, Protractor, Eclipse, JavaScript and AngularJS.</w:t>
      </w:r>
      <w:bookmarkStart w:id="13" w:name="_3rdcrjn"/>
      <w:bookmarkStart w:id="14" w:name="_26in1rg"/>
      <w:bookmarkEnd w:id="13"/>
      <w:bookmarkEnd w:id="14"/>
    </w:p>
    <w:p>
      <w:pPr>
        <w:jc w:val="both"/>
        <w:rPr>
          <w:rFonts w:ascii="Arial" w:hAnsi="Arial"/>
          <w:lang w:bidi="ar_SA" w:eastAsia="en_US" w:val="en_US"/>
        </w:rPr>
      </w:pPr>
      <w:bookmarkStart w:id="15" w:name="_lnxbz9"/>
      <w:bookmarkEnd w:id="15"/>
      <w:r>
        <w:rPr>
          <w:rFonts w:ascii="Arial" w:hAnsi="Arial"/>
        </w:rPr>
        <w:t xml:space="preserve">•Expert in Test Management Tools: HP Application Lifecycle Management (HP ALM), </w:t>
      </w:r>
      <w:r>
        <w:rPr>
          <w:rFonts w:ascii="Arial" w:hAnsi="Arial"/>
        </w:rPr>
        <w:t xml:space="preserve">Rally, </w:t>
      </w:r>
      <w:r>
        <w:rPr>
          <w:rFonts w:ascii="Arial" w:hAnsi="Arial"/>
        </w:rPr>
        <w:t>Microsoft Test Manager (MTM), ClearQuest, IBM Rational Team Concert (RTC), JIRA</w:t>
      </w:r>
      <w:r>
        <w:rPr>
          <w:rFonts w:ascii="Arial" w:hAnsi="Arial"/>
          <w:color w:val="000000"/>
        </w:rPr>
        <w:t xml:space="preserve"> and </w:t>
      </w:r>
      <w:r>
        <w:rPr>
          <w:rFonts w:ascii="Arial" w:hAnsi="Arial"/>
        </w:rPr>
        <w:t>Team Foundation Server (TFS)</w:t>
      </w:r>
      <w:bookmarkStart w:id="16" w:name="_35nkun2"/>
      <w:bookmarkStart w:id="17" w:name="_1ksv4uv"/>
      <w:bookmarkEnd w:id="16"/>
      <w:bookmarkEnd w:id="17"/>
      <w:r>
        <w:rPr>
          <w:rFonts w:ascii="Arial" w:hAnsi="Arial"/>
          <w:color w:val="000000"/>
        </w:rPr>
        <w:t>.</w:t>
      </w:r>
      <w:bookmarkStart w:id="18" w:name="_2xcytpi"/>
      <w:bookmarkEnd w:id="18"/>
    </w:p>
    <w:p>
      <w:pPr>
        <w:jc w:val="both"/>
        <w:rPr>
          <w:rFonts w:ascii="Arial" w:hAnsi="Arial"/>
          <w:lang w:bidi="ar_SA" w:eastAsia="en_US" w:val="en_US"/>
        </w:rPr>
      </w:pPr>
      <w:bookmarkStart w:id="19" w:name="_3as4poj"/>
      <w:bookmarkEnd w:id="19"/>
    </w:p>
    <w:p>
      <w:pPr>
        <w:jc w:val="both"/>
        <w:rPr>
          <w:rFonts w:ascii="Arial" w:hAnsi="Arial"/>
          <w:b w:val="1"/>
          <w:sz w:val="24"/>
          <w:szCs w:val="24"/>
          <w:lang w:bidi="ar_SA" w:eastAsia="en_US" w:val="en_US"/>
        </w:rPr>
      </w:pPr>
      <w:r>
        <w:rPr>
          <w:rFonts w:ascii="Arial" w:hAnsi="Arial"/>
          <w:b w:val="1"/>
          <w:sz w:val="24"/>
          <w:szCs w:val="24"/>
        </w:rPr>
        <w:t>Skills Summary</w:t>
      </w:r>
    </w:p>
    <w:p>
      <w:pPr>
        <w:jc w:val="both"/>
        <w:rPr>
          <w:rFonts w:ascii="Arial" w:hAnsi="Arial"/>
          <w:lang w:bidi="ar_SA" w:eastAsia="en_US" w:val="en_US"/>
        </w:rPr>
      </w:pPr>
      <w:bookmarkStart w:id="20" w:name="_49x2ik5"/>
      <w:bookmarkEnd w:id="20"/>
      <w:r>
        <w:rPr>
          <w:rFonts w:ascii="Arial" w:hAnsi="Arial"/>
        </w:rPr>
        <w:t>•Automation Tools: Selenium, TestNG, Java, Eclipse, Groovy, Ready API, GitHub, SVN, Jenkins, Cucumber, Jasmine, Protractor, JavaScript, AngularJS and Karma.</w:t>
      </w:r>
    </w:p>
    <w:p>
      <w:pPr>
        <w:jc w:val="both"/>
        <w:rPr>
          <w:rFonts w:ascii="Arial" w:hAnsi="Arial"/>
          <w:lang w:bidi="ar_SA" w:eastAsia="en_US" w:val="en_US"/>
        </w:rPr>
      </w:pPr>
      <w:bookmarkStart w:id="21" w:name="_2p2csry"/>
      <w:bookmarkEnd w:id="21"/>
      <w:r>
        <w:rPr>
          <w:rFonts w:ascii="Arial" w:hAnsi="Arial"/>
        </w:rPr>
        <w:t>•Software Testing: Automation Testing, Web based Testing, ETL Testing, Database Testing</w:t>
      </w:r>
      <w:r>
        <w:rPr>
          <w:rFonts w:ascii="Arial" w:hAnsi="Arial"/>
          <w:color w:val="000000"/>
        </w:rPr>
        <w:t xml:space="preserve"> and </w:t>
      </w:r>
      <w:r>
        <w:rPr>
          <w:rFonts w:ascii="Arial" w:hAnsi="Arial"/>
        </w:rPr>
        <w:t>Mainframe Testing.</w:t>
      </w:r>
    </w:p>
    <w:p>
      <w:pPr>
        <w:jc w:val="both"/>
        <w:rPr>
          <w:rFonts w:ascii="Arial" w:hAnsi="Arial"/>
          <w:lang w:bidi="ar_SA" w:eastAsia="en_US" w:val="en_US"/>
        </w:rPr>
      </w:pPr>
      <w:bookmarkStart w:id="22" w:name="_147n2zr"/>
      <w:bookmarkEnd w:id="22"/>
      <w:r>
        <w:rPr>
          <w:rFonts w:ascii="Arial" w:hAnsi="Arial"/>
        </w:rPr>
        <w:t>•Types of Testing: Smoke Testing, Functional Testing, GUI Testing, System Testing, Regression Testing and User Acceptance Testing.</w:t>
      </w:r>
    </w:p>
    <w:p>
      <w:pPr>
        <w:jc w:val="both"/>
        <w:rPr>
          <w:rFonts w:ascii="Arial" w:hAnsi="Arial"/>
          <w:lang w:bidi="ar_SA" w:eastAsia="en_US" w:val="en_US"/>
        </w:rPr>
      </w:pPr>
      <w:bookmarkStart w:id="23" w:name="_3o7alnk"/>
      <w:bookmarkEnd w:id="23"/>
      <w:r>
        <w:rPr>
          <w:rFonts w:ascii="Arial" w:hAnsi="Arial"/>
        </w:rPr>
        <w:t>•Testing Process: Waterfall and Agile.</w:t>
      </w:r>
    </w:p>
    <w:p>
      <w:pPr>
        <w:jc w:val="both"/>
        <w:rPr>
          <w:rFonts w:ascii="Arial" w:hAnsi="Arial"/>
          <w:lang w:bidi="ar_SA" w:eastAsia="en_US" w:val="en_US"/>
        </w:rPr>
      </w:pPr>
      <w:bookmarkStart w:id="24" w:name="_ihv636"/>
      <w:bookmarkEnd w:id="24"/>
      <w:r>
        <w:rPr>
          <w:rFonts w:ascii="Arial" w:hAnsi="Arial"/>
        </w:rPr>
        <w:t>•Databases: Oracle, Microsoft SQL Server and IBM DB2.</w:t>
      </w:r>
    </w:p>
    <w:p>
      <w:pPr>
        <w:jc w:val="both"/>
        <w:rPr>
          <w:rFonts w:ascii="Arial" w:hAnsi="Arial"/>
          <w:lang w:bidi="ar_SA" w:eastAsia="en_US" w:val="en_US"/>
        </w:rPr>
      </w:pPr>
      <w:bookmarkStart w:id="25" w:name="_32hioqz"/>
      <w:bookmarkEnd w:id="25"/>
      <w:r>
        <w:rPr>
          <w:rFonts w:ascii="Arial" w:hAnsi="Arial"/>
        </w:rPr>
        <w:t xml:space="preserve">•Test Management Tools: HP Application Lifecycle Management (HP ALM), </w:t>
      </w:r>
      <w:r>
        <w:rPr>
          <w:rFonts w:ascii="Arial" w:hAnsi="Arial"/>
        </w:rPr>
        <w:t xml:space="preserve">Rally, </w:t>
      </w:r>
      <w:r>
        <w:rPr>
          <w:rFonts w:ascii="Arial" w:hAnsi="Arial"/>
        </w:rPr>
        <w:t>Microsoft Test Manager (MTM), ClearQuest, IBM Rational Team Concert (RTC), JIRA</w:t>
      </w:r>
      <w:r>
        <w:rPr>
          <w:rFonts w:ascii="Arial" w:hAnsi="Arial"/>
          <w:color w:val="000000"/>
        </w:rPr>
        <w:t xml:space="preserve"> and </w:t>
      </w:r>
      <w:r>
        <w:rPr>
          <w:rFonts w:ascii="Arial" w:hAnsi="Arial"/>
        </w:rPr>
        <w:t>Team Foundation Server (TFS)</w:t>
      </w:r>
      <w:r>
        <w:rPr>
          <w:rFonts w:ascii="Arial" w:hAnsi="Arial"/>
          <w:color w:val="000000"/>
        </w:rPr>
        <w:t>.</w:t>
      </w:r>
    </w:p>
    <w:p>
      <w:pPr>
        <w:jc w:val="both"/>
        <w:rPr>
          <w:rFonts w:ascii="Arial" w:hAnsi="Arial"/>
          <w:lang w:bidi="ar_SA" w:eastAsia="en_US" w:val="en_US"/>
        </w:rPr>
      </w:pPr>
      <w:bookmarkStart w:id="26" w:name="_1hmsyys"/>
      <w:bookmarkEnd w:id="26"/>
      <w:r>
        <w:rPr>
          <w:rFonts w:ascii="Arial" w:hAnsi="Arial"/>
        </w:rPr>
        <w:t>•Other Utilities: VBScript</w:t>
      </w:r>
    </w:p>
    <w:p>
      <w:pPr>
        <w:jc w:val="both"/>
        <w:rPr>
          <w:rFonts w:ascii="Arial" w:hAnsi="Arial"/>
          <w:lang w:bidi="ar_SA" w:eastAsia="en_US" w:val="en_US"/>
        </w:rPr>
      </w:pPr>
      <w:bookmarkStart w:id="27" w:name="_41mghml"/>
      <w:bookmarkEnd w:id="27"/>
    </w:p>
    <w:p>
      <w:pPr>
        <w:rPr>
          <w:rFonts w:ascii="Arial" w:hAnsi="Arial"/>
          <w:b w:val="1"/>
          <w:sz w:val="24"/>
          <w:szCs w:val="24"/>
          <w:lang w:bidi="ar_SA" w:eastAsia="en_US" w:val="en_US"/>
        </w:rPr>
      </w:pPr>
      <w:r>
        <w:rPr>
          <w:rFonts w:ascii="Arial" w:hAnsi="Arial"/>
          <w:sz w:val="24"/>
          <w:szCs w:val="24"/>
        </w:rPr>
        <w:br w:type="page"/>
      </w:r>
    </w:p>
    <w:p>
      <w:pPr>
        <w:pStyle w:val="Heading2"/>
        <w:jc w:val="both"/>
        <w:rPr>
          <w:rStyle w:val="Normal"/>
          <w:rFonts w:ascii="Arial" w:hAnsi="Arial"/>
          <w:b w:val="1"/>
          <w:sz w:val="24"/>
          <w:szCs w:val="24"/>
          <w:lang w:bidi="ar_SA" w:eastAsia="en_US" w:val="en_US"/>
        </w:rPr>
      </w:pPr>
      <w:r>
        <w:rPr>
          <w:rFonts w:ascii="Arial" w:hAnsi="Arial"/>
          <w:sz w:val="24"/>
          <w:szCs w:val="24"/>
        </w:rPr>
        <w:t>Work History</w:t>
      </w:r>
    </w:p>
    <w:p>
      <w:pPr>
        <w:rPr>
          <w:rFonts w:ascii="Times New Roman" w:hAnsi="Times New Roman"/>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Guidewire Claim Center Infrastructure</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25th June 2018, To </w:t>
      </w:r>
      <w:r>
        <w:rPr>
          <w:sz w:val="22"/>
          <w:szCs w:val="22"/>
        </w:rPr>
        <w:t>Till</w:t>
      </w:r>
      <w:r>
        <w:rPr>
          <w:sz w:val="22"/>
          <w:szCs w:val="22"/>
        </w:rPr>
        <w:t xml:space="preserve"> Now</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b w:val="1"/>
          <w:sz w:val="22"/>
          <w:szCs w:val="22"/>
          <w:lang w:bidi="ar_SA" w:eastAsia="en_US" w:val="en_US"/>
        </w:rPr>
      </w:pPr>
      <w:r>
        <w:rPr>
          <w:sz w:val="22"/>
          <w:szCs w:val="22"/>
        </w:rPr>
        <w:t>The purpose of the Guide</w:t>
      </w:r>
      <w:r>
        <w:rPr>
          <w:sz w:val="22"/>
          <w:szCs w:val="22"/>
        </w:rPr>
        <w:t xml:space="preserve">wire Claim Center program is to replace current Claims Administration platform (HEART &amp; NWCS) by leveraging Guidewire </w:t>
      </w:r>
      <w:r>
        <w:rPr>
          <w:sz w:val="22"/>
          <w:szCs w:val="22"/>
        </w:rPr>
        <w:t>ClaimCenter</w:t>
      </w:r>
      <w:r>
        <w:rPr>
          <w:sz w:val="22"/>
          <w:szCs w:val="22"/>
        </w:rPr>
        <w:t xml:space="preserve"> application. This</w:t>
      </w:r>
      <w:r>
        <w:rPr>
          <w:sz w:val="22"/>
          <w:szCs w:val="22"/>
        </w:rPr>
        <w:t xml:space="preserve"> </w:t>
      </w:r>
      <w:r>
        <w:rPr>
          <w:sz w:val="22"/>
          <w:szCs w:val="22"/>
        </w:rPr>
        <w:t>will</w:t>
      </w:r>
      <w:r>
        <w:rPr>
          <w:sz w:val="22"/>
          <w:szCs w:val="22"/>
        </w:rPr>
        <w:t xml:space="preserve"> establish core functionalities for the products in scope for Release and provide a repeatable framework for future product configurations.</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Role:</w:t>
      </w:r>
      <w:r>
        <w:rPr>
          <w:sz w:val="22"/>
          <w:szCs w:val="22"/>
        </w:rPr>
        <w:t xml:space="preserve"> Automation Test Lead - Onsite</w:t>
      </w:r>
    </w:p>
    <w:p>
      <w:pPr>
        <w:rPr>
          <w:rFonts w:ascii="Times New Roman" w:hAnsi="Times New Roman"/>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Identify test cases for automation</w:t>
      </w:r>
    </w:p>
    <w:p>
      <w:pPr>
        <w:rPr>
          <w:rFonts w:ascii="Times New Roman" w:hAnsi="Times New Roman"/>
          <w:sz w:val="22"/>
          <w:szCs w:val="22"/>
          <w:lang w:bidi="ar_SA" w:eastAsia="en_US" w:val="en_US"/>
        </w:rPr>
      </w:pPr>
      <w:r>
        <w:rPr>
          <w:sz w:val="22"/>
          <w:szCs w:val="22"/>
        </w:rPr>
        <w:t xml:space="preserve">Scripting automation test cases </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Automated Test Scripts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lang w:bidi="ar_SA" w:eastAsia="en_US" w:val="en_US"/>
        </w:rPr>
      </w:pPr>
      <w:r>
        <w:rPr>
          <w:b w:val="1"/>
          <w:sz w:val="22"/>
          <w:szCs w:val="22"/>
        </w:rPr>
        <w:t>Software:</w:t>
      </w:r>
      <w:r>
        <w:rPr>
          <w:sz w:val="22"/>
          <w:szCs w:val="22"/>
        </w:rPr>
        <w:t xml:space="preserve"> HP ALM, </w:t>
      </w:r>
      <w:r>
        <w:rPr>
          <w:sz w:val="22"/>
          <w:szCs w:val="22"/>
        </w:rPr>
        <w:t xml:space="preserve">Rally, </w:t>
      </w:r>
      <w:r>
        <w:rPr>
          <w:sz w:val="22"/>
          <w:szCs w:val="22"/>
        </w:rPr>
        <w:t>Selenium, TestNG, Java, Eclipse, ReadyAPI, Groovy, Jenkins, Git</w:t>
      </w:r>
      <w:r>
        <w:rPr>
          <w:sz w:val="22"/>
          <w:szCs w:val="22"/>
        </w:rPr>
        <w:t>Hub</w:t>
      </w:r>
      <w:r>
        <w:rPr>
          <w:sz w:val="22"/>
          <w:szCs w:val="22"/>
        </w:rPr>
        <w:t>.</w:t>
      </w:r>
    </w:p>
    <w:p>
      <w:pPr>
        <w:rPr>
          <w:rFonts w:ascii="Times New Roman" w:hAnsi="Times New Roman"/>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Guidewire Claim Center Infrastructure</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2nd Nov 2015, To 22nd June 2018</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The Commercial Insurance Guidewire Claim Center implementation for the business will ensure adherence to compliance processes, support efficient processing of new claims and establish a foundation for superior claims customer service going forward.</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Microsoft SQL Server 2012, HP ALM, RTC</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Bill Review Roadmap - </w:t>
      </w:r>
      <w:r>
        <w:rPr>
          <w:sz w:val="22"/>
          <w:szCs w:val="22"/>
        </w:rPr>
        <w:t>Stratacare</w:t>
      </w:r>
      <w:r>
        <w:rPr>
          <w:sz w:val="22"/>
          <w:szCs w:val="22"/>
        </w:rPr>
        <w:t xml:space="preserve"> - RCS</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27th June 2016, To 13th Apr 2018</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 has a contract with Coventry for Commercial Claims and RCS Bill Review services provided through their ‘Leased’ environment. The Leased space contract will expire 12/31/2016 with an option for one 6 months’ renewal.</w:t>
      </w:r>
    </w:p>
    <w:p>
      <w:pPr>
        <w:rPr>
          <w:rFonts w:ascii="Times New Roman" w:hAnsi="Times New Roman"/>
          <w:sz w:val="22"/>
          <w:szCs w:val="22"/>
          <w:lang w:bidi="ar_SA" w:eastAsia="en_US" w:val="en_US"/>
        </w:rPr>
      </w:pPr>
      <w:r>
        <w:rPr>
          <w:sz w:val="22"/>
          <w:szCs w:val="22"/>
        </w:rPr>
        <w:t xml:space="preserve">The purpose of this project is to migrate RCS Workers Compensation medical bill review processing for all claims jurisdictions from Coventry Bill Review to </w:t>
      </w:r>
      <w:r>
        <w:rPr>
          <w:sz w:val="22"/>
          <w:szCs w:val="22"/>
        </w:rPr>
        <w:t>Stratacare</w:t>
      </w:r>
      <w:r>
        <w:rPr>
          <w:sz w:val="22"/>
          <w:szCs w:val="22"/>
        </w:rPr>
        <w:t xml:space="preserve"> </w:t>
      </w:r>
      <w:r>
        <w:rPr>
          <w:sz w:val="22"/>
          <w:szCs w:val="22"/>
        </w:rPr>
        <w:t>Strataware</w:t>
      </w:r>
      <w:r>
        <w:rPr>
          <w:sz w:val="22"/>
          <w:szCs w:val="22"/>
        </w:rPr>
        <w:t xml:space="preserve"> platform.</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w:t>
      </w:r>
      <w:r>
        <w:rPr>
          <w:sz w:val="22"/>
          <w:szCs w:val="22"/>
        </w:rPr>
        <w:t>–</w:t>
      </w:r>
      <w:r>
        <w:rPr>
          <w:sz w:val="22"/>
          <w:szCs w:val="22"/>
        </w:rPr>
        <w:t xml:space="preserve"> Onsite</w:t>
      </w:r>
    </w:p>
    <w:p>
      <w:pPr>
        <w:rPr>
          <w:rFonts w:ascii="Times New Roman" w:hAnsi="Times New Roman"/>
          <w:sz w:val="22"/>
          <w:szCs w:val="22"/>
          <w:lang w:bidi="ar_SA" w:eastAsia="en_US" w:val="en_US"/>
        </w:rPr>
      </w:pPr>
      <w:bookmarkStart w:id="28" w:name="_GoBack"/>
      <w:bookmarkEnd w:id="28"/>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IBM DB2, HP ALM 12.01, </w:t>
      </w:r>
      <w:r>
        <w:rPr>
          <w:sz w:val="22"/>
          <w:szCs w:val="22"/>
        </w:rPr>
        <w:t>MainFrame</w:t>
      </w:r>
      <w:r>
        <w:rPr>
          <w:sz w:val="22"/>
          <w:szCs w:val="22"/>
        </w:rPr>
        <w:t xml:space="preserve"> Application, RTC</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w:t>
      </w:r>
      <w:r>
        <w:rPr>
          <w:sz w:val="22"/>
          <w:szCs w:val="22"/>
        </w:rPr>
        <w:t>ExPRS</w:t>
      </w:r>
      <w:r>
        <w:rPr>
          <w:sz w:val="22"/>
          <w:szCs w:val="22"/>
        </w:rPr>
        <w:t xml:space="preserve"> Document Management Automation</w:t>
      </w:r>
    </w:p>
    <w:p>
      <w:pPr>
        <w:rPr>
          <w:rFonts w:ascii="Times New Roman" w:hAnsi="Times New Roman"/>
          <w:sz w:val="22"/>
          <w:szCs w:val="22"/>
          <w:lang w:bidi="ar_SA" w:eastAsia="en_US" w:val="en_US"/>
        </w:rPr>
      </w:pPr>
      <w:r>
        <w:rPr>
          <w:b w:val="1"/>
          <w:sz w:val="22"/>
          <w:szCs w:val="22"/>
        </w:rPr>
        <w:t xml:space="preserve">Duration: </w:t>
      </w:r>
      <w:r>
        <w:rPr>
          <w:sz w:val="22"/>
          <w:szCs w:val="22"/>
        </w:rPr>
        <w:t>From Date:  15th Dec 2016, To 12</w:t>
      </w:r>
      <w:r>
        <w:rPr>
          <w:sz w:val="22"/>
          <w:szCs w:val="22"/>
          <w:vertAlign w:val="superscript"/>
        </w:rPr>
        <w:t>th</w:t>
      </w:r>
      <w:r>
        <w:rPr>
          <w:sz w:val="22"/>
          <w:szCs w:val="22"/>
        </w:rPr>
        <w:t xml:space="preserve"> May 2017</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 xml:space="preserve">When a medical bill is processed in </w:t>
      </w:r>
      <w:r>
        <w:rPr>
          <w:sz w:val="22"/>
          <w:szCs w:val="22"/>
        </w:rPr>
        <w:t>StrataWare</w:t>
      </w:r>
      <w:r>
        <w:rPr>
          <w:sz w:val="22"/>
          <w:szCs w:val="22"/>
        </w:rPr>
        <w:t xml:space="preserve">, Managed Payments triggers the generation of an Explanation of Payments (EOP) to the provider to explain the payment or denial of the medical services. If the provider appeals the payment/denial, they send their appeal to Xerox for the bill to be reviewed. The Bill images that come in from the provider need to be stored within </w:t>
      </w:r>
      <w:r>
        <w:rPr>
          <w:sz w:val="22"/>
          <w:szCs w:val="22"/>
        </w:rPr>
        <w:t>ExPRS</w:t>
      </w:r>
      <w:r>
        <w:rPr>
          <w:sz w:val="22"/>
          <w:szCs w:val="22"/>
        </w:rPr>
        <w:t xml:space="preserve"> so that all documents are now stored within one application. These documents can be searched, displayed, viewed and printed within </w:t>
      </w:r>
      <w:r>
        <w:rPr>
          <w:sz w:val="22"/>
          <w:szCs w:val="22"/>
        </w:rPr>
        <w:t>ExPRS</w:t>
      </w:r>
      <w:r>
        <w:rPr>
          <w:sz w:val="22"/>
          <w:szCs w:val="22"/>
        </w:rPr>
        <w:t>. Testing JavaScript with Jasmine &amp; Protractor automation framework.</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Automation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Establish automated test environment</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Design unit tests for JavaScript Unit testing</w:t>
      </w:r>
    </w:p>
    <w:p>
      <w:pPr>
        <w:rPr>
          <w:rFonts w:ascii="Times New Roman" w:hAnsi="Times New Roman"/>
          <w:sz w:val="22"/>
          <w:szCs w:val="22"/>
          <w:lang w:bidi="ar_SA" w:eastAsia="en_US" w:val="en_US"/>
        </w:rPr>
      </w:pPr>
      <w:r>
        <w:rPr>
          <w:sz w:val="22"/>
          <w:szCs w:val="22"/>
        </w:rPr>
        <w:t>Review and Identify test cases to Automate</w:t>
      </w:r>
    </w:p>
    <w:p>
      <w:pPr>
        <w:rPr>
          <w:rFonts w:ascii="Times New Roman" w:hAnsi="Times New Roman"/>
          <w:sz w:val="22"/>
          <w:szCs w:val="22"/>
          <w:lang w:bidi="ar_SA" w:eastAsia="en_US" w:val="en_US"/>
        </w:rPr>
      </w:pPr>
      <w:r>
        <w:rPr>
          <w:sz w:val="22"/>
          <w:szCs w:val="22"/>
        </w:rPr>
        <w:t>Design and maintain automated test cases</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Eclipse Mars, JavaScript, AngularJS, Jasmine, Protractor, Karma, RTC, SVN</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Guidewire Claim Center Infrastructure</w:t>
      </w:r>
    </w:p>
    <w:p>
      <w:pPr>
        <w:rPr>
          <w:rFonts w:ascii="Times New Roman" w:hAnsi="Times New Roman"/>
          <w:sz w:val="22"/>
          <w:szCs w:val="22"/>
          <w:lang w:bidi="ar_SA" w:eastAsia="en_US" w:val="en_US"/>
        </w:rPr>
      </w:pPr>
      <w:r>
        <w:rPr>
          <w:b w:val="1"/>
          <w:sz w:val="22"/>
          <w:szCs w:val="22"/>
        </w:rPr>
        <w:t>Duration:</w:t>
      </w:r>
      <w:r>
        <w:rPr>
          <w:sz w:val="22"/>
          <w:szCs w:val="22"/>
        </w:rPr>
        <w:t xml:space="preserve"> From Date:  17th Feb 2014, To 30th Oct 2015</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With the development of an Accidental &amp; Health (A&amp;H) organization, a need has arisen to establish an operational and technological platform to support claims handling. The A&amp;H Guidewire ClaimCenter implementation for the A&amp;H business will ensure adherence to compliance processes, support efficient processing of new claims and establish a foundation for superior claims customer service going forward.</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Microsoft SQL Server 2012, Microsoft Test Manager, Team Foundation Server (TFS), JIRA</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AML Alert Aggregation/Migration and Cases Migration</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28th Jan 2013, To 21st Nov 2013</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 has implemented the management of “Office of Foreign Assets Control” (OFAC) and Fraud alerts generation from transactions into ECAMS. ECAMS is the OFAC/Fraud monitoring system used within Client. All the transactions initiated from Client are monitored OFAC/Fraud alerts. If the alert is generated from the transaction, the Alert analyst works on the alerts and confirmed OFAC/Fraud alerted transaction will be cancelled. Client is working to replace the existing User Developed applications (UDAs) used of Anti-Money Laundering Alerts and Cases management with ECAMS system to mitigate operational risks. The goal of the project is to fully utilize the ECAMS system by merging the User Developed Applications into the Enterprise system thereby beginning the retirement of User Developed Applications.</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Datastage</w:t>
      </w:r>
      <w:r>
        <w:rPr>
          <w:sz w:val="22"/>
          <w:szCs w:val="22"/>
        </w:rPr>
        <w:t xml:space="preserve"> (ETL), SQL Developer, IBM DB2, Quality Center 11, StarTeam</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AML-Credit and Debit Card Transactional Data</w:t>
      </w:r>
    </w:p>
    <w:p>
      <w:pPr>
        <w:rPr>
          <w:rFonts w:ascii="Times New Roman" w:hAnsi="Times New Roman"/>
          <w:sz w:val="22"/>
          <w:szCs w:val="22"/>
          <w:lang w:bidi="ar_SA" w:eastAsia="en_US" w:val="en_US"/>
        </w:rPr>
      </w:pPr>
      <w:r>
        <w:rPr>
          <w:b w:val="1"/>
          <w:sz w:val="22"/>
          <w:szCs w:val="22"/>
        </w:rPr>
        <w:t>Duration:</w:t>
      </w:r>
      <w:r>
        <w:rPr>
          <w:sz w:val="22"/>
          <w:szCs w:val="22"/>
        </w:rPr>
        <w:t xml:space="preserve"> From Date: 7th Jan 2013, To 28th June 2013</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Client's Enterprise Financials Crime Management built a model in Analytical data environment to monitor for potentially suspicious credit and debit card transactional behavior. The Financial Crimes Analytics Team did not have the ability to monitor for potential suspicious transactional behavior, as required by USA PATRIOT Act, especially when it involves members purchasing airline tickets to specific suspicious destinations or to identify for whom the ticket was purchased.</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Datastage</w:t>
      </w:r>
      <w:r>
        <w:rPr>
          <w:sz w:val="22"/>
          <w:szCs w:val="22"/>
        </w:rPr>
        <w:t xml:space="preserve"> (ETL), SQL Developer, IBM DB2, Quality Center 11, StarTeam</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AML Enhanced CARS model</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2nd July 2012, To 22nd Feb 2013</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Client's Enterprise Financials Crime Management enhanced the ability to fine tune Customer Anti-Money Laundering Risk Score (CARS) in order to more accurately risk rate Client customers (HIGH/MEDIUM/LOW Risk Member) and reduce false positive alerts. Client has implemented the CARS model for Individual, Business and Trust customers based on geographical location, citizenship, eligibility, wealth, products and other risk factors.</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Datastage</w:t>
      </w:r>
      <w:r>
        <w:rPr>
          <w:sz w:val="22"/>
          <w:szCs w:val="22"/>
        </w:rPr>
        <w:t xml:space="preserve"> (ETL), SQL Developer, Quality Center 11, StarTeam</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ECAMS Oracle 11G Database Upgrade</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20th Feb 2012, To 27th July 2012</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ECAMS is an "Office of Foreign Assets Control" (OFAC) and Fraud monitoring system used in Client. All the transactions initiated from Client are monitored for OFAC/Fraud alerts. The database management system for ECAMS system was based on Oracle 10G. As part of this project, Client upgraded the database system from Oracle 10G to Oracle 11G.</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SQL Developer, Quality Center 11, StarTeam</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R-KYC Bridger Upgrade</w:t>
      </w:r>
    </w:p>
    <w:p>
      <w:pPr>
        <w:rPr>
          <w:rFonts w:ascii="Times New Roman" w:hAnsi="Times New Roman"/>
          <w:sz w:val="22"/>
          <w:szCs w:val="22"/>
          <w:lang w:bidi="ar_SA" w:eastAsia="en_US" w:val="en_US"/>
        </w:rPr>
      </w:pPr>
      <w:r>
        <w:rPr>
          <w:b w:val="1"/>
          <w:sz w:val="22"/>
          <w:szCs w:val="22"/>
        </w:rPr>
        <w:t>Duration:</w:t>
      </w:r>
      <w:r>
        <w:rPr>
          <w:sz w:val="22"/>
          <w:szCs w:val="22"/>
        </w:rPr>
        <w:t xml:space="preserve"> From Date: 12th Sep 2011, To 20th Jan 2012</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 xml:space="preserve">Client upgraded Enterprise Fraud and Anti-Money Laundering (EFAM) area's Bridger XG screening tool from version 2.6 to version 3.4 to be able to successfully screen newly formatted (Fed Format) wire transactions in accordance with USA PATRIOT Act, Office of Foreign Asset Control (OFAC), Bank Secrecy Act (BSA) and related regulations. The </w:t>
      </w:r>
      <w:r>
        <w:rPr>
          <w:sz w:val="22"/>
          <w:szCs w:val="22"/>
        </w:rPr>
        <w:t>Fedwire</w:t>
      </w:r>
      <w:r>
        <w:rPr>
          <w:sz w:val="22"/>
          <w:szCs w:val="22"/>
        </w:rPr>
        <w:t xml:space="preserve"> format was </w:t>
      </w:r>
      <w:r>
        <w:rPr>
          <w:sz w:val="22"/>
          <w:szCs w:val="22"/>
        </w:rPr>
        <w:t>changing in November 2011 for all wires and the current Bridger version 2.6 was not compliant with new format and would have become non-operational.</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SQL Developer, Quality Center 9.2, StarTeam</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ATM Fraud Control Enhancements</w:t>
      </w:r>
    </w:p>
    <w:p>
      <w:pPr>
        <w:rPr>
          <w:rFonts w:ascii="Times New Roman" w:hAnsi="Times New Roman"/>
          <w:sz w:val="22"/>
          <w:szCs w:val="22"/>
          <w:lang w:bidi="ar_SA" w:eastAsia="en_US" w:val="en_US"/>
        </w:rPr>
      </w:pPr>
      <w:r>
        <w:rPr>
          <w:b w:val="1"/>
          <w:sz w:val="22"/>
          <w:szCs w:val="22"/>
        </w:rPr>
        <w:t>Duration:</w:t>
      </w:r>
      <w:r>
        <w:rPr>
          <w:sz w:val="22"/>
          <w:szCs w:val="22"/>
        </w:rPr>
        <w:t xml:space="preserve"> From Date: 15th Aug 2011, To 22nd Mar 2012</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 implements the real time ATM fraud controls to prevent the fraudulent checks from being deposited via Client ATMs. Any check deposited by Client member via Client ATMs will be screened based on Source Account number and Routing number by Early Warning Services (EWS). EWS is a vendor application having the detailed information of account numbers across all banks in USA. Once the ATM check is deposited, all check related information is stored in database. Client run the scheduled batch job, which sends the source account information on check to EWS to get the account status. Based on the account status, Client either put hold on the whole check amount for 7 days or amount will be available for withdrawal.</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SQL Developer, Quality Center 9.2, StarTeam</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ECAMS 2 – WIRES INTEGRATION</w:t>
      </w:r>
    </w:p>
    <w:p>
      <w:pPr>
        <w:rPr>
          <w:rFonts w:ascii="Times New Roman" w:hAnsi="Times New Roman"/>
          <w:sz w:val="22"/>
          <w:szCs w:val="22"/>
          <w:lang w:bidi="ar_SA" w:eastAsia="en_US" w:val="en_US"/>
        </w:rPr>
      </w:pPr>
      <w:r>
        <w:rPr>
          <w:b w:val="1"/>
          <w:sz w:val="22"/>
          <w:szCs w:val="22"/>
        </w:rPr>
        <w:t>Duration:</w:t>
      </w:r>
      <w:r>
        <w:rPr>
          <w:sz w:val="22"/>
          <w:szCs w:val="22"/>
        </w:rPr>
        <w:t xml:space="preserve"> From Date: 6th Dec 2010, To 12th Aug 2011</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 expands utilization of Enterprise Fraud and Anti-Money Laundering (EFAM) alert and case management capabilities by ingesting suspicious wire transaction activity to enable EFAM to manage real time wire alerts for the Office of Foreign Assets Control (OFAC) or Fraud wire activity, manage &amp; report cases, and disposition according to analyst assessment. Additionally, alert ingestion for the seven named Anti-Money Laundering (AML) scenarios will also occur as a part of this project.</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br w:type="page"/>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Datastage</w:t>
      </w:r>
      <w:r>
        <w:rPr>
          <w:sz w:val="22"/>
          <w:szCs w:val="22"/>
        </w:rPr>
        <w:t xml:space="preserve"> (ETL), SQL Developer, Quality Center 9.2, StarTeam</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Health Insurance Portability and Accountability Act (HIPAA) Validation</w:t>
      </w:r>
    </w:p>
    <w:p>
      <w:pPr>
        <w:rPr>
          <w:rFonts w:ascii="Times New Roman" w:hAnsi="Times New Roman"/>
          <w:sz w:val="22"/>
          <w:szCs w:val="22"/>
          <w:lang w:bidi="ar_SA" w:eastAsia="en_US" w:val="en_US"/>
        </w:rPr>
      </w:pPr>
      <w:r>
        <w:rPr>
          <w:b w:val="1"/>
          <w:sz w:val="22"/>
          <w:szCs w:val="22"/>
        </w:rPr>
        <w:t>Duration:</w:t>
      </w:r>
      <w:r>
        <w:rPr>
          <w:sz w:val="22"/>
          <w:szCs w:val="22"/>
        </w:rPr>
        <w:t xml:space="preserve"> From Date: 28th July 2010, To 3rd Dec 2010</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HIPAA mandates the use of standards for the electronic exchange of health care data; to specify what medical and administrative code sets should be used within those standards; to require the use of national identification systems for health care patients, providers, payers (or plans), and employers (or sponsors); and to specify the types of measures required to protect the security and privacy of personally identifiable health care information.</w:t>
      </w:r>
    </w:p>
    <w:p>
      <w:pPr>
        <w:rPr>
          <w:rFonts w:ascii="Times New Roman" w:hAnsi="Times New Roman"/>
          <w:sz w:val="22"/>
          <w:szCs w:val="22"/>
          <w:lang w:bidi="ar_SA" w:eastAsia="en_US" w:val="en_US"/>
        </w:rPr>
      </w:pPr>
      <w:r>
        <w:rPr>
          <w:sz w:val="22"/>
          <w:szCs w:val="22"/>
        </w:rPr>
        <w:t>This project deals with migration of HIPAA from version 4010 to 5010. Transaction standard version 4010 is over 6 years old and does not meet the needs of industry. In the 6+ years since version 4010 was adopted, hundreds of change request were submitted, resulting in many modifications in version 4010. Version 5010 has been developed to handle the mandate. This includes complete system and process analysis, application design and programming, testing and migration to version 5010.</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Informatica</w:t>
      </w:r>
      <w:r>
        <w:rPr>
          <w:sz w:val="22"/>
          <w:szCs w:val="22"/>
        </w:rPr>
        <w:t xml:space="preserve"> (ETL), SQL Developer, Clear Quest</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Territory Alignment Testing</w:t>
      </w:r>
    </w:p>
    <w:p>
      <w:pPr>
        <w:rPr>
          <w:rFonts w:ascii="Times New Roman" w:hAnsi="Times New Roman"/>
          <w:sz w:val="22"/>
          <w:szCs w:val="22"/>
          <w:lang w:bidi="ar_SA" w:eastAsia="en_US" w:val="en_US"/>
        </w:rPr>
      </w:pPr>
      <w:r>
        <w:rPr>
          <w:b w:val="1"/>
          <w:sz w:val="22"/>
          <w:szCs w:val="22"/>
        </w:rPr>
        <w:t>Duration:</w:t>
      </w:r>
      <w:r>
        <w:rPr>
          <w:sz w:val="22"/>
          <w:szCs w:val="22"/>
        </w:rPr>
        <w:t xml:space="preserve"> From Date: 13th July 2009, To 28th May 2010</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Client offers a wide range of product like Annuities, Life etc. These products are sold through various distribution channels via producers. The external wholesalers actively work with these producers to promote the sales of these products. The NF controllers are responsible for defining the Sales Organization structure that involves grouping different Territories into Regions and assigning positions like Channel Managers, Regional Managers and Wholesalers who are responsible for the sales of various product lines within their assigned Territory.</w:t>
      </w:r>
    </w:p>
    <w:p>
      <w:pPr>
        <w:rPr>
          <w:rFonts w:ascii="Times New Roman" w:hAnsi="Times New Roman"/>
          <w:sz w:val="22"/>
          <w:szCs w:val="22"/>
          <w:lang w:bidi="ar_SA" w:eastAsia="en_US" w:val="en_US"/>
        </w:rPr>
      </w:pPr>
      <w:r>
        <w:rPr>
          <w:sz w:val="22"/>
          <w:szCs w:val="22"/>
        </w:rPr>
        <w:t xml:space="preserve">From a system perspective, in the current world the transaction file is received on daily basis. A batch process runs daily for processing these transactions. Each of the transactions received are then run through the following set of business rules to determine the valid transactions used for </w:t>
      </w:r>
      <w:r>
        <w:rPr>
          <w:sz w:val="22"/>
          <w:szCs w:val="22"/>
        </w:rPr>
        <w:t>determining the wholesaler compensation. At the end of this processing, each of the transactions is assigned an exclusion identifier that identifies if it is a valid transaction or not.</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Engineer - Onsite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Requirement Analysis</w:t>
      </w:r>
    </w:p>
    <w:p>
      <w:pPr>
        <w:rPr>
          <w:rFonts w:ascii="Times New Roman" w:hAnsi="Times New Roman"/>
          <w:sz w:val="22"/>
          <w:szCs w:val="22"/>
          <w:lang w:bidi="ar_SA" w:eastAsia="en_US" w:val="en_US"/>
        </w:rPr>
      </w:pPr>
      <w:r>
        <w:rPr>
          <w:sz w:val="22"/>
          <w:szCs w:val="22"/>
        </w:rPr>
        <w:t>Test Estimation and Planning</w:t>
      </w:r>
    </w:p>
    <w:p>
      <w:pPr>
        <w:rPr>
          <w:rFonts w:ascii="Times New Roman" w:hAnsi="Times New Roman"/>
          <w:sz w:val="22"/>
          <w:szCs w:val="22"/>
          <w:lang w:bidi="ar_SA" w:eastAsia="en_US" w:val="en_US"/>
        </w:rPr>
      </w:pPr>
      <w:r>
        <w:rPr>
          <w:sz w:val="22"/>
          <w:szCs w:val="22"/>
        </w:rPr>
        <w:t>Test Data Management</w:t>
      </w:r>
    </w:p>
    <w:p>
      <w:pPr>
        <w:rPr>
          <w:rFonts w:ascii="Times New Roman" w:hAnsi="Times New Roman"/>
          <w:sz w:val="22"/>
          <w:szCs w:val="22"/>
          <w:lang w:bidi="ar_SA" w:eastAsia="en_US" w:val="en_US"/>
        </w:rPr>
      </w:pPr>
      <w:r>
        <w:rPr>
          <w:sz w:val="22"/>
          <w:szCs w:val="22"/>
        </w:rPr>
        <w:t>Test Execution and Reporting</w:t>
      </w:r>
    </w:p>
    <w:p>
      <w:pPr>
        <w:rPr>
          <w:rFonts w:ascii="Times New Roman" w:hAnsi="Times New Roman"/>
          <w:sz w:val="22"/>
          <w:szCs w:val="22"/>
          <w:lang w:bidi="ar_SA" w:eastAsia="en_US" w:val="en_US"/>
        </w:rPr>
      </w:pPr>
      <w:r>
        <w:rPr>
          <w:sz w:val="22"/>
          <w:szCs w:val="22"/>
        </w:rPr>
        <w:t>Defect Management</w:t>
      </w:r>
    </w:p>
    <w:p>
      <w:pPr>
        <w:rPr>
          <w:rFonts w:ascii="Times New Roman" w:hAnsi="Times New Roman"/>
          <w:sz w:val="22"/>
          <w:szCs w:val="22"/>
          <w:lang w:bidi="ar_SA" w:eastAsia="en_US" w:val="en_US"/>
        </w:rPr>
      </w:pPr>
      <w:r>
        <w:rPr>
          <w:sz w:val="22"/>
          <w:szCs w:val="22"/>
        </w:rPr>
        <w:t>User Acceptance Testing</w:t>
      </w:r>
    </w:p>
    <w:p>
      <w:pPr>
        <w:rPr>
          <w:rFonts w:ascii="Times New Roman" w:hAnsi="Times New Roman"/>
          <w:sz w:val="22"/>
          <w:szCs w:val="22"/>
          <w:lang w:bidi="ar_SA" w:eastAsia="en_US" w:val="en_US"/>
        </w:rPr>
      </w:pPr>
      <w:r>
        <w:rPr>
          <w:sz w:val="22"/>
          <w:szCs w:val="22"/>
        </w:rPr>
        <w:t>Application Quality Sign-Off</w:t>
      </w:r>
    </w:p>
    <w:p>
      <w:pPr>
        <w:rPr>
          <w:rFonts w:ascii="Times New Roman" w:hAnsi="Times New Roman"/>
          <w:sz w:val="22"/>
          <w:szCs w:val="22"/>
          <w:lang w:bidi="ar_SA" w:eastAsia="en_US" w:val="en_US"/>
        </w:rPr>
      </w:pPr>
      <w:r>
        <w:rPr>
          <w:sz w:val="22"/>
          <w:szCs w:val="22"/>
        </w:rPr>
        <w:t>Onsite-Offshore coordination</w:t>
      </w:r>
    </w:p>
    <w:p>
      <w:pPr>
        <w:rPr>
          <w:rFonts w:ascii="Times New Roman" w:hAnsi="Times New Roman"/>
          <w:sz w:val="22"/>
          <w:szCs w:val="22"/>
          <w:lang w:bidi="ar_SA" w:eastAsia="en_US" w:val="en_US"/>
        </w:rPr>
      </w:pPr>
      <w:r>
        <w:rPr>
          <w:sz w:val="22"/>
          <w:szCs w:val="22"/>
        </w:rPr>
        <w:t>Coordination with Business and Project team for testing deliverables</w:t>
      </w:r>
    </w:p>
    <w:p>
      <w:pPr>
        <w:rPr>
          <w:rFonts w:ascii="Times New Roman" w:hAnsi="Times New Roman"/>
          <w:sz w:val="22"/>
          <w:szCs w:val="22"/>
          <w:lang w:bidi="ar_SA" w:eastAsia="en_US" w:val="en_US"/>
        </w:rPr>
      </w:pPr>
      <w:r>
        <w:rPr>
          <w:b w:val="1"/>
          <w:sz w:val="22"/>
          <w:szCs w:val="22"/>
        </w:rPr>
        <w:t>Software:</w:t>
      </w:r>
      <w:r>
        <w:rPr>
          <w:sz w:val="22"/>
          <w:szCs w:val="22"/>
        </w:rPr>
        <w:t xml:space="preserve"> </w:t>
      </w:r>
      <w:r>
        <w:rPr>
          <w:sz w:val="22"/>
          <w:szCs w:val="22"/>
        </w:rPr>
        <w:t>Informatica</w:t>
      </w:r>
      <w:r>
        <w:rPr>
          <w:sz w:val="22"/>
          <w:szCs w:val="22"/>
        </w:rPr>
        <w:t xml:space="preserve"> (ETL), SQL Developer, Quality Center 9.2</w:t>
      </w:r>
    </w:p>
    <w:p>
      <w:pPr>
        <w:rPr>
          <w:rFonts w:ascii="Times New Roman" w:hAnsi="Times New Roman"/>
          <w:b w:val="1"/>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w:t>
      </w:r>
      <w:r>
        <w:rPr>
          <w:sz w:val="22"/>
          <w:szCs w:val="22"/>
        </w:rPr>
        <w:t>Finacle</w:t>
      </w:r>
      <w:r>
        <w:rPr>
          <w:sz w:val="22"/>
          <w:szCs w:val="22"/>
        </w:rPr>
        <w:t xml:space="preserve"> Automation Testing</w:t>
      </w:r>
    </w:p>
    <w:p>
      <w:pPr>
        <w:rPr>
          <w:rFonts w:ascii="Times New Roman" w:hAnsi="Times New Roman"/>
          <w:sz w:val="22"/>
          <w:szCs w:val="22"/>
          <w:lang w:bidi="ar_SA" w:eastAsia="en_US" w:val="en_US"/>
        </w:rPr>
      </w:pPr>
      <w:r>
        <w:rPr>
          <w:b w:val="1"/>
          <w:sz w:val="22"/>
          <w:szCs w:val="22"/>
        </w:rPr>
        <w:t>Duration:</w:t>
      </w:r>
      <w:r>
        <w:rPr>
          <w:sz w:val="22"/>
          <w:szCs w:val="22"/>
        </w:rPr>
        <w:t xml:space="preserve"> From Date: 1st Jan 2009, To 19th June 2009</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 xml:space="preserve">The project deals with the Automation of the manual test cases of </w:t>
      </w:r>
      <w:r>
        <w:rPr>
          <w:sz w:val="22"/>
          <w:szCs w:val="22"/>
        </w:rPr>
        <w:t>Finacle</w:t>
      </w:r>
      <w:r>
        <w:rPr>
          <w:sz w:val="22"/>
          <w:szCs w:val="22"/>
        </w:rPr>
        <w:t xml:space="preserve"> 10.2 version, the Infosys banking solution. The strategy was to automate the manual scripts which would leads to reusability for the future versions of </w:t>
      </w:r>
      <w:r>
        <w:rPr>
          <w:sz w:val="22"/>
          <w:szCs w:val="22"/>
        </w:rPr>
        <w:t>Finacle</w:t>
      </w:r>
      <w:r>
        <w:rPr>
          <w:sz w:val="22"/>
          <w:szCs w:val="22"/>
        </w:rPr>
        <w:t xml:space="preserve"> and improved productivity. Rational Functional Tester Tool (RFT) has been has been used for scripting.</w:t>
      </w:r>
    </w:p>
    <w:p>
      <w:pPr>
        <w:rPr>
          <w:rFonts w:ascii="Times New Roman" w:hAnsi="Times New Roman"/>
          <w:sz w:val="22"/>
          <w:szCs w:val="22"/>
          <w:lang w:bidi="ar_SA" w:eastAsia="en_US" w:val="en_US"/>
        </w:rPr>
      </w:pPr>
      <w:r>
        <w:rPr>
          <w:sz w:val="22"/>
          <w:szCs w:val="22"/>
        </w:rPr>
        <w:t xml:space="preserve">RFT scripts are used to capture the object names (Text, Radio button, Check box etc.) present in various screens of </w:t>
      </w:r>
      <w:r>
        <w:rPr>
          <w:sz w:val="22"/>
          <w:szCs w:val="22"/>
        </w:rPr>
        <w:t>Finacle</w:t>
      </w:r>
      <w:r>
        <w:rPr>
          <w:sz w:val="22"/>
          <w:szCs w:val="22"/>
        </w:rPr>
        <w:t xml:space="preserve"> web application. These objects names are entered into the Excels. Then in this Excels, the data values corresponding to each objects </w:t>
      </w:r>
      <w:r>
        <w:rPr>
          <w:sz w:val="22"/>
          <w:szCs w:val="22"/>
        </w:rPr>
        <w:t>is</w:t>
      </w:r>
      <w:r>
        <w:rPr>
          <w:sz w:val="22"/>
          <w:szCs w:val="22"/>
        </w:rPr>
        <w:t xml:space="preserve"> filled manually as per the test cases. After that, RFT scripts used these manually filled excels to enter the data in application automatically and see the results.</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Lead - Offshore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Task allocation to the team members.</w:t>
      </w:r>
    </w:p>
    <w:p>
      <w:pPr>
        <w:rPr>
          <w:rFonts w:ascii="Times New Roman" w:hAnsi="Times New Roman"/>
          <w:sz w:val="22"/>
          <w:szCs w:val="22"/>
          <w:lang w:bidi="ar_SA" w:eastAsia="en_US" w:val="en_US"/>
        </w:rPr>
      </w:pPr>
      <w:r>
        <w:rPr>
          <w:sz w:val="22"/>
          <w:szCs w:val="22"/>
        </w:rPr>
        <w:t>Preparation of Mop Scripts as per the test plan and RFT framework.</w:t>
      </w:r>
    </w:p>
    <w:p>
      <w:pPr>
        <w:rPr>
          <w:rFonts w:ascii="Times New Roman" w:hAnsi="Times New Roman"/>
          <w:sz w:val="22"/>
          <w:szCs w:val="22"/>
          <w:lang w:bidi="ar_SA" w:eastAsia="en_US" w:val="en_US"/>
        </w:rPr>
      </w:pPr>
      <w:r>
        <w:rPr>
          <w:sz w:val="22"/>
          <w:szCs w:val="22"/>
        </w:rPr>
        <w:t>Execution of the scripts using the test automation tool, Rational Functional Tester (RFT).</w:t>
      </w:r>
    </w:p>
    <w:p>
      <w:pPr>
        <w:rPr>
          <w:rFonts w:ascii="Times New Roman" w:hAnsi="Times New Roman"/>
          <w:sz w:val="22"/>
          <w:szCs w:val="22"/>
          <w:lang w:bidi="ar_SA" w:eastAsia="en_US" w:val="en_US"/>
        </w:rPr>
      </w:pPr>
      <w:r>
        <w:rPr>
          <w:sz w:val="22"/>
          <w:szCs w:val="22"/>
        </w:rPr>
        <w:t>Status reporting and Tracking on Daily basis</w:t>
      </w:r>
    </w:p>
    <w:p>
      <w:pPr>
        <w:rPr>
          <w:rFonts w:ascii="Times New Roman" w:hAnsi="Times New Roman"/>
          <w:sz w:val="22"/>
          <w:szCs w:val="22"/>
          <w:lang w:bidi="ar_SA" w:eastAsia="en_US" w:val="en_US"/>
        </w:rPr>
      </w:pPr>
      <w:r>
        <w:rPr>
          <w:sz w:val="22"/>
          <w:szCs w:val="22"/>
        </w:rPr>
        <w:t>Defect tracking</w:t>
      </w:r>
    </w:p>
    <w:p>
      <w:pPr>
        <w:rPr>
          <w:rFonts w:ascii="Times New Roman" w:hAnsi="Times New Roman"/>
          <w:sz w:val="22"/>
          <w:szCs w:val="22"/>
          <w:lang w:bidi="ar_SA" w:eastAsia="en_US" w:val="en_US"/>
        </w:rPr>
      </w:pPr>
      <w:r>
        <w:rPr>
          <w:b w:val="1"/>
          <w:sz w:val="22"/>
          <w:szCs w:val="22"/>
        </w:rPr>
        <w:t>Software:</w:t>
      </w:r>
      <w:r>
        <w:rPr>
          <w:sz w:val="22"/>
          <w:szCs w:val="22"/>
        </w:rPr>
        <w:t xml:space="preserve"> VSS, Rational Functional Tester, </w:t>
      </w:r>
      <w:r>
        <w:rPr>
          <w:sz w:val="22"/>
          <w:szCs w:val="22"/>
        </w:rPr>
        <w:t>Tcube</w:t>
      </w:r>
      <w:r>
        <w:rPr>
          <w:sz w:val="22"/>
          <w:szCs w:val="22"/>
        </w:rPr>
        <w:t xml:space="preserve"> (Internal Defect Tracking Tool)</w:t>
      </w:r>
    </w:p>
    <w:p>
      <w:pPr>
        <w:rPr>
          <w:rFonts w:ascii="Times New Roman" w:hAnsi="Times New Roman"/>
          <w:sz w:val="22"/>
          <w:szCs w:val="22"/>
          <w:lang w:bidi="ar_SA" w:eastAsia="en_US" w:val="en_US"/>
        </w:rPr>
      </w:pPr>
    </w:p>
    <w:p>
      <w:pPr>
        <w:rPr>
          <w:rFonts w:ascii="Times New Roman" w:hAnsi="Times New Roman"/>
          <w:sz w:val="22"/>
          <w:szCs w:val="22"/>
          <w:lang w:bidi="ar_SA" w:eastAsia="en_US" w:val="en_US"/>
        </w:rPr>
      </w:pPr>
      <w:r>
        <w:rPr>
          <w:b w:val="1"/>
          <w:sz w:val="22"/>
          <w:szCs w:val="22"/>
        </w:rPr>
        <w:t>Project Name</w:t>
      </w:r>
      <w:r>
        <w:rPr>
          <w:sz w:val="22"/>
          <w:szCs w:val="22"/>
        </w:rPr>
        <w:t xml:space="preserve"> - Defined Benefits Acceptance Testing.</w:t>
      </w:r>
    </w:p>
    <w:p>
      <w:pPr>
        <w:rPr>
          <w:rFonts w:ascii="Times New Roman" w:hAnsi="Times New Roman"/>
          <w:sz w:val="22"/>
          <w:szCs w:val="22"/>
          <w:lang w:bidi="ar_SA" w:eastAsia="en_US" w:val="en_US"/>
        </w:rPr>
      </w:pPr>
      <w:bookmarkStart w:id="29" w:name="_2grqrue"/>
      <w:bookmarkEnd w:id="29"/>
      <w:r>
        <w:rPr>
          <w:b w:val="1"/>
          <w:sz w:val="22"/>
          <w:szCs w:val="22"/>
        </w:rPr>
        <w:t>Duration:</w:t>
      </w:r>
      <w:r>
        <w:rPr>
          <w:sz w:val="22"/>
          <w:szCs w:val="22"/>
        </w:rPr>
        <w:t xml:space="preserve"> From Date: 3rd July 2006, To 30th Nov 2008</w:t>
      </w:r>
    </w:p>
    <w:p>
      <w:pPr>
        <w:rPr>
          <w:rFonts w:ascii="Times New Roman" w:hAnsi="Times New Roman"/>
          <w:b w:val="1"/>
          <w:sz w:val="22"/>
          <w:szCs w:val="22"/>
          <w:lang w:bidi="ar_SA" w:eastAsia="en_US" w:val="en_US"/>
        </w:rPr>
      </w:pPr>
      <w:r>
        <w:rPr>
          <w:b w:val="1"/>
          <w:sz w:val="22"/>
          <w:szCs w:val="22"/>
        </w:rPr>
        <w:t>Description of the project:</w:t>
      </w:r>
    </w:p>
    <w:p>
      <w:pPr>
        <w:rPr>
          <w:rFonts w:ascii="Times New Roman" w:hAnsi="Times New Roman"/>
          <w:sz w:val="22"/>
          <w:szCs w:val="22"/>
          <w:lang w:bidi="ar_SA" w:eastAsia="en_US" w:val="en_US"/>
        </w:rPr>
      </w:pPr>
      <w:r>
        <w:rPr>
          <w:sz w:val="22"/>
          <w:szCs w:val="22"/>
        </w:rPr>
        <w:t xml:space="preserve">Client Human Resource Service (FHRS) deal with various Retirement plans, Health and Welfare, etc. Among these, Defined Benefits deals with Retirement Plans of various clients like BASF, BAC, Lewis, IBM, Huntsman, ATK </w:t>
      </w:r>
      <w:r>
        <w:rPr>
          <w:sz w:val="22"/>
          <w:szCs w:val="22"/>
        </w:rPr>
        <w:t>etc</w:t>
      </w:r>
      <w:r>
        <w:rPr>
          <w:sz w:val="22"/>
          <w:szCs w:val="22"/>
        </w:rPr>
        <w:t xml:space="preserve"> of Fidelity under US rules and regulations.</w:t>
      </w:r>
    </w:p>
    <w:p>
      <w:pPr>
        <w:rPr>
          <w:rFonts w:ascii="Times New Roman" w:hAnsi="Times New Roman"/>
          <w:sz w:val="22"/>
          <w:szCs w:val="22"/>
          <w:lang w:bidi="ar_SA" w:eastAsia="en_US" w:val="en_US"/>
        </w:rPr>
      </w:pPr>
      <w:r>
        <w:rPr>
          <w:sz w:val="22"/>
          <w:szCs w:val="22"/>
        </w:rPr>
        <w:t xml:space="preserve">It also deals with the implementation of changes like US 401K, 409A and FICA provided by the clients and does the system and business acceptance testing. </w:t>
      </w:r>
    </w:p>
    <w:p>
      <w:pPr>
        <w:rPr>
          <w:rFonts w:ascii="Times New Roman" w:hAnsi="Times New Roman"/>
          <w:sz w:val="22"/>
          <w:szCs w:val="22"/>
          <w:lang w:bidi="ar_SA" w:eastAsia="en_US" w:val="en_US"/>
        </w:rPr>
      </w:pPr>
      <w:r>
        <w:rPr>
          <w:sz w:val="22"/>
          <w:szCs w:val="22"/>
        </w:rPr>
        <w:t xml:space="preserve">Different clients have their own retirement plans. An Engine is developed in Java as per the different retirement plans of clients. This engine runs in the backend of the applications, which calculate the different values relating to employee retirement information. For testing of the retirement plans of different clients a test database is created and test data is populated into the database by the process of Data mining. After Data mining is completed the testing is done in Integration as well as Acceptance environment. This process is done for every client. Testing is </w:t>
      </w:r>
      <w:r>
        <w:rPr>
          <w:sz w:val="22"/>
          <w:szCs w:val="22"/>
        </w:rPr>
        <w:t>done on a daily basis and bugs are reported in the bug-tracking tool. The test data prepared every day is delivered to the client on a weekly basis and it is reviewed at onsite by the onsite anchors.</w:t>
      </w:r>
    </w:p>
    <w:p>
      <w:pPr>
        <w:rPr>
          <w:rFonts w:ascii="Times New Roman" w:hAnsi="Times New Roman"/>
          <w:sz w:val="22"/>
          <w:szCs w:val="22"/>
          <w:lang w:bidi="ar_SA" w:eastAsia="en_US" w:val="en_US"/>
        </w:rPr>
      </w:pPr>
      <w:r>
        <w:rPr>
          <w:b w:val="1"/>
          <w:sz w:val="22"/>
          <w:szCs w:val="22"/>
        </w:rPr>
        <w:t>Role:</w:t>
      </w:r>
      <w:r>
        <w:rPr>
          <w:sz w:val="22"/>
          <w:szCs w:val="22"/>
        </w:rPr>
        <w:t xml:space="preserve"> Quality Assurance Engineer - Offshore</w:t>
      </w:r>
    </w:p>
    <w:p>
      <w:pPr>
        <w:rPr>
          <w:rFonts w:ascii="Times New Roman" w:hAnsi="Times New Roman"/>
          <w:b w:val="1"/>
          <w:sz w:val="22"/>
          <w:szCs w:val="22"/>
          <w:lang w:bidi="ar_SA" w:eastAsia="en_US" w:val="en_US"/>
        </w:rPr>
      </w:pPr>
      <w:r>
        <w:rPr>
          <w:b w:val="1"/>
          <w:sz w:val="22"/>
          <w:szCs w:val="22"/>
        </w:rPr>
        <w:t>Responsibility:</w:t>
      </w:r>
    </w:p>
    <w:p>
      <w:pPr>
        <w:rPr>
          <w:rFonts w:ascii="Times New Roman" w:hAnsi="Times New Roman"/>
          <w:sz w:val="22"/>
          <w:szCs w:val="22"/>
          <w:lang w:bidi="ar_SA" w:eastAsia="en_US" w:val="en_US"/>
        </w:rPr>
      </w:pPr>
      <w:r>
        <w:rPr>
          <w:sz w:val="22"/>
          <w:szCs w:val="22"/>
        </w:rPr>
        <w:t>Preparation of Requirement Traceability Matrix (RTM)</w:t>
      </w:r>
    </w:p>
    <w:p>
      <w:pPr>
        <w:rPr>
          <w:rFonts w:ascii="Times New Roman" w:hAnsi="Times New Roman"/>
          <w:sz w:val="22"/>
          <w:szCs w:val="22"/>
          <w:lang w:bidi="ar_SA" w:eastAsia="en_US" w:val="en_US"/>
        </w:rPr>
      </w:pPr>
      <w:r>
        <w:rPr>
          <w:sz w:val="22"/>
          <w:szCs w:val="22"/>
        </w:rPr>
        <w:t>Test Planning</w:t>
      </w:r>
    </w:p>
    <w:p>
      <w:pPr>
        <w:rPr>
          <w:rFonts w:ascii="Times New Roman" w:hAnsi="Times New Roman"/>
          <w:sz w:val="22"/>
          <w:szCs w:val="22"/>
          <w:lang w:bidi="ar_SA" w:eastAsia="en_US" w:val="en_US"/>
        </w:rPr>
      </w:pPr>
      <w:r>
        <w:rPr>
          <w:sz w:val="22"/>
          <w:szCs w:val="22"/>
        </w:rPr>
        <w:t>Data Mining</w:t>
      </w:r>
    </w:p>
    <w:p>
      <w:pPr>
        <w:rPr>
          <w:rFonts w:ascii="Times New Roman" w:hAnsi="Times New Roman"/>
          <w:sz w:val="22"/>
          <w:szCs w:val="22"/>
          <w:lang w:bidi="ar_SA" w:eastAsia="en_US" w:val="en_US"/>
        </w:rPr>
      </w:pPr>
      <w:r>
        <w:rPr>
          <w:sz w:val="22"/>
          <w:szCs w:val="22"/>
        </w:rPr>
        <w:t>Test Execution</w:t>
      </w:r>
    </w:p>
    <w:p>
      <w:pPr>
        <w:rPr>
          <w:rFonts w:ascii="Times New Roman" w:hAnsi="Times New Roman"/>
          <w:sz w:val="22"/>
          <w:szCs w:val="22"/>
          <w:lang w:bidi="ar_SA" w:eastAsia="en_US" w:val="en_US"/>
        </w:rPr>
      </w:pPr>
      <w:r>
        <w:rPr>
          <w:sz w:val="22"/>
          <w:szCs w:val="22"/>
        </w:rPr>
        <w:t>Bug tracking and reporting to development team</w:t>
      </w:r>
    </w:p>
    <w:p>
      <w:pPr>
        <w:rPr>
          <w:rFonts w:ascii="Times New Roman" w:hAnsi="Times New Roman"/>
          <w:sz w:val="22"/>
          <w:szCs w:val="22"/>
          <w:lang w:bidi="ar_SA" w:eastAsia="en_US" w:val="en_US"/>
        </w:rPr>
      </w:pPr>
      <w:r>
        <w:rPr>
          <w:sz w:val="22"/>
          <w:szCs w:val="22"/>
        </w:rPr>
        <w:t>Timely delivery of deliverables</w:t>
      </w:r>
    </w:p>
    <w:p>
      <w:pPr>
        <w:rPr>
          <w:rFonts w:ascii="Times New Roman" w:hAnsi="Times New Roman"/>
          <w:sz w:val="22"/>
          <w:szCs w:val="22"/>
          <w:lang w:bidi="ar_SA" w:eastAsia="en_US" w:val="en_US"/>
        </w:rPr>
      </w:pPr>
      <w:r>
        <w:rPr>
          <w:sz w:val="22"/>
          <w:szCs w:val="22"/>
        </w:rPr>
        <w:t>Handling knowledge transfer session of new entrants to the project</w:t>
      </w:r>
    </w:p>
    <w:p>
      <w:pPr>
        <w:rPr>
          <w:rFonts w:ascii="Times New Roman" w:hAnsi="Times New Roman"/>
          <w:sz w:val="22"/>
          <w:szCs w:val="22"/>
          <w:lang w:bidi="ar_SA" w:eastAsia="en_US" w:val="en_US"/>
        </w:rPr>
      </w:pPr>
      <w:r>
        <w:rPr>
          <w:sz w:val="22"/>
          <w:szCs w:val="22"/>
        </w:rPr>
        <w:t>Coordinating with the client to resolve day to day project related issues.</w:t>
      </w:r>
    </w:p>
    <w:p>
      <w:pPr>
        <w:rPr>
          <w:rFonts w:ascii="Times New Roman" w:hAnsi="Times New Roman"/>
          <w:sz w:val="22"/>
          <w:szCs w:val="22"/>
          <w:lang w:bidi="ar_SA" w:eastAsia="en_US" w:val="en_US"/>
        </w:rPr>
      </w:pPr>
      <w:r>
        <w:rPr>
          <w:sz w:val="22"/>
          <w:szCs w:val="22"/>
        </w:rPr>
        <w:t>Configuration Controller</w:t>
      </w:r>
    </w:p>
    <w:p>
      <w:pPr>
        <w:rPr>
          <w:rFonts w:ascii="Times New Roman" w:hAnsi="Times New Roman"/>
          <w:sz w:val="22"/>
          <w:szCs w:val="22"/>
          <w:lang w:bidi="ar_SA" w:eastAsia="en_US" w:val="en_US"/>
        </w:rPr>
      </w:pPr>
      <w:r>
        <w:rPr>
          <w:sz w:val="22"/>
          <w:szCs w:val="22"/>
        </w:rPr>
        <w:t>Defect Prevention Anchor</w:t>
      </w:r>
    </w:p>
    <w:p>
      <w:pPr>
        <w:rPr>
          <w:rFonts w:ascii="Times New Roman" w:hAnsi="Times New Roman"/>
          <w:sz w:val="22"/>
          <w:szCs w:val="22"/>
          <w:lang w:bidi="ar_SA" w:eastAsia="en_US" w:val="en_US"/>
        </w:rPr>
      </w:pPr>
      <w:r>
        <w:rPr>
          <w:sz w:val="22"/>
          <w:szCs w:val="22"/>
        </w:rPr>
        <w:t>Knowledge Management Anchor</w:t>
      </w:r>
    </w:p>
    <w:p>
      <w:pPr>
        <w:rPr>
          <w:rFonts w:ascii="Times New Roman" w:hAnsi="Times New Roman"/>
          <w:sz w:val="22"/>
          <w:szCs w:val="22"/>
          <w:lang w:bidi="ar_SA" w:eastAsia="en_US" w:val="en_US"/>
        </w:rPr>
      </w:pPr>
      <w:r>
        <w:rPr>
          <w:b w:val="1"/>
          <w:sz w:val="22"/>
          <w:szCs w:val="22"/>
        </w:rPr>
        <w:t>Software:</w:t>
      </w:r>
      <w:r>
        <w:rPr>
          <w:sz w:val="22"/>
          <w:szCs w:val="22"/>
        </w:rPr>
        <w:t xml:space="preserve"> VSS, Sybase, Quality Center 9.2</w:t>
      </w:r>
    </w:p>
    <w:p>
      <w:pPr>
        <w:rPr>
          <w:rFonts w:ascii="Times New Roman" w:hAnsi="Times New Roman"/>
          <w:sz w:val="22"/>
          <w:szCs w:val="22"/>
          <w:lang w:bidi="ar_SA" w:eastAsia="en_US" w:val="en_US"/>
        </w:rPr>
      </w:pPr>
    </w:p>
    <w:sectPr>
      <w:pgSz w:h="15840" w:w="12240"/>
      <w:pgMar w:bottom="1440" w:footer="720" w:gutter="0" w:header="0" w:left="1800" w:right="1800" w:top="144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00"/>
  <w:displayBackgroundShape w:val="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06"/>
    <w:rsid w:val="00263110"/>
    <w:rsid w:val="00614DBD"/>
    <w:rsid w:val="007D1CC5"/>
    <w:rsid w:val="00AD45BD"/>
    <w:rsid w:val="00D30E26"/>
    <w:rsid w:val="00E44B06"/>
    <w:rsid w:val="00EA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outlineLvl w:val="1"/>
    </w:pPr>
    <w:rPr>
      <w:b/>
      <w:sz w:val="22"/>
      <w:szCs w:val="22"/>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jc w:val="center"/>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standalone="yes" ?><Relationships xmlns="http://schemas.openxmlformats.org/package/2006/relationships"><Relationship Id="rId1" Target="mailto:amitkumar283@gmail.com" TargetMode="External" Type="http://schemas.openxmlformats.org/officeDocument/2006/relationships/hyperlink"></Relationship><Relationship Id="rId2" Target="settings.xml" Type="http://schemas.openxmlformats.org/officeDocument/2006/relationships/settings"></Relationship><Relationship Id="rId3" Target="fontTable.xml" Type="http://schemas.openxmlformats.org/officeDocument/2006/relationships/fontTable"></Relationship><Relationship Id="rId4" Target="webSettings.xml" Type="http://schemas.openxmlformats.org/officeDocument/2006/relationships/webSettings"></Relationship><Relationship Id="rId5" Target="styles.xml" Type="http://schemas.openxmlformats.org/officeDocument/2006/relationships/styles"></Relationship><Relationship Id="rId6"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Company/>
  <Pages>1</Pages>
  <Words>3121</Words>
  <Characters>17832</Characters>
  <Lines>148</Lines>
  <Paragraphs>41</Paragraphs>
  <TotalTime>20</TotalTime>
  <ScaleCrop>0</ScaleCrop>
  <LinksUpToDate>0</LinksUpToDate>
  <CharactersWithSpaces>20521</CharactersWithSpaces>
  <SharedDoc>0</SharedDoc>
  <HyperlinksChanged>0</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Kumar</cp:lastModifiedBy>
  <cp:revision>11</cp:revision>
  <dcterms:created xsi:type="dcterms:W3CDTF">2019-05-12T17:16:00Z</dcterms:created>
  <dcterms:modified xsi:type="dcterms:W3CDTF">2019-05-12T18:05:00Z</dcterms:modified>
</cp:coreProperties>
</file>