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📊 한국·미국 증시 종합 리서치 보고서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2026년 4월 25일 (금요일 마감 기준)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출처: 한국경제 · 다음금융 · Yahoo Finance · WebSearch</w:t>
      </w:r>
    </w:p>
    <w:p>
      <w:pPr>
        <w:pStyle w:val="Heading1"/>
        <w:pBdr>
          <w:bottom w:val="single" w:color="2E559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한국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1-1. 주요 지수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134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전일대비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6,475.63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-0.18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1,203.84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+29.53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+2.51%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971.87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-3.75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-0.38%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• 코스피: 6,481.33 장중 기록 (4/24), 주간 +2.89% 상승</w:t>
      </w:r>
    </w:p>
    <w:p>
      <w:r>
        <w:rPr>
          <w:rFonts w:ascii="Arial" w:cs="Arial" w:eastAsia="Arial" w:hAnsi="Arial"/>
          <w:sz w:val="20"/>
          <w:szCs w:val="20"/>
        </w:rPr>
        <w:t xml:space="preserve">• 코스닥: 1,203.84 마감 — 25년여 만에 1,200선 회복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1-2. 투자자별 매매동향 (4월 24일 장 종료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20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외국인(억)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기관(억)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개인(억)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프로그램(억)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-19,496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+8,053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+11,832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-14,006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+7,325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+1,887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-8,990</w:t>
            </w:r>
          </w:p>
        </w:tc>
        <w:tc>
          <w:tcPr>
            <w:tcW w:type="dxa" w:w="2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+8,051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1-3. 업종별 등락 상위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▲ 상승 업종 Top5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창업투자: +8.13%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전기장비: +6.70%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백화점과일반상점: +5.30%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화장품: +4.84%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판매업체: +5.16%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1-4. 상승률 상위 종목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300"/>
        <w:gridCol w:w="1946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한화갤러리아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3,340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+29.96%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OCI홀딩스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384,000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+19.25%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HD현대마린엔진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114,600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+18.88%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1,871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+16.86%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뷰티스킨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2,600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42,300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807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앤로보틱스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2,760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+29.88%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피엠티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6,160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+29.82%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1-5. 외국인·기관 순매수 종목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46"/>
        <w:gridCol w:w="2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한화에어로스페이스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+2.67%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방산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대한전선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+4.90%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두산에너빌리티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+3.67%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에너지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제주반도체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+18.16%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반도체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알테오젠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+3.22%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바이오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주요 기업 실적 &amp; 뉴스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2-1. 반도체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SK하이닉스: 2026년 1분기 영업익 37.6조원 (역대 최대), 전년 대비 대폭 성장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삼성전자: 2026년 예상 매출 689.9조원(+106.8%), 영업이익 369.7조원(+748.9%)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KB증권: 삼성전자 목표주가 36만원, SK하이닉스 190만원 상향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미래에셋증권: 반도체 업종 비중확대 유지, 삼성전자 목표가 30만원 매수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2-2. 삼성전자 노조 파업 리스크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5월 21일~6월 7일 총파업 예고 (전국삼성전자노동조합)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요구사항: 성과급 상한 폐지, 임금 인상률 7% (45조원 성과급, 1인당 5억원대)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4월 22~23일 평택 대규모 집회 약 4만명 참여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파업 현실화 시 반도체 라인 가동 중단 — 최소 20~30조원 손실 우려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글로벌 메모리 공급 차질 가능성으로 주가 변동성 확대 예상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2-3. 방산·에너지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한화에어로스페이스: 외국인 순매수 상위, 중동 긴장 완화 국면에서도 수주 모멘텀 유지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두산에너빌리티·효성중공업: 전력·에너지 인프라 수요 확대 수혜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HD현대마린엔진: +18.88% 급등 — 해운·조선 업황 개선 기대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미국 증시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3-1. 주요 지수 (4월 25일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300"/>
        <w:gridCol w:w="1346"/>
        <w:gridCol w:w="9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7,165.08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+56.68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나스닥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24,836.60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+398.09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+1.63%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다우존스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49,230.71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-79.61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Russell 2000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2,787.00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+11.90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+0.43%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18.71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-0.60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-3.11%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18.71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3-2. Magnificent 7 (Mag7) 시세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500"/>
        <w:gridCol w:w="224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현재가($)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시가총액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Nvidia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208.27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+4.32%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5.06조$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AAPL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271.06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-0.87%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3.98조$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424.62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+2.13%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3.16조$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Alphabet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342.32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+1.35%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4.14조$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AMZN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263.99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+3.49%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2.84조$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675.03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+2.41%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1.71조$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376.30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+0.69%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1.41조$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3-3. 주요 이슈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S&amp;P 500·나스닥 사상 최고치 경신 — 미-이란 평화협상 기대감으로 위험자산 선호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반도체(인텔 등) 급등이 나스닥 랠리 주도; NVDA +4.32%로 Mag7 중 최강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FOMC 4월 28~29일: 기준금리 3.50~3.75% 동결 예상 (CME 페드워치 99.5%)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다우존스만 소폭 하락(-0.16%) — 경기민감주 차익실현 영향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559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거시경제 &amp; 지정학 리스크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4-1. 환율·원자재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2500"/>
        <w:gridCol w:w="2000"/>
        <w:gridCol w:w="2000"/>
      </w:tblGrid>
      <w:tr>
        <w:trPr>
          <w:tblHeader/>
        </w:trP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USD/KRW (원/달러)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1,476.32원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달러 약세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WTI 원유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$94.40/bbl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-1.51%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미-이란 협상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 선물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$4,740.90/oz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+0.36%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안전자산 수요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$76.41/oz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+1.21%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미국 10년 국채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~4.3% (추정)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FOMC 4/28 예정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4-2. 중동·지정학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미-이란 2차 핵협상 진행 중 (4월 25일 기준) — 이슬라마바드에서 협상팀 출발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트럼프: '이란 제안을 지켜볼 것' — 협상 여지 시사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백악관: '최근 며칠 사이 이란 측에서 일부 진전 있었다' 발표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WTI $94.40로 고유가 유지 — 미-이란 합의 시 유가 하락 전환 가능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4-3. 연준(Fed) 동향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4월 28~29일 FOMC: 기준금리 3.50~3.75% 동결 거의 확실 (시장 99.5% 반영)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인플레이션 완화세 지속, 금 선물 $4,740 고점 부근 — 안전자산 수요 유지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달러 약세(USD/KRW -0.44%) 기조 지속 → 원화 강세, 수출 기업 부담 소폭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루나 교수님 사업 포트폴리오 시사점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5-1. 실용음악 입시 앱 개발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NVDA(+4.32%) 등 AI 반도체 강세 → AI 인프라 비용 추세 주목. 앱 내 AI 기능(음정 분석, 실시간 피드백) 구현 시 클라우드 GPU 비용 상승 압력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Mag7 기술주 전반 강세는 AI 서비스 시장 성장 신호 — 입시 특화 앱에 AI 튜터링 기능 도입 적기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국내 코스닥 창업투자 업종 +8.13% 급등 — 앱 스타트업에 대한 VC 관심 고조 시기, 투자 유치 환경 우호적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5-2. 커피스미스 프랜차이즈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WTI $94.40 고유가 유지 → 물류·납품 비용 상승 압박. 원자재 선구매(헷지) 또는 메뉴 가격 소폭 조정 검토 시점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달러 약세(1,476원) → 원두 수입가 소폭 유리하게 작용. 그러나 고유가 물류비가 상쇄할 수 있어 순효과는 제한적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미-이란 협상 타결 시 유가 하락 전환 예상 → 하반기 원가 개선 시나리오 대비 메뉴 기획 가능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5-3. 실용음악·댄스 학원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코스피 6,400선 유지, 코스닥 1,200 회복 등 증시 강세 → 소비자 자산효과 긍정적, 학원 수강 의욕 상승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FOMC 금리 동결 예상 → 대출 이자 부담 현행 유지. 시설 투자·리모델링 계획이 있다면 현 금리 수준에서 검토 적기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삼성전자 노조 파업 리스크(5월~6월) → 제조업 고용 불안 확산 가능성, 학원 마케팅에서 '안정적 진로' 메시지 강조 전략 유효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5-4. 핵심 요약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2026년 4월 25일 기준, 한국 증시(코스닥 1,200 회복)와 미국 증시(S&amp;P·나스닥 최고치)가 동반 강세를 보이는 가운데 삼성전자 노조 파업 리스크와 WTI 고유가라는 두 가지 단기 변수가 공존합니다. AI 앱 개발 사업에는 투자 환경이 우호적이며, 커피 프랜차이즈는 미-이란 협상 진전 여부에 따른 유가 하락을 대비한 원가 전략이 필요합니다. 학원 사업은 증시 강세에 따른 소비 회복 기대감을 활용한 마케팅이 유효한 시점입니다.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559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데이터 출처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다음 금융 (finance.daum.net) — 국내 지수·매매동향·종목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Yahoo Finance (finance.yahoo.com) — 미국 지수·Mag7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Investing.com — KOSPI 과거 데이터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Jefferson City News-Tribune — S&amp;P500·나스닥 기록 고점 달성 기사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Sophic Capital — 2026년 4월 25일 시장 분석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이투데이 — 삼성전자·SK하이닉스 개인 투자 동향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머니투데이 — SK하이닉스 목표주가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뉴스1 — 삼성전자 노조 파업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21세기 이슈 — 미-이란 협상 관련 보도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Trading Economics / OilPriceAPI — WTI·금 선물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color w:val="888888"/>
          <w:sz w:val="18"/>
          <w:szCs w:val="18"/>
        </w:rPr>
        <w:t xml:space="preserve">⚠️ 본 보고서는 투자 권유가 아닌 정보 제공 목적입니다. 투자 결정은 본인의 판단과 책임 하에 이루어져야 합니다.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※ 본 보고서는 투자 권유가 아닌 정보 제공 목적입니다.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color w:val="2E5596"/>
        <w:sz w:val="18"/>
        <w:szCs w:val="18"/>
      </w:rPr>
      <w:t xml:space="preserve">한국·미국 증시 종합 리서치 보고서  |  2026년 4월 25일 (금요일 마감 기준)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2026-04-26T07:26:55.381Z</dcterms:created>
  <dcterms:modified xsi:type="dcterms:W3CDTF">2026-04-26T07:26:55.382Z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