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E5596"/>
          <w:sz w:val="40"/>
          <w:szCs w:val="40"/>
        </w:rPr>
        <w:t xml:space="preserve">📊 한국·미국 증시 종합 리서치 보고서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2026년 4월 29일 (수요일)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출처: 다음금융 · 한국경제 · Yahoo Finance · CNBC · WebSearch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1. 한국 증시 개요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1-1. 주요 지수 (2026.04.29 10:27 KST 기준)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3249"/>
        <w:gridCol w:w="3248"/>
      </w:tblGrid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지수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현재가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등락률</w:t>
            </w:r>
          </w:p>
        </w:tc>
      </w:tr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코스피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6,629.37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5CC"/>
                <w:sz w:val="18"/>
                <w:szCs w:val="18"/>
              </w:rPr>
              <w:t xml:space="preserve">-0.18% (-11.65p)</w:t>
            </w:r>
          </w:p>
        </w:tc>
      </w:tr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코스닥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1,208.89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5CC"/>
                <w:sz w:val="18"/>
                <w:szCs w:val="18"/>
              </w:rPr>
              <w:t xml:space="preserve">-0.55% (-6.69p)</w:t>
            </w:r>
          </w:p>
        </w:tc>
      </w:tr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코스피200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996.73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5CC"/>
                <w:sz w:val="18"/>
                <w:szCs w:val="18"/>
              </w:rPr>
              <w:t xml:space="preserve">-0.23% (-2.30p)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1-2. 투자자별 매매동향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1949"/>
        <w:gridCol w:w="1949"/>
        <w:gridCol w:w="1949"/>
        <w:gridCol w:w="1950"/>
      </w:tblGrid>
      <w:tr>
        <w:tc>
          <w:tcPr>
            <w:tcW w:type="dxa" w:w="19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9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외국인</w:t>
            </w:r>
          </w:p>
        </w:tc>
        <w:tc>
          <w:tcPr>
            <w:tcW w:type="dxa" w:w="19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기관</w:t>
            </w:r>
          </w:p>
        </w:tc>
        <w:tc>
          <w:tcPr>
            <w:tcW w:type="dxa" w:w="19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개인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프로그램</w:t>
            </w:r>
          </w:p>
        </w:tc>
      </w:tr>
      <w:tr>
        <w:tc>
          <w:tcPr>
            <w:tcW w:type="dxa" w:w="19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코스피</w:t>
            </w:r>
          </w:p>
        </w:tc>
        <w:tc>
          <w:tcPr>
            <w:tcW w:type="dxa" w:w="19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5CC"/>
                <w:sz w:val="18"/>
                <w:szCs w:val="18"/>
              </w:rPr>
              <w:t xml:space="preserve">-4,467억</w:t>
            </w:r>
          </w:p>
        </w:tc>
        <w:tc>
          <w:tcPr>
            <w:tcW w:type="dxa" w:w="19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+1,797억</w:t>
            </w:r>
          </w:p>
        </w:tc>
        <w:tc>
          <w:tcPr>
            <w:tcW w:type="dxa" w:w="19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+3,034억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+1,103억</w:t>
            </w:r>
          </w:p>
        </w:tc>
      </w:tr>
      <w:tr>
        <w:tc>
          <w:tcPr>
            <w:tcW w:type="dxa" w:w="19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코스닥</w:t>
            </w:r>
          </w:p>
        </w:tc>
        <w:tc>
          <w:tcPr>
            <w:tcW w:type="dxa" w:w="19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5CC"/>
                <w:sz w:val="18"/>
                <w:szCs w:val="18"/>
              </w:rPr>
              <w:t xml:space="preserve">-190억</w:t>
            </w:r>
          </w:p>
        </w:tc>
        <w:tc>
          <w:tcPr>
            <w:tcW w:type="dxa" w:w="19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5CC"/>
                <w:sz w:val="18"/>
                <w:szCs w:val="18"/>
              </w:rPr>
              <w:t xml:space="preserve">-122억</w:t>
            </w:r>
          </w:p>
        </w:tc>
        <w:tc>
          <w:tcPr>
            <w:tcW w:type="dxa" w:w="19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+626억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+79억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외국인: 코스피 -4,467억원 순매도 — 외국인 대규모 이탈 지속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기관: 코스피 +1,797억원 순매수 — 개인과 기관이 낙폭 방어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개인: 코스피 +3,034억원 순매수 — 저점 매수세 유입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1-3. 업종별 등락률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3"/>
        <w:gridCol w:w="4883"/>
      </w:tblGrid>
      <w:tr>
        <w:tc>
          <w:tcPr>
            <w:tcW w:type="dxa" w:w="48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📈 상승 업종 Top5</w:t>
            </w:r>
          </w:p>
        </w:tc>
        <w:tc>
          <w:tcPr>
            <w:tcW w:type="dxa" w:w="48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📉 하락 업종</w:t>
            </w:r>
          </w:p>
        </w:tc>
      </w:tr>
      <w:tr>
        <w:tc>
          <w:tcPr>
            <w:tcW w:type="dxa" w:w="48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석유와가스  ▲+5.03%</w:t>
            </w:r>
          </w:p>
        </w:tc>
        <w:tc>
          <w:tcPr>
            <w:tcW w:type="dxa" w:w="48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5CC"/>
                <w:sz w:val="18"/>
                <w:szCs w:val="18"/>
              </w:rPr>
              <w:t xml:space="preserve">조선  ▼-1.31%</w:t>
            </w:r>
          </w:p>
        </w:tc>
      </w:tr>
      <w:tr>
        <w:tc>
          <w:tcPr>
            <w:tcW w:type="dxa" w:w="48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판매업체  ▲+3.92%</w:t>
            </w:r>
          </w:p>
        </w:tc>
        <w:tc>
          <w:tcPr>
            <w:tcW w:type="dxa" w:w="48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5CC"/>
                <w:sz w:val="18"/>
                <w:szCs w:val="18"/>
              </w:rPr>
              <w:t xml:space="preserve">복합기업  ▼-1.11%</w:t>
            </w:r>
          </w:p>
        </w:tc>
      </w:tr>
      <w:tr>
        <w:tc>
          <w:tcPr>
            <w:tcW w:type="dxa" w:w="48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전기장비  ▲+3.56%</w:t>
            </w:r>
          </w:p>
        </w:tc>
        <w:tc>
          <w:tcPr>
            <w:tcW w:type="dxa" w:w="48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5CC"/>
                <w:sz w:val="18"/>
                <w:szCs w:val="18"/>
              </w:rPr>
              <w:t xml:space="preserve">반도체·장비  ▼-0.91%</w:t>
            </w:r>
          </w:p>
        </w:tc>
      </w:tr>
      <w:tr>
        <w:tc>
          <w:tcPr>
            <w:tcW w:type="dxa" w:w="48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항공화물운송  ▲+2.66%</w:t>
            </w:r>
          </w:p>
        </w:tc>
        <w:tc>
          <w:tcPr>
            <w:tcW w:type="dxa" w:w="48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5CC"/>
                <w:sz w:val="18"/>
                <w:szCs w:val="18"/>
              </w:rPr>
              <w:t xml:space="preserve">은행  ▼-0.35%</w:t>
            </w:r>
          </w:p>
        </w:tc>
      </w:tr>
      <w:tr>
        <w:tc>
          <w:tcPr>
            <w:tcW w:type="dxa" w:w="48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우주항공·국방  ▲+2.63%</w:t>
            </w:r>
          </w:p>
        </w:tc>
        <w:tc>
          <w:tcPr>
            <w:tcW w:type="dxa" w:w="48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5CC"/>
                <w:sz w:val="18"/>
                <w:szCs w:val="18"/>
              </w:rPr>
              <w:t xml:space="preserve">—  —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에너지(석유·가스) 섹터 강세 — 중동 호르무즈 해협 긴장에 따른 유가 급등 수혜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우주항공·국방 업종 상승 — 지정학 리스크 확대로 방산주 주목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반도체·장비 업종 약세 — 미국 빅테크 실적 혼조 여파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1-4. 상승률 상위 종목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▌ 코스피 Top5</w:t>
      </w:r>
    </w:p>
    <w:p>
      <w:pPr>
        <w:spacing w:after="0" w:before="0"/>
      </w:pPr>
      <w:r>
        <w:rPr>
          <w:sz w:val="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4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코스피 종목명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현재가</w:t>
            </w:r>
          </w:p>
        </w:tc>
        <w:tc>
          <w:tcPr>
            <w:tcW w:type="dxa" w:w="3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등락률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이수화학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12,110원</w:t>
            </w:r>
          </w:p>
        </w:tc>
        <w:tc>
          <w:tcPr>
            <w:tcW w:type="dxa" w:w="3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+23.57%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대원전선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12,450원</w:t>
            </w:r>
          </w:p>
        </w:tc>
        <w:tc>
          <w:tcPr>
            <w:tcW w:type="dxa" w:w="3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+23.63%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LS에코에너지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84,700원</w:t>
            </w:r>
          </w:p>
        </w:tc>
        <w:tc>
          <w:tcPr>
            <w:tcW w:type="dxa" w:w="3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+16.51%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대원전선우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7,760원</w:t>
            </w:r>
          </w:p>
        </w:tc>
        <w:tc>
          <w:tcPr>
            <w:tcW w:type="dxa" w:w="3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+17.04%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잇츠한불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13,130원</w:t>
            </w:r>
          </w:p>
        </w:tc>
        <w:tc>
          <w:tcPr>
            <w:tcW w:type="dxa" w:w="3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+15.99%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▌ 코스닥 Top5</w:t>
      </w:r>
    </w:p>
    <w:p>
      <w:pPr>
        <w:spacing w:after="0" w:before="0"/>
      </w:pPr>
      <w:r>
        <w:rPr>
          <w:sz w:val="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4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코스닥 종목명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현재가</w:t>
            </w:r>
          </w:p>
        </w:tc>
        <w:tc>
          <w:tcPr>
            <w:tcW w:type="dxa" w:w="3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등락률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채비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28,800원</w:t>
            </w:r>
          </w:p>
        </w:tc>
        <w:tc>
          <w:tcPr>
            <w:tcW w:type="dxa" w:w="3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+134.15%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제일일렉트릭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16,640원</w:t>
            </w:r>
          </w:p>
        </w:tc>
        <w:tc>
          <w:tcPr>
            <w:tcW w:type="dxa" w:w="3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+30.00%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KBI메탈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3,925원</w:t>
            </w:r>
          </w:p>
        </w:tc>
        <w:tc>
          <w:tcPr>
            <w:tcW w:type="dxa" w:w="3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+29.97%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폴라리스AI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9,630원</w:t>
            </w:r>
          </w:p>
        </w:tc>
        <w:tc>
          <w:tcPr>
            <w:tcW w:type="dxa" w:w="3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+29.96%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오로라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16,280원</w:t>
            </w:r>
          </w:p>
        </w:tc>
        <w:tc>
          <w:tcPr>
            <w:tcW w:type="dxa" w:w="3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+29.93%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채비(+134.15%): 전기차 충전 인프라 관련 테마 급등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LS에코에너지·대원전선: 에너지 인프라 수요 증가 기대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2. 주요 기업 실적 &amp; 뉴스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2-1. 한국 주요 기업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삼성전자: 반도체·AI 수요 증가로 2분기 실적 개선 기대 — 외국인 매도 압력은 단기적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현대로템: 방산 수출 확대 기대로 기관 순매수 유입 (+8.59%)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삼성SDI: 배터리 섹터 관심 지속 (+2.94%)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비츠로셀: 외국인 순매수 유입 (+3.20%), 방산·에너지 저장 관련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2-2. 미국 주요 기업 실적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NVIDIA (+4.0%): Mag7 중 유일 강세 — AI 반도체 수요 기대감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Alphabet/GOOG (+1.8%): 클라우드·AI 광고 매출 긍정적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Tesla (-3.5% 전일): AI·로봇공학 지출 증가 발표 — 비용 우려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Palantir (-7% 전일): 실망스러운 실적 발표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ServiceNow (-17% 전일): 분기 실적 부진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IBM (-8% 전일) / Oracle (-6% 전일): 실적 부진으로 낙폭 확대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3. 미국 증시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3-1. 주요 지수 (4월 28일 종가 기준)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3249"/>
        <w:gridCol w:w="3248"/>
      </w:tblGrid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지수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현재가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등락률</w:t>
            </w:r>
          </w:p>
        </w:tc>
      </w:tr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S&amp;P 500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7,138.80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5CC"/>
                <w:sz w:val="18"/>
                <w:szCs w:val="18"/>
              </w:rPr>
              <w:t xml:space="preserve">-0.49%</w:t>
            </w:r>
          </w:p>
        </w:tc>
      </w:tr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나스닥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24,663.80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5CC"/>
                <w:sz w:val="18"/>
                <w:szCs w:val="18"/>
              </w:rPr>
              <w:t xml:space="preserve">-0.90%</w:t>
            </w:r>
          </w:p>
        </w:tc>
      </w:tr>
      <w:tr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다우존스</w:t>
            </w:r>
          </w:p>
        </w:tc>
        <w:tc>
          <w:tcPr>
            <w:tcW w:type="dxa" w:w="32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49,141.93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5CC"/>
                <w:sz w:val="18"/>
                <w:szCs w:val="18"/>
              </w:rPr>
              <w:t xml:space="preserve">-0.05%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3-2. Mag7 시세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9"/>
        <w:gridCol w:w="3000"/>
        <w:gridCol w:w="2997"/>
      </w:tblGrid>
      <w:tr>
        <w:tc>
          <w:tcPr>
            <w:tcW w:type="dxa" w:w="3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종목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시세</w:t>
            </w:r>
          </w:p>
        </w:tc>
        <w:tc>
          <w:tcPr>
            <w:tcW w:type="dxa" w:w="29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등락률</w:t>
            </w:r>
          </w:p>
        </w:tc>
      </w:tr>
      <w:tr>
        <w:tc>
          <w:tcPr>
            <w:tcW w:type="dxa" w:w="3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AAPL (Apple)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$267.61</w:t>
            </w:r>
          </w:p>
        </w:tc>
        <w:tc>
          <w:tcPr>
            <w:tcW w:type="dxa" w:w="29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5CC"/>
                <w:sz w:val="18"/>
                <w:szCs w:val="18"/>
              </w:rPr>
              <w:t xml:space="preserve">-1.3%</w:t>
            </w:r>
          </w:p>
        </w:tc>
      </w:tr>
      <w:tr>
        <w:tc>
          <w:tcPr>
            <w:tcW w:type="dxa" w:w="3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MSFT (Microsoft)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$424.81</w:t>
            </w:r>
          </w:p>
        </w:tc>
        <w:tc>
          <w:tcPr>
            <w:tcW w:type="dxa" w:w="29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3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 (Alphabet)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$348.52</w:t>
            </w:r>
          </w:p>
        </w:tc>
        <w:tc>
          <w:tcPr>
            <w:tcW w:type="dxa" w:w="29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+1.8%</w:t>
            </w:r>
          </w:p>
        </w:tc>
      </w:tr>
      <w:tr>
        <w:tc>
          <w:tcPr>
            <w:tcW w:type="dxa" w:w="3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AMZN (Amazon)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$261.14</w:t>
            </w:r>
          </w:p>
        </w:tc>
        <w:tc>
          <w:tcPr>
            <w:tcW w:type="dxa" w:w="29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5CC"/>
                <w:sz w:val="18"/>
                <w:szCs w:val="18"/>
              </w:rPr>
              <w:t xml:space="preserve">-1.1%</w:t>
            </w:r>
          </w:p>
        </w:tc>
      </w:tr>
      <w:tr>
        <w:tc>
          <w:tcPr>
            <w:tcW w:type="dxa" w:w="3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NVDA (NVIDIA)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$216.54</w:t>
            </w:r>
          </w:p>
        </w:tc>
        <w:tc>
          <w:tcPr>
            <w:tcW w:type="dxa" w:w="29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+4.0%</w:t>
            </w:r>
          </w:p>
        </w:tc>
      </w:tr>
      <w:tr>
        <w:tc>
          <w:tcPr>
            <w:tcW w:type="dxa" w:w="3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 (Meta)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$678.57</w:t>
            </w:r>
          </w:p>
        </w:tc>
        <w:tc>
          <w:tcPr>
            <w:tcW w:type="dxa" w:w="29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+0.5%</w:t>
            </w:r>
          </w:p>
        </w:tc>
      </w:tr>
      <w:tr>
        <w:tc>
          <w:tcPr>
            <w:tcW w:type="dxa" w:w="37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TSLA (Tesla)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$378.92</w:t>
            </w:r>
          </w:p>
        </w:tc>
        <w:tc>
          <w:tcPr>
            <w:tcW w:type="dxa" w:w="29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+0.7%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기술주 중심 조정세 — 팔란티어·서비스나우 등 실적 부진 여파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NVIDIA 홀로 +4.0% 강세 — AI 인프라 투자 기대감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Alphabet +1.8% — 클라우드·AI 광고 매출 양호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4. 거시경제 &amp; 지정학 리스크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4-1. 주요 지표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4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수준</w:t>
            </w:r>
          </w:p>
        </w:tc>
        <w:tc>
          <w:tcPr>
            <w:tcW w:type="dxa" w:w="3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변동/비고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USD/KRW 환율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1,476.67원</w:t>
            </w:r>
          </w:p>
        </w:tc>
        <w:tc>
          <w:tcPr>
            <w:tcW w:type="dxa" w:w="3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WTI 원유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$99.62</w:t>
            </w:r>
          </w:p>
        </w:tc>
        <w:tc>
          <w:tcPr>
            <w:tcW w:type="dxa" w:w="3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+3.38%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브렌트유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$104.48</w:t>
            </w:r>
          </w:p>
        </w:tc>
        <w:tc>
          <w:tcPr>
            <w:tcW w:type="dxa" w:w="3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+0.21%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금 선물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$4,626.99/oz</w:t>
            </w:r>
          </w:p>
        </w:tc>
        <w:tc>
          <w:tcPr>
            <w:tcW w:type="dxa" w:w="3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5CC"/>
                <w:sz w:val="18"/>
                <w:szCs w:val="18"/>
              </w:rPr>
              <w:t xml:space="preserve">-1.42%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FOMC 기준금리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3.50~3.75%</w:t>
            </w:r>
          </w:p>
        </w:tc>
        <w:tc>
          <w:tcPr>
            <w:tcW w:type="dxa" w:w="3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동결 (확률 99.5%)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4-2. 주요 이슈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🛢️ 중동 에너지 위기: 이란·이스라엘 갈등 및 호르무즈 해협 긴장으로 WTI $99.62(+3.38%) 급등. 에너지 공급망 불안 지속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🏦 FOMC 금리 동결: 2026년 4월 30일 새벽 3시(한국) 결과 발표 예정. CME 페드워치 기준 동결 확률 99.5%. 기준금리 3.50~3.75% 유지 전망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💱 원화 약세: 한미 금리 격차 지속으로 원/달러 1,476원 수준. 수입 물가 상승 압력 및 수출 기업 환차익 혼재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🥇 금 선물 하락: $4,626.99 (-1.42%) — 달러 강세 및 위험 선호 심리 반등 영향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📦 국제 물류비 상승: 호르무즈 해협 우회 항로 이용 증가로 해운 물류비 상승 압력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5. 루나 교수님 사업 포트폴리오 시사점</w:t>
      </w:r>
    </w:p>
    <w:p>
      <w:pPr>
        <w:spacing w:after="0" w:before="0"/>
      </w:pPr>
      <w:r>
        <w:rPr>
          <w:sz w:val="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5-1. 📱 실용음악 입시 앱 개발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NVIDIA·AI 반도체 강세: AI 인프라 투자 기대감이 높아진 만큼, 앱 내 AI 기능(음정 분석·실기 피드백·맞춤 학습) 도입 타이밍 적절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원/달러 1,476원: 해외 클라우드(AWS·GCP) 비용이 상승하므로, 국내 클라우드(KT Cloud·NHN Cloud) 활용 또는 비용 최적화 전략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기술주 변동성 확대: 앱 마케팅 예산은 단기 투자보다 장기 콘텐츠 중심 전략이 안정적</w:t>
      </w:r>
    </w:p>
    <w:p>
      <w:pPr>
        <w:spacing w:after="0" w:before="0"/>
      </w:pPr>
      <w:r>
        <w:rPr>
          <w:sz w:val="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5-2. ☕ 커피스미스 프랜차이즈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WTI +3.38% 급등: 유가 상승 → 물류비·원두 운송비 상승 압박. 단기 식재료 선구매 또는 원가 헤징 검토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원화 약세(1,476원): 원두·원자재 수입 원가 상승 가능성. 원산지 다변화 및 국산 재료 비중 확대 검토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소비심리: 금리 고점 유지로 가계 지출 보수적. 가성비 메뉴·멤버십 할인 프로그램 강화 효과적</w:t>
      </w:r>
    </w:p>
    <w:p>
      <w:pPr>
        <w:spacing w:after="0" w:before="0"/>
      </w:pPr>
      <w:r>
        <w:rPr>
          <w:sz w:val="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5-3. 🎵 실용음악·댄스 학원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FOMC 동결(3.50~3.75%): 고금리 장기화로 학원 운영 대출 이자 부담 지속. 고정비 절감 전략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소비심리 위축: 학부모 교육비 지출 선별적 집중 → 차별화된 입시·실기 성과 강조로 수강생 유지 강화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입시 시즌 연계: 앱 개발 프로젝트와 학원 실기 커리큘럼 연동 시, 패키지 브랜딩으로 시너지 창출 가능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E5596"/>
          <w:sz w:val="20"/>
          <w:szCs w:val="20"/>
        </w:rPr>
        <w:t xml:space="preserve">📌 핵심 요약: 에너지 섹터 강세·달러 강세 국면에서 사업 원가 관리가 최우선 과제입니다. AI 투자 사이클의 확장은 입시 앱 개발에 유리한 환경이나, 클라우드 비용 최적화가 선행되어야 합니다. 학원 및 카페는 금리 고점 장기화에 대비한 고정비 절감과 고객 충성도 프로그램에 집중하는 시기입니다.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6. 데이터 출처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다음 금융 (finance.daum.net/domestic) — 국내 지수, 투자자별 매매동향, 종목 데이터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한국경제·신문핌 (hankyung.com / newspim.com) — 개장 시황, 기업 실적 뉴스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Yahoo Finance (finance.yahoo.com) — 미국 주요 지수, Mag7 시세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CNBC (cnbc.com) — S&amp;P500, 나스닥, 다우 지수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Investing.com / Wise — 환율, 원자재 선물가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CME FedWatch / KB Think — FOMC 금리 동결 확률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Trading Economics — 미국 주식시장 추이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⚠️ 본 보고서는 투자 권유가 아닌 정보 제공 목적의 자동 생성 리서치입니다. 투자 결정은 반드시 개인의 판단과 전문가 상담을 통해 이루어져야 합니다.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596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※ 본 보고서는 투자 권유가 아닌 정보 제공 목적입니다. | 페이지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596" w:sz="6" w:space="4"/>
      </w:pBdr>
    </w:pPr>
    <w:r>
      <w:rPr>
        <w:rFonts w:ascii="Arial" w:cs="Arial" w:eastAsia="Arial" w:hAnsi="Arial"/>
        <w:color w:val="2E5596"/>
        <w:sz w:val="18"/>
        <w:szCs w:val="18"/>
      </w:rPr>
      <w:t xml:space="preserve">한국·미국 증시 종합 리서치 보고서  |  2026년 4월 29일 (수요일)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E55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2026-04-29T01:38:50.945Z</dcterms:created>
  <dcterms:modified xsi:type="dcterms:W3CDTF">2026-04-29T01:38:50.945Z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