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работать с комплектом NLP</w:t>
      </w:r>
    </w:p>
    <w:p>
      <w:r>
        <w:t>Курс для бакалавров с основами Python: восемь лекций и восемь лабораторных по 90 минут. Основной язык данных — русский. Все обращения и документы университета «Север» синтетические; реальные правила вузов по ним не определяются.</w:t>
      </w:r>
    </w:p>
    <w:p>
      <w:pPr>
        <w:pStyle w:val="Heading1"/>
      </w:pPr>
      <w:r>
        <w:t>Подготовка компьютера</w:t>
      </w:r>
    </w:p>
    <w:p>
      <w:r>
        <w:t>Проверенная версия Python — 3.13.14, 64 бит. Обязательные работы используют CPU. Целевой ориентир — 8 ГБ оперативной памяти. Интернет нужен при установке библиотек и скачивании двух открытых моделей. Во время занятия внешние API не используются. Для программ, окружения и моделей предусмотрите не менее 8 ГБ свободного места.</w:t>
      </w:r>
    </w:p>
    <w:p>
      <w:r>
        <w:t xml:space="preserve">Откройте PowerShell в корневой папке раздачи — той, где находятся </w:t>
      </w:r>
      <w:r>
        <w:rPr>
          <w:rFonts w:ascii="Courier New" w:hAnsi="Courier New"/>
          <w:sz w:val="21"/>
        </w:rPr>
        <w:t>data</w:t>
      </w:r>
      <w:r>
        <w:t xml:space="preserve">, </w:t>
      </w:r>
      <w:r>
        <w:rPr>
          <w:rFonts w:ascii="Courier New" w:hAnsi="Courier New"/>
          <w:sz w:val="21"/>
        </w:rPr>
        <w:t>course</w:t>
      </w:r>
      <w:r>
        <w:t xml:space="preserve">, </w:t>
      </w:r>
      <w:r>
        <w:rPr>
          <w:rFonts w:ascii="Courier New" w:hAnsi="Courier New"/>
          <w:sz w:val="21"/>
        </w:rPr>
        <w:t>scripts</w:t>
      </w:r>
      <w:r>
        <w:t xml:space="preserve"> и папки </w:t>
      </w:r>
      <w:r>
        <w:rPr>
          <w:rFonts w:ascii="Courier New" w:hAnsi="Courier New"/>
          <w:sz w:val="21"/>
        </w:rPr>
        <w:t>L01</w:t>
      </w:r>
      <w:r>
        <w:t>–</w:t>
      </w:r>
      <w:r>
        <w:rPr>
          <w:rFonts w:ascii="Courier New" w:hAnsi="Courier New"/>
          <w:sz w:val="21"/>
        </w:rPr>
        <w:t>L08</w:t>
      </w:r>
      <w:r>
        <w:t>. На Windows выполните:</w:t>
      </w:r>
    </w:p>
    <w:p>
      <w:pPr>
        <w:keepLines/>
        <w:spacing w:before="80" w:after="240"/>
        <w:ind w:left="142"/>
        <w:shd w:fill="F3F4F6"/>
      </w:pPr>
      <w:r>
        <w:rPr>
          <w:rFonts w:ascii="Courier New" w:hAnsi="Courier New"/>
          <w:sz w:val="21"/>
        </w:rPr>
        <w:t>python -m venv .venv</w:t>
        <w:br/>
        <w:t>.\.venv\Scripts\python.exe -m pip install -r course\requirements-lock.txt</w:t>
        <w:br/>
        <w:t>.\.venv\Scripts\python.exe -m ipykernel install --prefix .venv --name python3 --display-name "Python 3 (NLP)"</w:t>
        <w:br/>
        <w:t>.\.venv\Scripts\python.exe scripts\prepare_models.py</w:t>
        <w:br/>
        <w:t>.\.venv\Scripts\python.exe -m jupyterlab</w:t>
      </w:r>
    </w:p>
    <w:p>
      <w:r>
        <w:t xml:space="preserve">Работы 1–5 не требуют весов моделей. Перед работами 6–8 выполните загрузчик полностью. Он использует закреплённые ревизии из </w:t>
      </w:r>
      <w:r>
        <w:rPr>
          <w:rFonts w:ascii="Courier New" w:hAnsi="Courier New"/>
          <w:sz w:val="21"/>
        </w:rPr>
        <w:t>course/models-lock.json</w:t>
      </w:r>
      <w:r>
        <w:t xml:space="preserve"> и складывает модели в </w:t>
      </w:r>
      <w:r>
        <w:rPr>
          <w:rFonts w:ascii="Courier New" w:hAnsi="Courier New"/>
          <w:sz w:val="21"/>
        </w:rPr>
        <w:t>.cache/models</w:t>
      </w:r>
      <w:r>
        <w:t>. Папку кеша нужно сохранить. Загрузка занимает время и не входит в 90 минут занятия.</w:t>
      </w:r>
    </w:p>
    <w:p>
      <w:r>
        <w:t xml:space="preserve">При общем кеше задайте перед загрузчиком и запуском Jupyter переменную PowerShell </w:t>
      </w:r>
      <w:r>
        <w:rPr>
          <w:rFonts w:ascii="Courier New" w:hAnsi="Courier New"/>
          <w:sz w:val="21"/>
        </w:rPr>
        <w:t>$env:NLP_MODELS_DIR = 'D:\путь\к\models'</w:t>
      </w:r>
      <w:r>
        <w:t xml:space="preserve">. Указанная папка должна содержать подпапки </w:t>
      </w:r>
      <w:r>
        <w:rPr>
          <w:rFonts w:ascii="Courier New" w:hAnsi="Courier New"/>
          <w:sz w:val="21"/>
        </w:rPr>
        <w:t>encoder</w:t>
      </w:r>
      <w:r>
        <w:t xml:space="preserve"> и </w:t>
      </w:r>
      <w:r>
        <w:rPr>
          <w:rFonts w:ascii="Courier New" w:hAnsi="Courier New"/>
          <w:sz w:val="21"/>
        </w:rPr>
        <w:t>generator</w:t>
      </w:r>
      <w:r>
        <w:t>. Это позволяет использовать одни веса в нескольких распакованных комплектах. Для другого компьютера укажите его действительный путь.</w:t>
      </w:r>
    </w:p>
    <w:p>
      <w:r>
        <w:t>Проверенные запуски выполнены на машине с 31,1 ГБ ОЗУ. Физическое устройство с 8 ГБ в этой проверке не использовалось. Перед занятием проверьте ЛР7–ЛР8 на оборудовании аудитории. Комплект не включает веса моделей и виртуальное окружение; их получают при подготовке.</w:t>
      </w:r>
    </w:p>
    <w:p>
      <w:r>
        <w:t xml:space="preserve">На Linux/macOS замените путь </w:t>
      </w:r>
      <w:r>
        <w:rPr>
          <w:rFonts w:ascii="Courier New" w:hAnsi="Courier New"/>
          <w:sz w:val="21"/>
        </w:rPr>
        <w:t>.\.venv\Scripts\python.exe</w:t>
      </w:r>
      <w:r>
        <w:t xml:space="preserve"> на </w:t>
      </w:r>
      <w:r>
        <w:rPr>
          <w:rFonts w:ascii="Courier New" w:hAnsi="Courier New"/>
          <w:sz w:val="21"/>
        </w:rPr>
        <w:t>.venv/bin/python</w:t>
      </w:r>
      <w:r>
        <w:t>. Точные версии зависимостей проверены на Windows; при использовании другой ОС необходимо заранее выполнить проверку ноутбуков на выбранной платформе.</w:t>
      </w:r>
    </w:p>
    <w:p>
      <w:pPr>
        <w:pStyle w:val="Heading1"/>
      </w:pPr>
      <w:r>
        <w:t>Работа студента</w:t>
      </w:r>
    </w:p>
    <w:p>
      <w:r>
        <w:t xml:space="preserve">Откройте папку занятия, прочитайте </w:t>
      </w:r>
      <w:r>
        <w:rPr>
          <w:rFonts w:ascii="Courier New" w:hAnsi="Courier New"/>
          <w:sz w:val="21"/>
        </w:rPr>
        <w:t>lab_guide.pdf</w:t>
      </w:r>
      <w:r>
        <w:t xml:space="preserve">, затем </w:t>
      </w:r>
      <w:r>
        <w:rPr>
          <w:rFonts w:ascii="Courier New" w:hAnsi="Courier New"/>
          <w:sz w:val="21"/>
        </w:rPr>
        <w:t>lab.ipynb</w:t>
      </w:r>
      <w:r>
        <w:t xml:space="preserve">. Выполняйте ячейки сверху вниз. Комментарии «Ваш код» и </w:t>
      </w:r>
      <w:r>
        <w:rPr>
          <w:rFonts w:ascii="Courier New" w:hAnsi="Courier New"/>
          <w:sz w:val="21"/>
        </w:rPr>
        <w:t>NotImplementedError</w:t>
      </w:r>
      <w:r>
        <w:t xml:space="preserve"> обозначают место вашей реализации. При заполненных заданиях перезапустите ядро через меню Kernel и выполните Run All: результат не должен зависеть от случайно выполненных ранее ячеек.</w:t>
      </w:r>
    </w:p>
    <w:p>
      <w:r>
        <w:t xml:space="preserve">Сдайте выполненный ноутбук с результатами и пояснениями в его последнем разделе. Для ЛР8 приложите созданный журнал запросов и ответов. Исходные CSV не изменяйте. Сложные примеры описывайте отдельно. Если путь к данным не найден, проверьте, что ноутбук находится внутри раздачи и каталог </w:t>
      </w:r>
      <w:r>
        <w:rPr>
          <w:rFonts w:ascii="Courier New" w:hAnsi="Courier New"/>
          <w:sz w:val="21"/>
        </w:rPr>
        <w:t>data</w:t>
      </w:r>
      <w:r>
        <w:t xml:space="preserve"> не переименован.</w:t>
      </w:r>
    </w:p>
    <w:p>
      <w:pPr>
        <w:pStyle w:val="Heading1"/>
      </w:pPr>
      <w:r>
        <w:t>Работа преподавателя</w:t>
      </w:r>
    </w:p>
    <w:p>
      <w:r>
        <w:t xml:space="preserve">В преподавательском комплекте </w:t>
      </w:r>
      <w:r>
        <w:rPr>
          <w:rFonts w:ascii="Courier New" w:hAnsi="Courier New"/>
          <w:sz w:val="21"/>
        </w:rPr>
        <w:t>solution.ipynb</w:t>
      </w:r>
      <w:r>
        <w:t xml:space="preserve"> содержит выполненные решения и ожидаемые интерпретации. Перед занятием проверьте его на компьютере аудитории. Студентам выдаётся отдельный архив, в котором нет решений и ключей зачёта.</w:t>
      </w:r>
    </w:p>
    <w:p>
      <w:r/>
      <w:r>
        <w:rPr>
          <w:rFonts w:ascii="Courier New" w:hAnsi="Courier New"/>
          <w:sz w:val="21"/>
        </w:rPr>
        <w:t>lecture.docx</w:t>
      </w:r>
      <w:r>
        <w:t xml:space="preserve"> и </w:t>
      </w:r>
      <w:r>
        <w:rPr>
          <w:rFonts w:ascii="Courier New" w:hAnsi="Courier New"/>
          <w:sz w:val="21"/>
        </w:rPr>
        <w:t>lecture.pdf</w:t>
      </w:r>
      <w:r>
        <w:t xml:space="preserve"> содержат полную речь и ремарки. </w:t>
      </w:r>
      <w:r>
        <w:rPr>
          <w:rFonts w:ascii="Courier New" w:hAnsi="Courier New"/>
          <w:sz w:val="21"/>
        </w:rPr>
        <w:t>plan.pdf</w:t>
      </w:r>
      <w:r>
        <w:t xml:space="preserve"> — краткий план и хронометраж. </w:t>
      </w:r>
      <w:r>
        <w:rPr>
          <w:rFonts w:ascii="Courier New" w:hAnsi="Courier New"/>
          <w:sz w:val="21"/>
        </w:rPr>
        <w:t>presentation.pptx</w:t>
      </w:r>
      <w:r>
        <w:t xml:space="preserve"> — редактируемые слайды, а </w:t>
      </w:r>
      <w:r>
        <w:rPr>
          <w:rFonts w:ascii="Courier New" w:hAnsi="Courier New"/>
          <w:sz w:val="21"/>
        </w:rPr>
        <w:t>presentation.pdf</w:t>
      </w:r>
      <w:r>
        <w:t xml:space="preserve"> — просмотр без PowerPoint. Краткие заметки встроены в PPTX и продублированы в </w:t>
      </w:r>
      <w:r>
        <w:rPr>
          <w:rFonts w:ascii="Courier New" w:hAnsi="Courier New"/>
          <w:sz w:val="21"/>
        </w:rPr>
        <w:t>speaker_notes.pdf</w:t>
      </w:r>
      <w:r>
        <w:t xml:space="preserve">; </w:t>
      </w:r>
      <w:r>
        <w:rPr>
          <w:rFonts w:ascii="Courier New" w:hAnsi="Courier New"/>
          <w:sz w:val="21"/>
        </w:rPr>
        <w:t>slide_map.pdf</w:t>
      </w:r>
      <w:r>
        <w:t xml:space="preserve"> связывает каждый слайд с конкретным фрагментом лекции.</w:t>
      </w:r>
    </w:p>
    <w:p>
      <w:r>
        <w:t>Лекции интерактивные: вопросы, расчёты и демонстрации входят в 90 минут. Исключение всех активностей сокращает занятие; при самостоятельном чтении это нормально. Заметки к слайдам не заменяют полный текст лекции.</w:t>
      </w:r>
    </w:p>
    <w:p>
      <w:pPr>
        <w:pStyle w:val="Heading1"/>
      </w:pPr>
      <w:r>
        <w:t>Оценивание</w:t>
      </w:r>
    </w:p>
    <w:p>
      <w:r>
        <w:t>Каждая лабораторная — 100 баллов: 40 за корректность, 30 за эксперимент, 20 за интерпретацию, 10 за защиту. Порог — 60 баллов. Для зачёта необходимо сдать все восемь работ. Зачёт устный: два теоретических вопроса и практический случай, 30+30+40 баллов, порог 60.</w:t>
      </w:r>
    </w:p>
    <w:p>
      <w:pPr>
        <w:pStyle w:val="Heading1"/>
      </w:pPr>
      <w:r>
        <w:t>Технический сбой</w:t>
      </w:r>
    </w:p>
    <w:p>
      <w:r>
        <w:t xml:space="preserve">Если модель не найдена, проверьте завершение предварительной загрузки и расположение </w:t>
      </w:r>
      <w:r>
        <w:rPr>
          <w:rFonts w:ascii="Courier New" w:hAnsi="Courier New"/>
          <w:sz w:val="21"/>
        </w:rPr>
        <w:t>.cache/models</w:t>
      </w:r>
      <w:r>
        <w:t>. У преподавателя есть выполненные ноутбуки с сохранёнными наблюдениями для разбора. Анализ готовых результатов — резервный учебный режим; он не равнозначен подтверждённому запуску вашего собственного кода.</w:t>
      </w:r>
    </w:p>
    <w:p>
      <w:r>
        <w:t>Небольшая генеративная модель может ошибаться, повторяться и не соблюдать инструкцию. Это предмет исследования в работах 7–8. Оценка не зависит от обещания получить идеально правильный ответ; важно корректно провести эксперимент и обнаружить ограничения.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