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Как языковая модель продолжает текст</w:t>
      </w:r>
    </w:p>
    <w:p>
      <w:pPr>
        <w:pStyle w:val="Heading1"/>
      </w:pPr>
      <w:r>
        <w:t>01. Как языковая модель продолжает текст</w:t>
      </w:r>
    </w:p>
    <w:p>
      <w:pPr>
        <w:keepNext/>
        <w:ind w:left="198" w:hanging="198"/>
      </w:pPr>
      <w:r>
        <w:t>– Предложить несколько продолжений.</w:t>
      </w:r>
    </w:p>
    <w:p>
      <w:pPr>
        <w:keepNext/>
        <w:ind w:left="198" w:hanging="198"/>
      </w:pPr>
      <w:r>
        <w:t>– Сопоставить учебник, дверь, окно и кабинет.</w:t>
      </w:r>
    </w:p>
    <w:p>
      <w:pPr>
        <w:keepNext/>
        <w:ind w:left="198" w:hanging="198"/>
      </w:pPr>
      <w:r>
        <w:t>– Контекст делает одни варианты естественнее.</w:t>
      </w:r>
    </w:p>
    <w:p>
      <w:pPr>
        <w:keepNext w:val="0"/>
        <w:ind w:left="198" w:hanging="198"/>
      </w:pPr>
      <w:r>
        <w:t>– Модель сначала выдаёт распределение, а затем выбирается токен.</w:t>
      </w:r>
    </w:p>
    <w:p>
      <w:pPr>
        <w:pStyle w:val="Heading1"/>
      </w:pPr>
      <w:r>
        <w:t>02. У префикса несколько продолжений</w:t>
      </w:r>
    </w:p>
    <w:p>
      <w:pPr>
        <w:keepNext/>
        <w:ind w:left="198" w:hanging="198"/>
      </w:pPr>
      <w:r>
        <w:t>– Здесь варианты без чисел, потому что конкретная модель ещё не определена.</w:t>
      </w:r>
    </w:p>
    <w:p>
      <w:pPr>
        <w:keepNext/>
        <w:ind w:left="198" w:hanging="198"/>
      </w:pPr>
      <w:r>
        <w:t>– Префикс один, продолжений несколько.</w:t>
      </w:r>
    </w:p>
    <w:p>
      <w:pPr>
        <w:keepNext w:val="0"/>
        <w:ind w:left="198" w:hanging="198"/>
      </w:pPr>
      <w:r>
        <w:t>– После выбора следующий шаг получает уже дополненный текст.</w:t>
      </w:r>
    </w:p>
    <w:p>
      <w:pPr>
        <w:pStyle w:val="Heading1"/>
      </w:pPr>
      <w:r>
        <w:t>03. У последовательности есть границы</w:t>
      </w:r>
    </w:p>
    <w:p>
      <w:pPr>
        <w:keepNext/>
        <w:ind w:left="198" w:hanging="198"/>
      </w:pPr>
      <w:r>
        <w:t>– BOS подаётся в начале, EOS предсказывается как конец.</w:t>
      </w:r>
    </w:p>
    <w:p>
      <w:pPr>
        <w:keepNext/>
        <w:ind w:left="198" w:hanging="198"/>
      </w:pPr>
      <w:r>
        <w:t>– Для пустого текста остаётся цель EOS.</w:t>
      </w:r>
    </w:p>
    <w:p>
      <w:pPr>
        <w:keepNext w:val="0"/>
        <w:ind w:left="198" w:hanging="198"/>
      </w:pPr>
      <w:r>
        <w:t>– Затем оценим вероятность конкретного пути.</w:t>
      </w:r>
    </w:p>
    <w:p>
      <w:pPr>
        <w:pStyle w:val="Heading1"/>
      </w:pPr>
      <w:r>
        <w:t>04. Вероятность пути — произведение</w:t>
      </w:r>
    </w:p>
    <w:p>
      <w:pPr>
        <w:keepNext/>
        <w:ind w:left="198" w:hanging="198"/>
      </w:pPr>
      <w:r>
        <w:t>– Три события: первый токен, второй и EOS.</w:t>
      </w:r>
    </w:p>
    <w:p>
      <w:pPr>
        <w:keepNext/>
        <w:ind w:left="198" w:hanging="198"/>
      </w:pPr>
      <w:r>
        <w:t>– Вероятности относятся к соответствующим историям.</w:t>
      </w:r>
    </w:p>
    <w:p>
      <w:pPr>
        <w:keepNext w:val="0"/>
        <w:ind w:left="198" w:hanging="198"/>
      </w:pPr>
      <w:r>
        <w:t>– Различать сумму альтернатив внутри шага и произведение вдоль пути.</w:t>
      </w:r>
    </w:p>
    <w:p>
      <w:pPr>
        <w:pStyle w:val="Heading1"/>
      </w:pPr>
      <w:r>
        <w:t>05. Длина истории равна n − 1</w:t>
      </w:r>
    </w:p>
    <w:p>
      <w:pPr>
        <w:keepNext/>
        <w:ind w:left="198" w:hanging="198"/>
      </w:pPr>
      <w:r>
        <w:t>– Униграмма не видит историю, биграмма видит один предыдущий токен, триграмма два.</w:t>
      </w:r>
    </w:p>
    <w:p>
      <w:pPr>
        <w:keepNext w:val="0"/>
        <w:ind w:left="198" w:hanging="198"/>
      </w:pPr>
      <w:r>
        <w:t>– Таблица относится к языковому моделированию, не к признакам документа из L02.</w:t>
      </w:r>
    </w:p>
    <w:p>
      <w:pPr>
        <w:pStyle w:val="Heading1"/>
      </w:pPr>
      <w:r>
        <w:t>06. Три предложения дают счётчики</w:t>
      </w:r>
    </w:p>
    <w:p>
      <w:pPr>
        <w:keepNext/>
        <w:ind w:left="198" w:hanging="198"/>
      </w:pPr>
      <w:r>
        <w:t>– Общий префикс студент встречается три раза.</w:t>
      </w:r>
    </w:p>
    <w:p>
      <w:pPr>
        <w:keepNext/>
        <w:ind w:left="198" w:hanging="198"/>
      </w:pPr>
      <w:r>
        <w:t>– Два продолжения читает и одно возвращает.</w:t>
      </w:r>
    </w:p>
    <w:p>
      <w:pPr>
        <w:keepNext w:val="0"/>
        <w:ind w:left="198" w:hanging="198"/>
      </w:pPr>
      <w:r>
        <w:t>– В следующем кадре разделим эти количества на число всех продолжений истории.</w:t>
      </w:r>
    </w:p>
    <w:p>
      <w:pPr>
        <w:pStyle w:val="Heading1"/>
      </w:pPr>
      <w:r>
        <w:t>07. Частота становится вероятностью</w:t>
      </w:r>
    </w:p>
    <w:p>
      <w:pPr>
        <w:keepNext/>
        <w:ind w:left="198" w:hanging="198"/>
      </w:pPr>
      <w:r>
        <w:t>– После «студент» два наблюдения «читает», одно «возвращает».</w:t>
      </w:r>
    </w:p>
    <w:p>
      <w:pPr>
        <w:keepNext/>
        <w:ind w:left="198" w:hanging="198"/>
      </w:pPr>
      <w:r>
        <w:t>– После «читает» два разных продолжения по одному.</w:t>
      </w:r>
    </w:p>
    <w:p>
      <w:pPr>
        <w:keepNext/>
        <w:ind w:left="198" w:hanging="198"/>
      </w:pPr>
      <w:r>
        <w:t>– Попросить достроить переходы к EOS после «книгу» и «журнал».</w:t>
      </w:r>
    </w:p>
    <w:p>
      <w:pPr>
        <w:keepNext w:val="0"/>
        <w:ind w:left="198" w:hanging="198"/>
      </w:pPr>
      <w:r>
        <w:t>– Далее обнаружим нулевую оценку нового перехода.</w:t>
      </w:r>
    </w:p>
    <w:p>
      <w:pPr>
        <w:pStyle w:val="Heading1"/>
      </w:pPr>
      <w:r>
        <w:t>08. Новый переход получает ноль</w:t>
      </w:r>
    </w:p>
    <w:p>
      <w:pPr>
        <w:keepNext/>
        <w:ind w:left="198" w:hanging="198"/>
      </w:pPr>
      <w:r>
        <w:t>– Оба слова известны, но сочетание не встретилось.</w:t>
      </w:r>
    </w:p>
    <w:p>
      <w:pPr>
        <w:keepNext/>
        <w:ind w:left="198" w:hanging="198"/>
      </w:pPr>
      <w:r>
        <w:t>– Один нулевой множитель обнуляет вероятность текста.</w:t>
      </w:r>
    </w:p>
    <w:p>
      <w:pPr>
        <w:keepNext w:val="0"/>
        <w:ind w:left="198" w:hanging="198"/>
      </w:pPr>
      <w:r>
        <w:t>– Нужен способ выделить массу ненаблюдавшимся продолжениям.</w:t>
      </w:r>
    </w:p>
    <w:p>
      <w:pPr>
        <w:pStyle w:val="Heading1"/>
      </w:pPr>
      <w:r>
        <w:t>09. Добавка меняет весь знаменатель</w:t>
      </w:r>
    </w:p>
    <w:p>
      <w:pPr>
        <w:keepNext/>
        <w:ind w:left="198" w:hanging="198"/>
      </w:pPr>
      <w:r>
        <w:t>– Добавляем alpha каждому возможному продолжению.</w:t>
      </w:r>
    </w:p>
    <w:p>
      <w:pPr>
        <w:keepNext/>
        <w:ind w:left="198" w:hanging="198"/>
      </w:pPr>
      <w:r>
        <w:t>– В знаменателе alpha умножается на размер выходного словаря.</w:t>
      </w:r>
    </w:p>
    <w:p>
      <w:pPr>
        <w:keepNext/>
        <w:ind w:left="198" w:hanging="198"/>
      </w:pPr>
      <w:r>
        <w:t>– Сглаживание перераспределяет массу.</w:t>
      </w:r>
    </w:p>
    <w:p>
      <w:pPr>
        <w:keepNext w:val="0"/>
        <w:ind w:left="198" w:hanging="198"/>
      </w:pPr>
      <w:r>
        <w:t>– На следующем слайде вычислим семь конкретных вероятностей.</w:t>
      </w:r>
    </w:p>
    <w:p>
      <w:pPr>
        <w:pStyle w:val="Heading1"/>
      </w:pPr>
      <w:r>
        <w:t>10. Сглаживание на семи токенах</w:t>
      </w:r>
    </w:p>
    <w:p>
      <w:pPr>
        <w:keepNext/>
        <w:ind w:left="198" w:hanging="198"/>
      </w:pPr>
      <w:r>
        <w:t>– Ручной пример: alpha=1, семь элементов словаря.</w:t>
      </w:r>
    </w:p>
    <w:p>
      <w:pPr>
        <w:keepNext/>
        <w:ind w:left="198" w:hanging="198"/>
      </w:pPr>
      <w:r>
        <w:t>– «Читает» получает 0,3, «возвращает» — 0,2, пять остальных — по 0,1.</w:t>
      </w:r>
    </w:p>
    <w:p>
      <w:pPr>
        <w:keepNext/>
        <w:ind w:left="198" w:hanging="198"/>
      </w:pPr>
      <w:r>
        <w:t>– В словарь входят студент, читает, возвращает, книгу, журнал, EOS, UNK; BOS исключён.</w:t>
      </w:r>
    </w:p>
    <w:p>
      <w:pPr>
        <w:keepNext w:val="0"/>
        <w:ind w:left="198" w:hanging="198"/>
      </w:pPr>
      <w:r>
        <w:t>– После проверки суммы перейти к тому, какие слова скрываются за UNK.</w:t>
      </w:r>
    </w:p>
    <w:p>
      <w:pPr>
        <w:pStyle w:val="Heading1"/>
      </w:pPr>
      <w:r>
        <w:t>11. UNK объединяет разные слова</w:t>
      </w:r>
    </w:p>
    <w:p>
      <w:pPr>
        <w:keepNext/>
        <w:ind w:left="198" w:hanging="198"/>
      </w:pPr>
      <w:r>
        <w:t>– Словарь строится только по train.</w:t>
      </w:r>
    </w:p>
    <w:p>
      <w:pPr>
        <w:keepNext/>
        <w:ind w:left="198" w:hanging="198"/>
      </w:pPr>
      <w:r>
        <w:t>– Различные редкие/неизвестные слова отображаются в один маркер.</w:t>
      </w:r>
    </w:p>
    <w:p>
      <w:pPr>
        <w:keepNext w:val="0"/>
        <w:ind w:left="198" w:hanging="198"/>
      </w:pPr>
      <w:r>
        <w:t>– Модель оценивает уже изменённую последовательность, поэтому нужен показатель доли замен.</w:t>
      </w:r>
    </w:p>
    <w:p>
      <w:pPr>
        <w:pStyle w:val="Heading1"/>
      </w:pPr>
      <w:r>
        <w:t>12. Потеря на целевых токенах</w:t>
      </w:r>
    </w:p>
    <w:p>
      <w:pPr>
        <w:keepNext/>
        <w:ind w:left="198" w:hanging="198"/>
      </w:pPr>
      <w:r>
        <w:t>– На каждой позиции берём вероятность эталонной цели.</w:t>
      </w:r>
    </w:p>
    <w:p>
      <w:pPr>
        <w:keepNext/>
        <w:ind w:left="198" w:hanging="198"/>
      </w:pPr>
      <w:r>
        <w:t>– Суммируем отрицательные логарифмы и делим на общее число целей T.</w:t>
      </w:r>
    </w:p>
    <w:p>
      <w:pPr>
        <w:keepNext/>
        <w:ind w:left="198" w:hanging="198"/>
      </w:pPr>
      <w:r>
        <w:t>– Экспонента среднего даёт perplexity.</w:t>
      </w:r>
    </w:p>
    <w:p>
      <w:pPr>
        <w:keepNext w:val="0"/>
        <w:ind w:left="198" w:hanging="198"/>
      </w:pPr>
      <w:r>
        <w:t>– Далее подставим три вероятности уже разобранного пути.</w:t>
      </w:r>
    </w:p>
    <w:p>
      <w:pPr>
        <w:pStyle w:val="Heading1"/>
      </w:pPr>
      <w:r>
        <w:t>13. Perplexity на трёх событиях</w:t>
      </w:r>
    </w:p>
    <w:p>
      <w:pPr>
        <w:keepNext/>
        <w:ind w:left="198" w:hanging="198"/>
      </w:pPr>
      <w:r>
        <w:t>– Использовать путь, который уже дал 1/16.</w:t>
      </w:r>
    </w:p>
    <w:p>
      <w:pPr>
        <w:keepNext/>
        <w:ind w:left="198" w:hanging="198"/>
      </w:pPr>
      <w:r>
        <w:t>– T=3, включая EOS.</w:t>
      </w:r>
    </w:p>
    <w:p>
      <w:pPr>
        <w:keepNext/>
        <w:ind w:left="198" w:hanging="198"/>
      </w:pPr>
      <w:r>
        <w:t>– H=ln(16)/3≈0,9242, perplexity≈2,5198.</w:t>
      </w:r>
    </w:p>
    <w:p>
      <w:pPr>
        <w:keepNext/>
        <w:ind w:left="198" w:hanging="198"/>
      </w:pPr>
      <w:r>
        <w:t>– Число не является буквальным количеством слов на каждом шаге.</w:t>
      </w:r>
    </w:p>
    <w:p>
      <w:pPr>
        <w:keepNext w:val="0"/>
        <w:ind w:left="198" w:hanging="198"/>
      </w:pPr>
      <w:r>
        <w:t>– Затем зафиксировать условия сравнения.</w:t>
      </w:r>
    </w:p>
    <w:p>
      <w:pPr>
        <w:pStyle w:val="Heading1"/>
      </w:pPr>
      <w:r>
        <w:t>14. Общие условия сравнения</w:t>
      </w:r>
    </w:p>
    <w:p>
      <w:pPr>
        <w:keepNext/>
        <w:ind w:left="198" w:hanging="198"/>
      </w:pPr>
      <w:r>
        <w:t>– Разные токенизаторы или правила UNK меняют сами цели.</w:t>
      </w:r>
    </w:p>
    <w:p>
      <w:pPr>
        <w:keepNext/>
        <w:ind w:left="198" w:hanging="198"/>
      </w:pPr>
      <w:r>
        <w:t>– Для корпуса усредняются потери позиций, а не perplexity документов.</w:t>
      </w:r>
    </w:p>
    <w:p>
      <w:pPr>
        <w:keepNext/>
        <w:ind w:left="198" w:hanging="198"/>
      </w:pPr>
      <w:r>
        <w:t>– В нашем опыте изменение n меняет историю, но сохраняет набор целей.</w:t>
      </w:r>
    </w:p>
    <w:p>
      <w:pPr>
        <w:keepNext w:val="0"/>
        <w:ind w:left="198" w:hanging="198"/>
      </w:pPr>
      <w:r>
        <w:t>– Теперь отделим оценку от свободной генерации.</w:t>
      </w:r>
    </w:p>
    <w:p>
      <w:pPr>
        <w:pStyle w:val="Heading1"/>
      </w:pPr>
      <w:r>
        <w:t>15. Greedy: локальный максимум</w:t>
      </w:r>
    </w:p>
    <w:p>
      <w:pPr>
        <w:keepNext/>
        <w:ind w:left="198" w:hanging="198"/>
      </w:pPr>
      <w:r>
        <w:t>– Сравниваются вероятности двух путей; для каждого взят лучший переход на втором шаге.</w:t>
      </w:r>
    </w:p>
    <w:p>
      <w:pPr>
        <w:keepNext/>
        <w:ind w:left="198" w:hanging="198"/>
      </w:pPr>
      <w:r>
        <w:t>– Greedy предпочитает 0,6, но произведение 0,6 × 0,4 меньше 0,4 × 0,9.</w:t>
      </w:r>
    </w:p>
    <w:p>
      <w:pPr>
        <w:keepNext/>
        <w:ind w:left="198" w:hanging="198"/>
      </w:pPr>
      <w:r>
        <w:t>– Это учебный пример из лекции.</w:t>
      </w:r>
    </w:p>
    <w:p>
      <w:pPr>
        <w:keepNext w:val="0"/>
        <w:ind w:left="198" w:hanging="198"/>
      </w:pPr>
      <w:r>
        <w:t>– Затем сравним реальные пути вероятностной выборки.</w:t>
      </w:r>
    </w:p>
    <w:p>
      <w:pPr>
        <w:pStyle w:val="Heading1"/>
      </w:pPr>
      <w:r>
        <w:t>16. Sampling создаёт разные пути</w:t>
      </w:r>
    </w:p>
    <w:p>
      <w:pPr>
        <w:keepNext/>
        <w:ind w:left="198" w:hanging="198"/>
      </w:pPr>
      <w:r>
        <w:t>– Сопоставить правила greedy и sampling, затем прочитать примеры продолжений после «как» из лекции.</w:t>
      </w:r>
    </w:p>
    <w:p>
      <w:pPr>
        <w:keepNext/>
        <w:ind w:left="198" w:hanging="198"/>
      </w:pPr>
      <w:r>
        <w:t>– В примере из лекции seed 7 дал три новых слова и EOS; продолжения с seed 42 и 99 приведены в речи с сокращениями.</w:t>
      </w:r>
    </w:p>
    <w:p>
      <w:pPr>
        <w:keepNext/>
        <w:ind w:left="198" w:hanging="198"/>
      </w:pPr>
      <w:r>
        <w:t>– Только первый шаг имеет общее распределение: после разных токенов истории расходятся.</w:t>
      </w:r>
    </w:p>
    <w:p>
      <w:pPr>
        <w:keepNext/>
        <w:ind w:left="198" w:hanging="198"/>
      </w:pPr>
      <w:r>
        <w:t>– Повтор одного seed воспроизводит путь.</w:t>
      </w:r>
    </w:p>
    <w:p>
      <w:pPr>
        <w:keepNext w:val="0"/>
        <w:ind w:left="198" w:hanging="198"/>
      </w:pPr>
      <w:r>
        <w:t>– Далее сменим представление истории на рекуррентное состояние.</w:t>
      </w:r>
    </w:p>
    <w:p>
      <w:pPr>
        <w:pStyle w:val="Heading1"/>
      </w:pPr>
      <w:r>
        <w:t>17. RNN обновляет состояние</w:t>
      </w:r>
    </w:p>
    <w:p>
      <w:pPr>
        <w:keepNext/>
        <w:ind w:left="198" w:hanging="198"/>
      </w:pPr>
      <w:r>
        <w:t>– Вектор состояния заменяет явный список последних n−1 токенов.</w:t>
      </w:r>
    </w:p>
    <w:p>
      <w:pPr>
        <w:keepNext/>
        <w:ind w:left="198" w:hanging="198"/>
      </w:pPr>
      <w:r>
        <w:t>– Одни параметры используются на каждом шаге.</w:t>
      </w:r>
    </w:p>
    <w:p>
      <w:pPr>
        <w:keepNext/>
        <w:ind w:left="198" w:hanging="198"/>
      </w:pPr>
      <w:r>
        <w:t>– Стрелки задают последовательную зависимость от состояния и текущего эмбеддинга.</w:t>
      </w:r>
    </w:p>
    <w:p>
      <w:pPr>
        <w:keepNext w:val="0"/>
        <w:ind w:left="198" w:hanging="198"/>
      </w:pPr>
      <w:r>
        <w:t>– Проверим её на двух скалярных шагах.</w:t>
      </w:r>
    </w:p>
    <w:p>
      <w:pPr>
        <w:pStyle w:val="Heading1"/>
      </w:pPr>
      <w:r>
        <w:t>18. Нулевой вход не стирает прошлое</w:t>
      </w:r>
    </w:p>
    <w:p>
      <w:pPr>
        <w:keepNext/>
        <w:ind w:left="198" w:hanging="198"/>
      </w:pPr>
      <w:r>
        <w:t>– Параметры заданы вручную, начальное состояние h0=0.</w:t>
      </w:r>
    </w:p>
    <w:p>
      <w:pPr>
        <w:keepNext/>
        <w:ind w:left="198" w:hanging="198"/>
      </w:pPr>
      <w:r>
        <w:t>– Для входов 1 и 0 состояния равны примерно 0,7616 и 0,3634; для двух нулей оба равны нулю.</w:t>
      </w:r>
    </w:p>
    <w:p>
      <w:pPr>
        <w:keepNext/>
        <w:ind w:left="198" w:hanging="198"/>
      </w:pPr>
      <w:r>
        <w:t>– Это демонстрация обновления, не обучение языковой модели.</w:t>
      </w:r>
    </w:p>
    <w:p>
      <w:pPr>
        <w:keepNext w:val="0"/>
        <w:ind w:left="198" w:hanging="198"/>
      </w:pPr>
      <w:r>
        <w:t>– Затем подпишем настоящие входы и цели обучения.</w:t>
      </w:r>
    </w:p>
    <w:p>
      <w:pPr>
        <w:pStyle w:val="Heading1"/>
      </w:pPr>
      <w:r>
        <w:t>19. Входы и цели сдвинуты</w:t>
      </w:r>
    </w:p>
    <w:p>
      <w:pPr>
        <w:keepNext/>
        <w:ind w:left="198" w:hanging="198"/>
      </w:pPr>
      <w:r>
        <w:t>– Каждый столбец — один шаг.</w:t>
      </w:r>
    </w:p>
    <w:p>
      <w:pPr>
        <w:keepNext/>
        <w:ind w:left="198" w:hanging="198"/>
      </w:pPr>
      <w:r>
        <w:t>– По BOS предсказывается «студент», после «книгу» — EOS.</w:t>
      </w:r>
    </w:p>
    <w:p>
      <w:pPr>
        <w:keepNext/>
        <w:ind w:left="198" w:hanging="198"/>
      </w:pPr>
      <w:r>
        <w:t>– Две строки таблицы показывают сдвиг входов и целей на один токен.</w:t>
      </w:r>
    </w:p>
    <w:p>
      <w:pPr>
        <w:keepNext w:val="0"/>
        <w:ind w:left="198" w:hanging="198"/>
      </w:pPr>
      <w:r>
        <w:t>– На следующем кадре уточним, какой токен подаётся после ошибочного ответа.</w:t>
      </w:r>
    </w:p>
    <w:p>
      <w:pPr>
        <w:pStyle w:val="Heading1"/>
      </w:pPr>
      <w:r>
        <w:t>20. Откуда берётся следующий вход</w:t>
      </w:r>
    </w:p>
    <w:p>
      <w:pPr>
        <w:keepNext/>
        <w:ind w:left="198" w:hanging="198"/>
      </w:pPr>
      <w:r>
        <w:t>– Даже если модель ошибочно предпочла «журнал», при обучении в режиме teacher forcing следующим входом будет правильный токен из эталона.</w:t>
      </w:r>
    </w:p>
    <w:p>
      <w:pPr>
        <w:keepNext/>
        <w:ind w:left="198" w:hanging="198"/>
      </w:pPr>
      <w:r>
        <w:t>– При генерации следующим входом станет токен, выбранный самой моделью.</w:t>
      </w:r>
    </w:p>
    <w:p>
      <w:pPr>
        <w:keepNext w:val="0"/>
        <w:ind w:left="198" w:hanging="198"/>
      </w:pPr>
      <w:r>
        <w:t>– Градиент обучения проходит по цепочке общих параметров; её устройство можно изменить для более гибкого сохранения информации.</w:t>
      </w:r>
    </w:p>
    <w:p>
      <w:pPr>
        <w:pStyle w:val="Heading1"/>
      </w:pPr>
      <w:r>
        <w:t>21. LSTM управляет сохранением</w:t>
      </w:r>
    </w:p>
    <w:p>
      <w:pPr>
        <w:keepNext/>
        <w:ind w:left="198" w:hanging="198"/>
      </w:pPr>
      <w:r>
        <w:t>– Упрощённая идея LSTM: часть прежнего состояния сохраняется, новая информация добавляется.</w:t>
      </w:r>
    </w:p>
    <w:p>
      <w:pPr>
        <w:keepNext/>
        <w:ind w:left="198" w:hanging="198"/>
      </w:pPr>
      <w:r>
        <w:t>– Управляющие коэффициенты обучаемые и непрерывные.</w:t>
      </w:r>
    </w:p>
    <w:p>
      <w:pPr>
        <w:keepNext/>
        <w:ind w:left="198" w:hanging="198"/>
      </w:pPr>
      <w:r>
        <w:t>– Это не полная схема всех ворот и не обещание бесконечной памяти.</w:t>
      </w:r>
    </w:p>
    <w:p>
      <w:pPr>
        <w:keepNext w:val="0"/>
        <w:ind w:left="198" w:hanging="198"/>
      </w:pPr>
      <w:r>
        <w:t>– Вернуться к измеримому эксперименту с n-граммами.</w:t>
      </w:r>
    </w:p>
    <w:p>
      <w:pPr>
        <w:pStyle w:val="Heading1"/>
      </w:pPr>
      <w:r>
        <w:t>22. Валидация выбирает биграмму</w:t>
      </w:r>
    </w:p>
    <w:p>
      <w:pPr>
        <w:keepNext/>
        <w:ind w:left="198" w:hanging="198"/>
      </w:pPr>
      <w:r>
        <w:t>– Три модели обучены на одном словаре при alpha=0,1.</w:t>
      </w:r>
    </w:p>
    <w:p>
      <w:pPr>
        <w:keepNext/>
        <w:ind w:left="198" w:hanging="198"/>
      </w:pPr>
      <w:r>
        <w:t>– По validation выбирается n=2, хотя train perplexity у n=3 немного ниже.</w:t>
      </w:r>
    </w:p>
    <w:p>
      <w:pPr>
        <w:keepNext/>
        <w:ind w:left="198" w:hanging="198"/>
      </w:pPr>
      <w:r>
        <w:t>– Числа взяты из выполненной работы.</w:t>
      </w:r>
    </w:p>
    <w:p>
      <w:pPr>
        <w:keepNext w:val="0"/>
        <w:ind w:left="198" w:hanging="198"/>
      </w:pPr>
      <w:r>
        <w:t>– Для объяснения абсолютного уровня нужна доля UNK.</w:t>
      </w:r>
    </w:p>
    <w:p>
      <w:pPr>
        <w:pStyle w:val="Heading1"/>
      </w:pPr>
      <w:r>
        <w:t>23. Perplexity и покрытие словаря</w:t>
      </w:r>
    </w:p>
    <w:p>
      <w:pPr>
        <w:keepNext/>
        <w:ind w:left="198" w:hanging="198"/>
      </w:pPr>
      <w:r>
        <w:t>– Тестовая perplexity биграммы — около 4,9404 на 190 целях.</w:t>
      </w:r>
    </w:p>
    <w:p>
      <w:pPr>
        <w:keepNext/>
        <w:ind w:left="198" w:hanging="198"/>
      </w:pPr>
      <w:r>
        <w:t>– UNK заменяет 71,08% обычных слов теста; эта доля считается без EOS.</w:t>
      </w:r>
    </w:p>
    <w:p>
      <w:pPr>
        <w:keepNext/>
        <w:ind w:left="198" w:hanging="198"/>
      </w:pPr>
      <w:r>
        <w:t>– Низкое значение perplexity получено для последовательности, в которой многие разные слова заменены одним маркером UNK.</w:t>
      </w:r>
    </w:p>
    <w:p>
      <w:pPr>
        <w:keepNext w:val="0"/>
        <w:ind w:left="198" w:hanging="198"/>
      </w:pPr>
      <w:r>
        <w:t>– Прочитаем реальные продолжения.</w:t>
      </w:r>
    </w:p>
    <w:p>
      <w:pPr>
        <w:pStyle w:val="Heading1"/>
      </w:pPr>
      <w:r>
        <w:t>24. Прочитаем продолжения</w:t>
      </w:r>
    </w:p>
    <w:p>
      <w:pPr>
        <w:keepNext/>
        <w:ind w:left="198" w:hanging="198"/>
      </w:pPr>
      <w:r>
        <w:t>– Greedy после «как» выдаёт 40 UNK и достигает предела.</w:t>
      </w:r>
    </w:p>
    <w:p>
      <w:pPr>
        <w:keepNext/>
        <w:ind w:left="198" w:hanging="198"/>
      </w:pPr>
      <w:r>
        <w:t>– Sampling с seed 7 выдаёт три новых слова, затем EOS на четвёртом предсказании.</w:t>
      </w:r>
    </w:p>
    <w:p>
      <w:pPr>
        <w:keepNext/>
        <w:ind w:left="198" w:hanging="198"/>
      </w:pPr>
      <w:r>
        <w:t>– Узнаваемая тема не делает фразу грамматически правильной.</w:t>
      </w:r>
    </w:p>
    <w:p>
      <w:pPr>
        <w:keepNext w:val="0"/>
        <w:ind w:left="198" w:hanging="198"/>
      </w:pPr>
      <w:r>
        <w:t>– Завершить вопросом о прямом доступе к разным позициям контекста — это тема следующей лекции об attention.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