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лекции «Внимание и Transformer»</w:t>
      </w:r>
    </w:p>
    <w:p>
      <w:r>
        <w:t>Основной пример проходит через всё объяснение: Q=K=I₂, V₁=(10;0), V₂=(0;20). Сначала разбирается первый запрос, затем та же операция для всех строк и действие маски. Вторая часть связывает вычисление с устройством Transformer.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Часть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Содержание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Работа с аудиторией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От контекста к Q/K/V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Роли представлений и размерности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Найти источник запроса, ключей и значений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Числовой разбор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Скалярные произведения, softmax, сумма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Вручную получить первый выход и проверить нормировку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Маски и позиции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Будущее, padding, порядок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Предсказать результат изменения V₂ и перестановки токенов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Архитектура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Несколько голов, FFN, остаточные связи, семейства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Пройти по схеме блока и различить две последовательности в cross-attention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Обсуждение и лабораторная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Размер таблицы, интерпретация весов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Разобрать равные V при разных весах; сформулировать проверки реализации</w:t>
            </w:r>
          </w:p>
        </w:tc>
      </w:tr>
    </w:tbl>
    <w:p>
      <w:pPr>
        <w:spacing w:after="0"/>
      </w:pPr>
    </w:p>
    <w:p>
      <w:r>
        <w:t>Для пары 90 минут ориентировочно выделить 15 минут на Q/K/V, 25 на числовой разбор, 20 на маски и позиции, 20 на архитектуру и 10 на обсуждение и постановку лабораторной. Вопросы и совместные вычисления входят в эти интервалы.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