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Заметки к презентации</w:t>
      </w:r>
    </w:p>
    <w:p>
      <w:r>
        <w:t>Инструкции и ответы LLM</w:t>
      </w:r>
    </w:p>
    <w:p>
      <w:pPr>
        <w:pStyle w:val="Heading1"/>
      </w:pPr>
      <w:r>
        <w:t>01. Инструкции и ответы LLM</w:t>
      </w:r>
    </w:p>
    <w:p>
      <w:pPr>
        <w:keepNext/>
        <w:ind w:left="198" w:hanging="198"/>
      </w:pPr>
      <w:r>
        <w:t>– Открыть вопросом о книге с чужой бронью.</w:t>
      </w:r>
    </w:p>
    <w:p>
      <w:pPr>
        <w:keepNext/>
        <w:ind w:left="198" w:hanging="198"/>
      </w:pPr>
      <w:r>
        <w:t>– Короткое «Можно» звучит понятно, но противоречит нашему источнику.</w:t>
      </w:r>
    </w:p>
    <w:p>
      <w:pPr>
        <w:keepNext w:val="0"/>
        <w:ind w:left="198" w:hanging="198"/>
      </w:pPr>
      <w:r>
        <w:t>– Сегодня различить связность, выполнение инструкции и правильность.</w:t>
      </w:r>
    </w:p>
    <w:p>
      <w:pPr>
        <w:pStyle w:val="Heading1"/>
      </w:pPr>
      <w:r>
        <w:t>02. Один документ, три проверки</w:t>
      </w:r>
    </w:p>
    <w:p>
      <w:pPr>
        <w:keepNext/>
        <w:ind w:left="198" w:hanging="198"/>
      </w:pPr>
      <w:r>
        <w:t>– D03 сообщает срок 14 дней и исключение при чужой брони, но не число продлений.</w:t>
      </w:r>
    </w:p>
    <w:p>
      <w:pPr>
        <w:keepNext/>
        <w:ind w:left="198" w:hanging="198"/>
      </w:pPr>
      <w:r>
        <w:t>– Определить три эталонных ответа до вызова модели.</w:t>
      </w:r>
    </w:p>
    <w:p>
      <w:pPr>
        <w:keepNext w:val="0"/>
        <w:ind w:left="198" w:hanging="198"/>
      </w:pPr>
      <w:r>
        <w:t>– Эта информационная основа остаётся одинаковой в опытах с двумя инструкциями.</w:t>
      </w:r>
    </w:p>
    <w:p>
      <w:pPr>
        <w:pStyle w:val="Heading1"/>
      </w:pPr>
      <w:r>
        <w:t>03. Обучающие сигналы различаются</w:t>
      </w:r>
    </w:p>
    <w:p>
      <w:pPr>
        <w:keepNext/>
        <w:ind w:left="198" w:hanging="198"/>
      </w:pPr>
      <w:r>
        <w:t>– Сопоставить три формата данных.</w:t>
      </w:r>
    </w:p>
    <w:p>
      <w:pPr>
        <w:keepNext/>
        <w:ind w:left="198" w:hanging="198"/>
      </w:pPr>
      <w:r>
        <w:t>– Веса меняются при обучении.</w:t>
      </w:r>
    </w:p>
    <w:p>
      <w:pPr>
        <w:keepNext w:val="0"/>
        <w:ind w:left="198" w:hanging="198"/>
      </w:pPr>
      <w:r>
        <w:t>– Это функциональные различия, а не обязательная одинаковая последовательность подготовки любой LLM.</w:t>
      </w:r>
    </w:p>
    <w:p>
      <w:pPr>
        <w:pStyle w:val="Heading1"/>
      </w:pPr>
      <w:r>
        <w:t>04. Что именно требуется от ответа</w:t>
      </w:r>
    </w:p>
    <w:p>
      <w:pPr>
        <w:keepNext/>
        <w:ind w:left="198" w:hanging="198"/>
      </w:pPr>
      <w:r>
        <w:t>– Прочитать три требования strict: источник, короткая форма, отказ при отсутствии факта.</w:t>
      </w:r>
    </w:p>
    <w:p>
      <w:pPr>
        <w:keepNext/>
        <w:ind w:left="198" w:hanging="198"/>
      </w:pPr>
      <w:r>
        <w:t>– Они задают проверяемое поведение.</w:t>
      </w:r>
    </w:p>
    <w:p>
      <w:pPr>
        <w:keepNext w:val="0"/>
        <w:ind w:left="198" w:hanging="198"/>
      </w:pPr>
      <w:r>
        <w:t>– Далее сравним два входа с одним документом.</w:t>
      </w:r>
    </w:p>
    <w:p>
      <w:pPr>
        <w:pStyle w:val="Heading1"/>
      </w:pPr>
      <w:r>
        <w:t>05. Две инструкции, один источник</w:t>
      </w:r>
    </w:p>
    <w:p>
      <w:pPr>
        <w:keepNext/>
        <w:ind w:left="198" w:hanging="198"/>
      </w:pPr>
      <w:r>
        <w:t>– Две инструкции получают один D03 и одинаковые вопросы.</w:t>
      </w:r>
    </w:p>
    <w:p>
      <w:pPr>
        <w:keepNext/>
        <w:ind w:left="198" w:hanging="198"/>
      </w:pPr>
      <w:r>
        <w:t>– Модель и greedy неизменны.</w:t>
      </w:r>
    </w:p>
    <w:p>
      <w:pPr>
        <w:keepNext w:val="0"/>
        <w:ind w:left="198" w:hanging="198"/>
      </w:pPr>
      <w:r>
        <w:t>– Если добавить новый документ только strict, это уже другое сравнение.</w:t>
      </w:r>
    </w:p>
    <w:p>
      <w:pPr>
        <w:pStyle w:val="Heading1"/>
      </w:pPr>
      <w:r>
        <w:t>06. Пример добавляется в контекст</w:t>
      </w:r>
    </w:p>
    <w:p>
      <w:pPr>
        <w:keepNext/>
        <w:ind w:left="198" w:hanging="198"/>
      </w:pPr>
      <w:r>
        <w:t>– Few-shot показан на правиле о ссылке восстановления пароля: срок 30 минут известен, количество повторных запросов не задано.</w:t>
      </w:r>
    </w:p>
    <w:p>
      <w:pPr>
        <w:keepNext/>
        <w:ind w:left="198" w:hanging="198"/>
      </w:pPr>
      <w:r>
        <w:t>– Демонстрации показывают факт и отказ.</w:t>
      </w:r>
    </w:p>
    <w:p>
      <w:pPr>
        <w:keepNext/>
        <w:ind w:left="198" w:hanging="198"/>
      </w:pPr>
      <w:r>
        <w:t>– В основном сравнении лабораторной few-shot не используется.</w:t>
      </w:r>
    </w:p>
    <w:p>
      <w:pPr>
        <w:keepNext w:val="0"/>
        <w:ind w:left="198" w:hanging="198"/>
      </w:pPr>
      <w:r>
        <w:t>– Далее отделить контекст от изменения весов.</w:t>
      </w:r>
    </w:p>
    <w:p>
      <w:pPr>
        <w:pStyle w:val="Heading1"/>
      </w:pPr>
      <w:r>
        <w:t>07. Few-shot не обновляет веса</w:t>
      </w:r>
    </w:p>
    <w:p>
      <w:pPr>
        <w:keepNext/>
        <w:ind w:left="198" w:hanging="198"/>
      </w:pPr>
      <w:r>
        <w:t>– Модель читает примеры как часть контекста.</w:t>
      </w:r>
    </w:p>
    <w:p>
      <w:pPr>
        <w:keepNext/>
        <w:ind w:left="198" w:hanging="198"/>
      </w:pPr>
      <w:r>
        <w:t>– В следующем независимом вызове они должны быть переданы снова.</w:t>
      </w:r>
    </w:p>
    <w:p>
      <w:pPr>
        <w:keepNext/>
        <w:ind w:left="198" w:hanging="198"/>
      </w:pPr>
      <w:r>
        <w:t>– Это отличие от SFT.</w:t>
      </w:r>
    </w:p>
    <w:p>
      <w:pPr>
        <w:keepNext w:val="0"/>
        <w:ind w:left="198" w:hanging="198"/>
      </w:pPr>
      <w:r>
        <w:t>– Затем перейдём к изменению выбора токенов при фиксированных весах.</w:t>
      </w:r>
    </w:p>
    <w:p>
      <w:pPr>
        <w:pStyle w:val="Heading1"/>
      </w:pPr>
      <w:r>
        <w:t>08. Масштабирование оценок</w:t>
      </w:r>
    </w:p>
    <w:p>
      <w:pPr>
        <w:keepNext/>
        <w:ind w:left="198" w:hanging="198"/>
      </w:pPr>
      <w:r>
        <w:t>– T положительна.</w:t>
      </w:r>
    </w:p>
    <w:p>
      <w:pPr>
        <w:keepNext/>
        <w:ind w:left="198" w:hanging="198"/>
      </w:pPr>
      <w:r>
        <w:t>– Оценки делятся на T до softmax: порядок сохраняется, концентрация меняется.</w:t>
      </w:r>
    </w:p>
    <w:p>
      <w:pPr>
        <w:keepNext w:val="0"/>
        <w:ind w:left="198" w:hanging="198"/>
      </w:pPr>
      <w:r>
        <w:t>– Следующий слайд сравнивает три температуры на одних оценках (2;1;0).</w:t>
      </w:r>
    </w:p>
    <w:p>
      <w:pPr>
        <w:pStyle w:val="Heading1"/>
      </w:pPr>
      <w:r>
        <w:t>09. Три значения temperature</w:t>
      </w:r>
    </w:p>
    <w:p>
      <w:pPr>
        <w:keepNext/>
        <w:ind w:left="198" w:hanging="198"/>
      </w:pPr>
      <w:r>
        <w:t>– Вероятности округлены до четырёх знаков.</w:t>
      </w:r>
    </w:p>
    <w:p>
      <w:pPr>
        <w:keepNext/>
        <w:ind w:left="198" w:hanging="198"/>
      </w:pPr>
      <w:r>
        <w:t>– При T=0,5 первый токен получает около 0,8668, при T=2 — 0,5065.</w:t>
      </w:r>
    </w:p>
    <w:p>
      <w:pPr>
        <w:keepNext/>
        <w:ind w:left="198" w:hanging="198"/>
      </w:pPr>
      <w:r>
        <w:t>– Строки нормированы с учётом округления.</w:t>
      </w:r>
    </w:p>
    <w:p>
      <w:pPr>
        <w:keepNext/>
        <w:ind w:left="198" w:hanging="198"/>
      </w:pPr>
      <w:r>
        <w:t>– Порядок A/B/C прежний.</w:t>
      </w:r>
    </w:p>
    <w:p>
      <w:pPr>
        <w:keepNext w:val="0"/>
        <w:ind w:left="198" w:hanging="198"/>
      </w:pPr>
      <w:r>
        <w:t>– Затем обсудить, чего температура не проверяет.</w:t>
      </w:r>
    </w:p>
    <w:p>
      <w:pPr>
        <w:pStyle w:val="Heading1"/>
      </w:pPr>
      <w:r>
        <w:t>10. Уверенность и достоверность</w:t>
      </w:r>
    </w:p>
    <w:p>
      <w:pPr>
        <w:keepNext/>
        <w:ind w:left="198" w:hanging="198"/>
      </w:pPr>
      <w:r>
        <w:t>– Низкая T усиливает уже существующее предпочтение, но не добавляет факт.</w:t>
      </w:r>
    </w:p>
    <w:p>
      <w:pPr>
        <w:keepNext/>
        <w:ind w:left="198" w:hanging="198"/>
      </w:pPr>
      <w:r>
        <w:t>– Greedy задаётся отдельным режимом без выборки; деления на ноль нет.</w:t>
      </w:r>
    </w:p>
    <w:p>
      <w:pPr>
        <w:keepNext/>
        <w:ind w:left="198" w:hanging="198"/>
      </w:pPr>
      <w:r>
        <w:t>– Вернуться к неверному разрешению при брони.</w:t>
      </w:r>
    </w:p>
    <w:p>
      <w:pPr>
        <w:keepNext w:val="0"/>
        <w:ind w:left="198" w:hanging="198"/>
      </w:pPr>
      <w:r>
        <w:t>– Далее ограничим набор кандидатов через top-p.</w:t>
      </w:r>
    </w:p>
    <w:p>
      <w:pPr>
        <w:pStyle w:val="Heading1"/>
      </w:pPr>
      <w:r>
        <w:t>11. Top-p оставляет нужную массу</w:t>
      </w:r>
    </w:p>
    <w:p>
      <w:pPr>
        <w:keepNext/>
        <w:ind w:left="198" w:hanging="198"/>
      </w:pPr>
      <w:r>
        <w:t>– Первый элемент даёт массу 0,5, первые два — 0,8 и пересекают порог 0,75.</w:t>
      </w:r>
    </w:p>
    <w:p>
      <w:pPr>
        <w:keepNext/>
        <w:ind w:left="198" w:hanging="198"/>
      </w:pPr>
      <w:r>
        <w:t>– Число сохранённых элементов минимально.</w:t>
      </w:r>
    </w:p>
    <w:p>
      <w:pPr>
        <w:keepNext/>
        <w:ind w:left="198" w:hanging="198"/>
      </w:pPr>
      <w:r>
        <w:t>– Таблица показывает накопление вероятности A и B.</w:t>
      </w:r>
    </w:p>
    <w:p>
      <w:pPr>
        <w:keepNext w:val="0"/>
        <w:ind w:left="198" w:hanging="198"/>
      </w:pPr>
      <w:r>
        <w:t>– Следующий шаг — нормировка выбранной массы.</w:t>
      </w:r>
    </w:p>
    <w:p>
      <w:pPr>
        <w:pStyle w:val="Heading1"/>
      </w:pPr>
      <w:r>
        <w:t>12. Делим на выбранную массу</w:t>
      </w:r>
    </w:p>
    <w:p>
      <w:pPr>
        <w:keepNext/>
        <w:ind w:left="198" w:hanging="198"/>
      </w:pPr>
      <w:r>
        <w:t>– A и B сохраняются, C исключается.</w:t>
      </w:r>
    </w:p>
    <w:p>
      <w:pPr>
        <w:keepNext/>
        <w:ind w:left="198" w:hanging="198"/>
      </w:pPr>
      <w:r>
        <w:t>– Деление на 0,8 даёт 0,625 и 0,375.</w:t>
      </w:r>
    </w:p>
    <w:p>
      <w:pPr>
        <w:keepNext/>
        <w:ind w:left="198" w:hanging="198"/>
      </w:pPr>
      <w:r>
        <w:t>– Top-p меняет набор кандидатов, сохраняя параметры модели прежними.</w:t>
      </w:r>
    </w:p>
    <w:p>
      <w:pPr>
        <w:keepNext w:val="0"/>
        <w:ind w:left="198" w:hanging="198"/>
      </w:pPr>
      <w:r>
        <w:t>– В полном вызове также действует top-k.</w:t>
      </w:r>
    </w:p>
    <w:p>
      <w:pPr>
        <w:pStyle w:val="Heading1"/>
      </w:pPr>
      <w:r>
        <w:t>13. Порядок правил декодирования</w:t>
      </w:r>
    </w:p>
    <w:p>
      <w:pPr>
        <w:keepNext/>
        <w:ind w:left="198" w:hanging="198"/>
      </w:pPr>
      <w:r>
        <w:t>– Порядок проверен в используемой версии Transformers.</w:t>
      </w:r>
    </w:p>
    <w:p>
      <w:pPr>
        <w:keepNext/>
        <w:ind w:left="198" w:hanging="198"/>
      </w:pPr>
      <w:r>
        <w:t>– В опыте top_k=20 и top_p=0,8, температура 0,5 либо 1.</w:t>
      </w:r>
    </w:p>
    <w:p>
      <w:pPr>
        <w:keepNext/>
        <w:ind w:left="198" w:hanging="198"/>
      </w:pPr>
      <w:r>
        <w:t>– Ручной расчёт top-p объяснял одну операцию; полный вызов сохраняет все настройки.</w:t>
      </w:r>
    </w:p>
    <w:p>
      <w:pPr>
        <w:keepNext w:val="0"/>
        <w:ind w:left="198" w:hanging="198"/>
      </w:pPr>
      <w:r>
        <w:t>– Далее различить выбор токена и причину остановки.</w:t>
      </w:r>
    </w:p>
    <w:p>
      <w:pPr>
        <w:pStyle w:val="Heading1"/>
      </w:pPr>
      <w:r>
        <w:t>14. EOS или предел продолжения</w:t>
      </w:r>
    </w:p>
    <w:p>
      <w:pPr>
        <w:keepNext/>
        <w:ind w:left="198" w:hanging="198"/>
      </w:pPr>
      <w:r>
        <w:t>– MAX_NEW=64 считает новые токены, не обычные слова.</w:t>
      </w:r>
    </w:p>
    <w:p>
      <w:pPr>
        <w:keepNext/>
        <w:ind w:left="198" w:hanging="198"/>
      </w:pPr>
      <w:r>
        <w:t>– EOS может появиться раньше; остановка по limit может оборвать ответ.</w:t>
      </w:r>
    </w:p>
    <w:p>
      <w:pPr>
        <w:keepNext w:val="0"/>
        <w:ind w:left="198" w:hanging="198"/>
      </w:pPr>
      <w:r>
        <w:t>– Затем покажем, почему измерять нужно весь вход после шаблона.</w:t>
      </w:r>
    </w:p>
    <w:p>
      <w:pPr>
        <w:pStyle w:val="Heading1"/>
      </w:pPr>
      <w:r>
        <w:t>15. От ролей к последовательности</w:t>
      </w:r>
    </w:p>
    <w:p>
      <w:pPr>
        <w:keepNext/>
        <w:ind w:left="198" w:hanging="198"/>
      </w:pPr>
      <w:r>
        <w:t>– System общий для двух вариантов: учебный помощник, русский язык.</w:t>
      </w:r>
    </w:p>
    <w:p>
      <w:pPr>
        <w:keepNext/>
        <w:ind w:left="198" w:hanging="198"/>
      </w:pPr>
      <w:r>
        <w:t>– Ограничение источником находится в user только для strict.</w:t>
      </w:r>
    </w:p>
    <w:p>
      <w:pPr>
        <w:keepNext/>
        <w:ind w:left="198" w:hanging="198"/>
      </w:pPr>
      <w:r>
        <w:t>– Шаблон обозначает роли и начало assistant.</w:t>
      </w:r>
    </w:p>
    <w:p>
      <w:pPr>
        <w:keepNext w:val="0"/>
        <w:ind w:left="198" w:hanging="198"/>
      </w:pPr>
      <w:r>
        <w:t>– Эта структура входит в реальную длину запроса.</w:t>
      </w:r>
    </w:p>
    <w:p>
      <w:pPr>
        <w:pStyle w:val="Heading1"/>
      </w:pPr>
      <w:r>
        <w:t>16. Считаем весь вход модели</w:t>
      </w:r>
    </w:p>
    <w:p>
      <w:pPr>
        <w:keepNext/>
        <w:ind w:left="198" w:hanging="198"/>
      </w:pPr>
      <w:r>
        <w:t>– Длина включает роли, разделители и содержимое.</w:t>
      </w:r>
    </w:p>
    <w:p>
      <w:pPr>
        <w:keepNext/>
        <w:ind w:left="198" w:hanging="198"/>
      </w:pPr>
      <w:r>
        <w:t>– После отдельного применения шаблона токенизируем без повторного добавления специальных токенов.</w:t>
      </w:r>
    </w:p>
    <w:p>
      <w:pPr>
        <w:keepNext/>
        <w:ind w:left="198" w:hanging="198"/>
      </w:pPr>
      <w:r>
        <w:t>– В опыте отклоняем вход длиннее 768, сохраняя источник целиком.</w:t>
      </w:r>
    </w:p>
    <w:p>
      <w:pPr>
        <w:keepNext w:val="0"/>
        <w:ind w:left="198" w:hanging="198"/>
      </w:pPr>
      <w:r>
        <w:t>– Затем выделим только новое продолжение.</w:t>
      </w:r>
    </w:p>
    <w:p>
      <w:pPr>
        <w:pStyle w:val="Heading1"/>
      </w:pPr>
      <w:r>
        <w:t>17. Отделяем новые токены</w:t>
      </w:r>
    </w:p>
    <w:p>
      <w:pPr>
        <w:keepNext/>
        <w:ind w:left="198" w:hanging="198"/>
      </w:pPr>
      <w:r>
        <w:t>– Выход decoder-only модели включает префикс.</w:t>
      </w:r>
    </w:p>
    <w:p>
      <w:pPr>
        <w:keepNext/>
        <w:ind w:left="198" w:hanging="198"/>
      </w:pPr>
      <w:r>
        <w:t>– Срез начинается после L входных токенов.</w:t>
      </w:r>
    </w:p>
    <w:p>
      <w:pPr>
        <w:keepNext/>
        <w:ind w:left="198" w:hanging="198"/>
      </w:pPr>
      <w:r>
        <w:t>– Введённый документ не является частью нового ответа.</w:t>
      </w:r>
    </w:p>
    <w:p>
      <w:pPr>
        <w:keepNext w:val="0"/>
        <w:ind w:left="198" w:hanging="198"/>
      </w:pPr>
      <w:r>
        <w:t>– Само продолжение теперь нужно проверить по содержанию и форме.</w:t>
      </w:r>
    </w:p>
    <w:p>
      <w:pPr>
        <w:pStyle w:val="Heading1"/>
      </w:pPr>
      <w:r>
        <w:t>18. Два критерия ответа</w:t>
      </w:r>
    </w:p>
    <w:p>
      <w:pPr>
        <w:keepNext/>
        <w:ind w:left="198" w:hanging="198"/>
      </w:pPr>
      <w:r>
        <w:t>– «Можно» при чужой брони коротко, но неверно.</w:t>
      </w:r>
    </w:p>
    <w:p>
      <w:pPr>
        <w:keepNext/>
        <w:ind w:left="198" w:hanging="198"/>
      </w:pPr>
      <w:r>
        <w:t>– «14 дней» на вопрос о числе продлений подменяет требуемую величину.</w:t>
      </w:r>
    </w:p>
    <w:p>
      <w:pPr>
        <w:keepNext/>
        <w:ind w:left="198" w:hanging="198"/>
      </w:pPr>
      <w:r>
        <w:t>– Главный факт оценивается относительно вопроса.</w:t>
      </w:r>
    </w:p>
    <w:p>
      <w:pPr>
        <w:keepNext w:val="0"/>
        <w:ind w:left="198" w:hanging="198"/>
      </w:pPr>
      <w:r>
        <w:t>– Отказ тоже нужно разделить на смысл и буквальный формат.</w:t>
      </w:r>
    </w:p>
    <w:p>
      <w:pPr>
        <w:pStyle w:val="Heading1"/>
      </w:pPr>
      <w:r>
        <w:t>19. Смысл отказа и формат</w:t>
      </w:r>
    </w:p>
    <w:p>
      <w:pPr>
        <w:keepNext/>
        <w:ind w:left="198" w:hanging="198"/>
      </w:pPr>
      <w:r>
        <w:t>– В strict требуется ровно «НЕТ ДАННЫХ».</w:t>
      </w:r>
    </w:p>
    <w:p>
      <w:pPr>
        <w:keepNext/>
        <w:ind w:left="198" w:hanging="198"/>
      </w:pPr>
      <w:r>
        <w:t>– Другое пояснение может честно сообщать об отсутствии факта, но не совпадать с форматом.</w:t>
      </w:r>
    </w:p>
    <w:p>
      <w:pPr>
        <w:keepNext/>
        <w:ind w:left="198" w:hanging="198"/>
      </w:pPr>
      <w:r>
        <w:t>– Для basic такое требование не выдавалось.</w:t>
      </w:r>
    </w:p>
    <w:p>
      <w:pPr>
        <w:keepNext w:val="0"/>
        <w:ind w:left="198" w:hanging="198"/>
      </w:pPr>
      <w:r>
        <w:t>– В JSON появится ещё более явная проверка структуры.</w:t>
      </w:r>
    </w:p>
    <w:p>
      <w:pPr>
        <w:pStyle w:val="Heading1"/>
      </w:pPr>
      <w:r>
        <w:t>20. Схема верна, факт ошибочен</w:t>
      </w:r>
    </w:p>
    <w:p>
      <w:pPr>
        <w:keepNext/>
        <w:ind w:left="198" w:hanging="198"/>
      </w:pPr>
      <w:r>
        <w:t>– Это ручной контрпример, а не наблюдённый JSON-вывод модели.</w:t>
      </w:r>
    </w:p>
    <w:p>
      <w:pPr>
        <w:keepNext/>
        <w:ind w:left="198" w:hanging="198"/>
      </w:pPr>
      <w:r>
        <w:t>– Структура объекта верна, но число 42 противоречит сроку D03.</w:t>
      </w:r>
    </w:p>
    <w:p>
      <w:pPr>
        <w:keepNext/>
        <w:ind w:left="198" w:hanging="198"/>
      </w:pPr>
      <w:r>
        <w:t>– Проверить типы, затем факт отдельно.</w:t>
      </w:r>
    </w:p>
    <w:p>
      <w:pPr>
        <w:keepNext w:val="0"/>
        <w:ind w:left="198" w:hanging="198"/>
      </w:pPr>
      <w:r>
        <w:t>– Следующий кадр показывает реальную ошибку strict.</w:t>
      </w:r>
    </w:p>
    <w:p>
      <w:pPr>
        <w:pStyle w:val="Heading1"/>
      </w:pPr>
      <w:r>
        <w:t>21. Условие прочитано неверно</w:t>
      </w:r>
    </w:p>
    <w:p>
      <w:pPr>
        <w:keepNext/>
        <w:ind w:left="198" w:hanging="198"/>
      </w:pPr>
      <w:r>
        <w:t>– Буквальный ответ strict на вопрос о брони: «Ответ: Можно.».</w:t>
      </w:r>
    </w:p>
    <w:p>
      <w:pPr>
        <w:keepNext/>
        <w:ind w:left="198" w:hanging="198"/>
      </w:pPr>
      <w:r>
        <w:t>– Блок «В документе D03» передаёт смысл запрета.</w:t>
      </w:r>
    </w:p>
    <w:p>
      <w:pPr>
        <w:keepNext/>
        <w:ind w:left="198" w:hanging="198"/>
      </w:pPr>
      <w:r>
        <w:t>– Короткая форма не обеспечила верность.</w:t>
      </w:r>
    </w:p>
    <w:p>
      <w:pPr>
        <w:keepNext w:val="0"/>
        <w:ind w:left="198" w:hanging="198"/>
      </w:pPr>
      <w:r>
        <w:t>– Следующая ошибка касается подмены количества сроком.</w:t>
      </w:r>
    </w:p>
    <w:p>
      <w:pPr>
        <w:pStyle w:val="Heading1"/>
      </w:pPr>
      <w:r>
        <w:t>22. Срок не заменяет число раз</w:t>
      </w:r>
    </w:p>
    <w:p>
      <w:pPr>
        <w:keepNext/>
        <w:ind w:left="198" w:hanging="198"/>
      </w:pPr>
      <w:r>
        <w:t>– Точная просьба спрашивает количество продлений.</w:t>
      </w:r>
    </w:p>
    <w:p>
      <w:pPr>
        <w:keepNext/>
        <w:ind w:left="198" w:hanging="198"/>
      </w:pPr>
      <w:r>
        <w:t>– В D03 его нет, ожидается отказ.</w:t>
      </w:r>
    </w:p>
    <w:p>
      <w:pPr>
        <w:keepNext/>
        <w:ind w:left="198" w:hanging="198"/>
      </w:pPr>
      <w:r>
        <w:t>– Модель strict вместо этого повторила срок.</w:t>
      </w:r>
    </w:p>
    <w:p>
      <w:pPr>
        <w:keepNext w:val="0"/>
        <w:ind w:left="198" w:hanging="198"/>
      </w:pPr>
      <w:r>
        <w:t>– Basic добавил правило о каждой неделе и дошёл до предела; подробный вывод сохранён в ноутбуке.</w:t>
      </w:r>
    </w:p>
    <w:p>
      <w:pPr>
        <w:pStyle w:val="Heading1"/>
      </w:pPr>
      <w:r>
        <w:t>23. Четыре одинаковых ответа</w:t>
      </w:r>
    </w:p>
    <w:p>
      <w:pPr>
        <w:keepNext/>
        <w:ind w:left="198" w:hanging="198"/>
      </w:pPr>
      <w:r>
        <w:t>– Результаты одного strict-вопроса о сроке.</w:t>
      </w:r>
    </w:p>
    <w:p>
      <w:pPr>
        <w:keepNext/>
        <w:ind w:left="198" w:hanging="198"/>
      </w:pPr>
      <w:r>
        <w:t>– Во всех четырёх вызовах top_p=0,8 и top_k=20; меняются T и seed.</w:t>
      </w:r>
    </w:p>
    <w:p>
      <w:pPr>
        <w:keepNext/>
        <w:ind w:left="198" w:hanging="198"/>
      </w:pPr>
      <w:r>
        <w:t>– Ответ везде буквально «14 дней.» с EOS.</w:t>
      </w:r>
    </w:p>
    <w:p>
      <w:pPr>
        <w:keepNext/>
        <w:ind w:left="198" w:hanging="198"/>
      </w:pPr>
      <w:r>
        <w:t>– По совпадению строк нельзя заключить, что распределения одинаковы.</w:t>
      </w:r>
    </w:p>
    <w:p>
      <w:pPr>
        <w:keepNext w:val="0"/>
        <w:ind w:left="198" w:hanging="198"/>
      </w:pPr>
      <w:r>
        <w:t>– Затем показать отдельный JSON-опыт.</w:t>
      </w:r>
    </w:p>
    <w:p>
      <w:pPr>
        <w:pStyle w:val="Heading1"/>
      </w:pPr>
      <w:r>
        <w:t>24. JSON прошёл обе проверки</w:t>
      </w:r>
    </w:p>
    <w:p>
      <w:pPr>
        <w:keepNext/>
        <w:ind w:left="198" w:hanging="198"/>
      </w:pPr>
      <w:r>
        <w:t>– Фактический объект отформатирован для слайда. answer — строка, has_answer — bool; ключей два.</w:t>
      </w:r>
    </w:p>
    <w:p>
      <w:pPr>
        <w:keepNext/>
        <w:ind w:left="198" w:hanging="198"/>
      </w:pPr>
      <w:r>
        <w:t>– Число 14 соответствует вопросу о днях, единица в самой строке не требовалась схемой.</w:t>
      </w:r>
    </w:p>
    <w:p>
      <w:pPr>
        <w:keepNext/>
        <w:ind w:left="198" w:hanging="198"/>
      </w:pPr>
      <w:r>
        <w:t>– Это один успешный случай.</w:t>
      </w:r>
    </w:p>
    <w:p>
      <w:pPr>
        <w:keepNext w:val="0"/>
        <w:ind w:left="198" w:hanging="198"/>
      </w:pPr>
      <w:r>
        <w:t>– Завершить переходом к поиску источника.</w:t>
      </w:r>
    </w:p>
    <w:p>
      <w:pPr>
        <w:pStyle w:val="Heading1"/>
      </w:pPr>
      <w:r>
        <w:t>25. Следующий шаг — поиск</w:t>
      </w:r>
    </w:p>
    <w:p>
      <w:pPr>
        <w:keepNext/>
        <w:ind w:left="198" w:hanging="198"/>
      </w:pPr>
      <w:r>
        <w:t>– Сегодня D03 был выбран заранее.</w:t>
      </w:r>
    </w:p>
    <w:p>
      <w:pPr>
        <w:keepNext/>
        <w:ind w:left="198" w:hanging="198"/>
      </w:pPr>
      <w:r>
        <w:t>– Следующий шаг — поиск в коллекции, включение фрагментов и та же проверка ответа.</w:t>
      </w:r>
    </w:p>
    <w:p>
      <w:pPr>
        <w:keepNext w:val="0"/>
        <w:ind w:left="198" w:hanging="198"/>
      </w:pPr>
      <w:r>
        <w:t>– Если документ уже доступен, но условие прочитано неверно, одно улучшение поиска не устраняет эту ошибку.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