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презентации</w:t>
      </w:r>
    </w:p>
    <w:p>
      <w:r>
        <w:t>RAG: ответ по документам</w:t>
      </w:r>
    </w:p>
    <w:p>
      <w:pPr>
        <w:pStyle w:val="Heading1"/>
      </w:pPr>
      <w:r>
        <w:t>01. RAG: ответ по документам</w:t>
      </w:r>
    </w:p>
    <w:p>
      <w:pPr>
        <w:keepNext/>
        <w:ind w:left="198" w:hanging="198"/>
      </w:pPr>
      <w:r>
        <w:t>– Пользователь спрашивает о заявлении на пересдачу, не прикладывая инструкцию.</w:t>
      </w:r>
    </w:p>
    <w:p>
      <w:pPr>
        <w:keepNext/>
        <w:ind w:left="198" w:hanging="198"/>
      </w:pPr>
      <w:r>
        <w:t>– Сначала нужно найти источник.</w:t>
      </w:r>
    </w:p>
    <w:p>
      <w:pPr>
        <w:keepNext w:val="0"/>
        <w:ind w:left="198" w:hanging="198"/>
      </w:pPr>
      <w:r>
        <w:t>– Сегодня проследить путь документа до проверяемого ответа.</w:t>
      </w:r>
    </w:p>
    <w:p>
      <w:pPr>
        <w:pStyle w:val="Heading1"/>
      </w:pPr>
      <w:r>
        <w:t>02. Поиск приносит контекст</w:t>
      </w:r>
    </w:p>
    <w:p>
      <w:pPr>
        <w:keepNext/>
        <w:ind w:left="198" w:hanging="198"/>
      </w:pPr>
      <w:r>
        <w:t>– Показать границу поиска и генерации.</w:t>
      </w:r>
    </w:p>
    <w:p>
      <w:pPr>
        <w:keepNext/>
        <w:ind w:left="198" w:hanging="198"/>
      </w:pPr>
      <w:r>
        <w:t>– Найденные сведения входят в текущий запрос; веса модели не дообучаются.</w:t>
      </w:r>
    </w:p>
    <w:p>
      <w:pPr>
        <w:keepNext w:val="0"/>
        <w:ind w:left="198" w:hanging="198"/>
      </w:pPr>
      <w:r>
        <w:t>– Каждый переход дальше будем проверять отдельно.</w:t>
      </w:r>
    </w:p>
    <w:p>
      <w:pPr>
        <w:pStyle w:val="Heading1"/>
      </w:pPr>
      <w:r>
        <w:t>03. Граница разрывает условие</w:t>
      </w:r>
    </w:p>
    <w:p>
      <w:pPr>
        <w:keepNext/>
        <w:ind w:left="198" w:hanging="198"/>
      </w:pPr>
      <w:r>
        <w:t>– Первый кусок отвечает на вопрос о сроке, но недостаточен для вопроса с чужой бронью.</w:t>
      </w:r>
    </w:p>
    <w:p>
      <w:pPr>
        <w:keepNext w:val="0"/>
        <w:ind w:left="198" w:hanging="198"/>
      </w:pPr>
      <w:r>
        <w:t>– Граница между связанными предложениями меняет доступное основание ответа.</w:t>
      </w:r>
    </w:p>
    <w:p>
      <w:pPr>
        <w:pStyle w:val="Heading1"/>
      </w:pPr>
      <w:r>
        <w:t>04. Срок и условие остаются вместе</w:t>
      </w:r>
    </w:p>
    <w:p>
      <w:pPr>
        <w:keepNext/>
        <w:ind w:left="198" w:hanging="198"/>
      </w:pPr>
      <w:r>
        <w:t>– Тот же материал теперь доступен вместе.</w:t>
      </w:r>
    </w:p>
    <w:p>
      <w:pPr>
        <w:keepNext/>
        <w:ind w:left="198" w:hanging="198"/>
      </w:pPr>
      <w:r>
        <w:t>– Перекрытие тоже может помочь, но приносит повторы.</w:t>
      </w:r>
    </w:p>
    <w:p>
      <w:pPr>
        <w:keepNext w:val="0"/>
        <w:ind w:left="198" w:hanging="198"/>
      </w:pPr>
      <w:r>
        <w:t>– В нашей короткой базе один документ равен одному фрагменту.</w:t>
      </w:r>
    </w:p>
    <w:p>
      <w:pPr>
        <w:pStyle w:val="Heading1"/>
      </w:pPr>
      <w:r>
        <w:t>05. Индекс связан с редакцией текста</w:t>
      </w:r>
    </w:p>
    <w:p>
      <w:pPr>
        <w:keepNext/>
        <w:ind w:left="198" w:hanging="198"/>
      </w:pPr>
      <w:r>
        <w:t>– Условное обновление, не изменение действующего корпуса курса.</w:t>
      </w:r>
    </w:p>
    <w:p>
      <w:pPr>
        <w:keepNext/>
        <w:ind w:left="198" w:hanging="198"/>
      </w:pPr>
      <w:r>
        <w:t>– Если срок в источнике поменяли, нужно обновить его вектор и связь с версией.</w:t>
      </w:r>
    </w:p>
    <w:p>
      <w:pPr>
        <w:keepNext w:val="0"/>
        <w:ind w:left="198" w:hanging="198"/>
      </w:pPr>
      <w:r>
        <w:t>– Старый ответ оценивается по старому входу.</w:t>
      </w:r>
    </w:p>
    <w:p>
      <w:pPr>
        <w:pStyle w:val="Heading1"/>
      </w:pPr>
      <w:r>
        <w:t>06. Матрица оценок поиска</w:t>
      </w:r>
    </w:p>
    <w:p>
      <w:pPr>
        <w:keepNext/>
        <w:ind w:left="198" w:hanging="198"/>
      </w:pPr>
      <w:r>
        <w:t>– Векторы CLS нормированы.</w:t>
      </w:r>
    </w:p>
    <w:p>
      <w:pPr>
        <w:keepNext/>
        <w:ind w:left="198" w:hanging="198"/>
      </w:pPr>
      <w:r>
        <w:t>– D хранит 12 документов, Q — 30 вопросов.</w:t>
      </w:r>
    </w:p>
    <w:p>
      <w:pPr>
        <w:keepNext/>
        <w:ind w:left="198" w:hanging="198"/>
      </w:pPr>
      <w:r>
        <w:t>– Матрица QDᵀ содержит оценку каждой пары.</w:t>
      </w:r>
    </w:p>
    <w:p>
      <w:pPr>
        <w:keepNext/>
        <w:ind w:left="198" w:hanging="198"/>
      </w:pPr>
      <w:r>
        <w:t>– Эталон не участвует в кодировании или сортировке.</w:t>
      </w:r>
    </w:p>
    <w:p>
      <w:pPr>
        <w:keepNext w:val="0"/>
        <w:ind w:left="198" w:hanging="198"/>
      </w:pPr>
      <w:r>
        <w:t>– Далее прочитаем полученные ранги.</w:t>
      </w:r>
    </w:p>
    <w:p>
      <w:pPr>
        <w:pStyle w:val="Heading1"/>
      </w:pPr>
      <w:r>
        <w:t>07. Ранги за тестовыми числами</w:t>
      </w:r>
    </w:p>
    <w:p>
      <w:pPr>
        <w:keepNext/>
        <w:ind w:left="198" w:hanging="198"/>
      </w:pPr>
      <w:r>
        <w:t>– Шестнадцать ответимых тестовых вопросов: 13 первых мест, одно второе, одно третье, один пропуск.</w:t>
      </w:r>
    </w:p>
    <w:p>
      <w:pPr>
        <w:keepNext/>
        <w:ind w:left="198" w:hanging="198"/>
      </w:pPr>
      <w:r>
        <w:t>– Recall@1=13/16, Recall@3=15/16, MRR@3≈0,8646.</w:t>
      </w:r>
    </w:p>
    <w:p>
      <w:pPr>
        <w:keepNext/>
        <w:ind w:left="198" w:hanging="198"/>
      </w:pPr>
      <w:r>
        <w:t>– Вопросы без ответа не входят в эти знаменатели.</w:t>
      </w:r>
    </w:p>
    <w:p>
      <w:pPr>
        <w:keepNext w:val="0"/>
        <w:ind w:left="198" w:hanging="198"/>
      </w:pPr>
      <w:r>
        <w:t>– Даже верхний кандидат ещё требует проверки содержания.</w:t>
      </w:r>
    </w:p>
    <w:p>
      <w:pPr>
        <w:pStyle w:val="Heading1"/>
      </w:pPr>
      <w:r>
        <w:t>08. Top-3 ещё не означает три ответа</w:t>
      </w:r>
    </w:p>
    <w:p>
      <w:pPr>
        <w:keepNext/>
        <w:ind w:left="198" w:hanging="198"/>
      </w:pPr>
      <w:r>
        <w:t>– Запрос о сумме стипендии находит документы близкой темы, но суммы нет.</w:t>
      </w:r>
    </w:p>
    <w:p>
      <w:pPr>
        <w:keepNext/>
        <w:ind w:left="198" w:hanging="198"/>
      </w:pPr>
      <w:r>
        <w:t>– Ранжирование даёт кандидатов.</w:t>
      </w:r>
    </w:p>
    <w:p>
      <w:pPr>
        <w:keepNext w:val="0"/>
        <w:ind w:left="198" w:hanging="198"/>
      </w:pPr>
      <w:r>
        <w:t>– Наличие конкретного факта проверяется чтением.</w:t>
      </w:r>
    </w:p>
    <w:p>
      <w:pPr>
        <w:pStyle w:val="Heading1"/>
      </w:pPr>
      <w:r>
        <w:t>09. От выдачи к входу модели</w:t>
      </w:r>
    </w:p>
    <w:p>
      <w:pPr>
        <w:keepNext/>
        <w:ind w:left="198" w:hanging="198"/>
      </w:pPr>
      <w:r>
        <w:t>– Показан отдельный тест упаковки с очень длинной копией D03.</w:t>
      </w:r>
    </w:p>
    <w:p>
      <w:pPr>
        <w:keepNext/>
        <w:ind w:left="198" w:hanging="198"/>
      </w:pPr>
      <w:r>
        <w:t>– Кандидаты D03/D04, в контекст входит только D04.</w:t>
      </w:r>
    </w:p>
    <w:p>
      <w:pPr>
        <w:keepNext w:val="0"/>
        <w:ind w:left="198" w:hanging="198"/>
      </w:pPr>
      <w:r>
        <w:t>– Это не обычная выдача основного опыта.</w:t>
      </w:r>
    </w:p>
    <w:p>
      <w:pPr>
        <w:pStyle w:val="Heading1"/>
      </w:pPr>
      <w:r>
        <w:t>10. Токенизатор считает весь вход</w:t>
      </w:r>
    </w:p>
    <w:p>
      <w:pPr>
        <w:keepNext/>
        <w:ind w:left="198" w:hanging="198"/>
      </w:pPr>
      <w:r>
        <w:t>– Токенизаторы энкодера и генератора различаются.</w:t>
      </w:r>
    </w:p>
    <w:p>
      <w:pPr>
        <w:keepNext/>
        <w:ind w:left="198" w:hanging="198"/>
      </w:pPr>
      <w:r>
        <w:t>– Подсчёт включает роли, вопрос, заголовки и разделители.</w:t>
      </w:r>
    </w:p>
    <w:p>
      <w:pPr>
        <w:keepNext w:val="0"/>
        <w:ind w:left="198" w:hanging="198"/>
      </w:pPr>
      <w:r>
        <w:t>– Сначала измерить реальный вход, затем проверять предел.</w:t>
      </w:r>
    </w:p>
    <w:p>
      <w:pPr>
        <w:pStyle w:val="Heading1"/>
      </w:pPr>
      <w:r>
        <w:t>11. Каждый кандидат проверяется</w:t>
      </w:r>
    </w:p>
    <w:p>
      <w:pPr>
        <w:keepNext/>
        <w:ind w:left="198" w:hanging="198"/>
      </w:pPr>
      <w:r>
        <w:t>– Сначала проверяется вопрос без источников.</w:t>
      </w:r>
    </w:p>
    <w:p>
      <w:pPr>
        <w:keepNext/>
        <w:ind w:left="198" w:hanging="198"/>
      </w:pPr>
      <w:r>
        <w:t>– Затем каждый кандидат пробуется целиком.</w:t>
      </w:r>
    </w:p>
    <w:p>
      <w:pPr>
        <w:keepNext/>
        <w:ind w:left="198" w:hanging="198"/>
      </w:pPr>
      <w:r>
        <w:t>– Пропуск одного не завершает цикл: следующий может оказаться короче.</w:t>
      </w:r>
    </w:p>
    <w:p>
      <w:pPr>
        <w:keepNext w:val="0"/>
        <w:ind w:left="198" w:hanging="198"/>
      </w:pPr>
      <w:r>
        <w:t>– Усечение не используется.</w:t>
      </w:r>
    </w:p>
    <w:p>
      <w:pPr>
        <w:pStyle w:val="Heading1"/>
      </w:pPr>
      <w:r>
        <w:t>12. Три проверки ссылки</w:t>
      </w:r>
    </w:p>
    <w:p>
      <w:pPr>
        <w:keepNext/>
        <w:ind w:left="198" w:hanging="198"/>
      </w:pPr>
      <w:r>
        <w:t>– Первый уровень — распознать идентификатор, второй — проверить его присутствие во входе, третий — сопоставить утверждение и источник.</w:t>
      </w:r>
    </w:p>
    <w:p>
      <w:pPr>
        <w:keepNext w:val="0"/>
        <w:ind w:left="198" w:hanging="198"/>
      </w:pPr>
      <w:r>
        <w:t>– Проверка regex не выполняет последний шаг.</w:t>
      </w:r>
    </w:p>
    <w:p>
      <w:pPr>
        <w:pStyle w:val="Heading1"/>
      </w:pPr>
      <w:r>
        <w:t>13. Один D03, два разных утверждения</w:t>
      </w:r>
    </w:p>
    <w:p>
      <w:pPr>
        <w:keepNext/>
        <w:ind w:left="198" w:hanging="198"/>
      </w:pPr>
      <w:r>
        <w:t>– Оба идентификатора существуют.</w:t>
      </w:r>
    </w:p>
    <w:p>
      <w:pPr>
        <w:keepNext/>
        <w:ind w:left="198" w:hanging="198"/>
      </w:pPr>
      <w:r>
        <w:t>– Первое утверждение подтверждено, второе противоречит условию.</w:t>
      </w:r>
    </w:p>
    <w:p>
      <w:pPr>
        <w:keepNext w:val="0"/>
        <w:ind w:left="198" w:hanging="198"/>
      </w:pPr>
      <w:r>
        <w:t>– Нужно читать связь источника с каждой существенной частью ответа.</w:t>
      </w:r>
    </w:p>
    <w:p>
      <w:pPr>
        <w:pStyle w:val="Heading1"/>
      </w:pPr>
      <w:r>
        <w:t>14. Факт верен, вопрос другой</w:t>
      </w:r>
    </w:p>
    <w:p>
      <w:pPr>
        <w:keepNext/>
        <w:ind w:left="198" w:hanging="198"/>
      </w:pPr>
      <w:r>
        <w:t>– Это смысл фактического ответа Q14.</w:t>
      </w:r>
    </w:p>
    <w:p>
      <w:pPr>
        <w:keepNext/>
        <w:ind w:left="198" w:hanging="198"/>
      </w:pPr>
      <w:r>
        <w:t>– D02 подтверждает часы работы ИТ-службы, но пользователь спрашивает о месте подачи заявления.</w:t>
      </w:r>
    </w:p>
    <w:p>
      <w:pPr>
        <w:keepNext w:val="0"/>
        <w:ind w:left="198" w:hanging="198"/>
      </w:pPr>
      <w:r>
        <w:t>– Релевантность вопросу и поддержка контекстом независимы.</w:t>
      </w:r>
    </w:p>
    <w:p>
      <w:pPr>
        <w:pStyle w:val="Heading1"/>
      </w:pPr>
      <w:r>
        <w:t>15. На каком этапе потерян ответ?</w:t>
      </w:r>
    </w:p>
    <w:p>
      <w:pPr>
        <w:keepNext/>
        <w:ind w:left="198" w:hanging="198"/>
      </w:pPr>
      <w:r>
        <w:t>– Для каждого случая выбрать проверяемый этап.</w:t>
      </w:r>
    </w:p>
    <w:p>
      <w:pPr>
        <w:keepNext/>
        <w:ind w:left="198" w:hanging="198"/>
      </w:pPr>
      <w:r>
        <w:t>– Несколько ошибок могут встречаться одновременно.</w:t>
      </w:r>
    </w:p>
    <w:p>
      <w:pPr>
        <w:keepNext w:val="0"/>
        <w:ind w:left="198" w:hanging="198"/>
      </w:pPr>
      <w:r>
        <w:t>– Эти различия определяют, какое изменение имеет смысл исследовать.</w:t>
      </w:r>
    </w:p>
    <w:p>
      <w:pPr>
        <w:pStyle w:val="Heading1"/>
      </w:pPr>
      <w:r>
        <w:t>16. Когда отказ уместен</w:t>
      </w:r>
    </w:p>
    <w:p>
      <w:pPr>
        <w:keepNext/>
        <w:ind w:left="198" w:hanging="198"/>
      </w:pPr>
      <w:r>
        <w:t>– При пустом контексте источников отказ может быть честным для генератора, но не решать ответимый вопрос по полной базе.</w:t>
      </w:r>
    </w:p>
    <w:p>
      <w:pPr>
        <w:keepNext/>
        <w:ind w:left="198" w:hanging="198"/>
      </w:pPr>
      <w:r>
        <w:t>– Если факта нет во всей коллекции, уместный отказ выполняет задачу.</w:t>
      </w:r>
    </w:p>
    <w:p>
      <w:pPr>
        <w:keepNext w:val="0"/>
        <w:ind w:left="198" w:hanging="198"/>
      </w:pPr>
      <w:r>
        <w:t>– Формат оценивается отдельно.</w:t>
      </w:r>
    </w:p>
    <w:p>
      <w:pPr>
        <w:pStyle w:val="Heading1"/>
      </w:pPr>
      <w:r>
        <w:t>17. Три контекста для одного Q14</w:t>
      </w:r>
    </w:p>
    <w:p>
      <w:pPr>
        <w:keepNext/>
        <w:ind w:left="198" w:hanging="198"/>
      </w:pPr>
      <w:r>
        <w:t>– Empty не получает источников, обычный RAG получает свою выдачу, oracle намеренно получает эталон.</w:t>
      </w:r>
    </w:p>
    <w:p>
      <w:pPr>
        <w:keepNext/>
        <w:ind w:left="198" w:hanging="198"/>
      </w:pPr>
      <w:r>
        <w:t>– Модель и декодирование одинаковы.</w:t>
      </w:r>
    </w:p>
    <w:p>
      <w:pPr>
        <w:keepNext w:val="0"/>
        <w:ind w:left="198" w:hanging="198"/>
      </w:pPr>
      <w:r>
        <w:t>– Oracle — диагностика, не результат обычного поиска.</w:t>
      </w:r>
    </w:p>
    <w:p>
      <w:pPr>
        <w:pStyle w:val="Heading1"/>
      </w:pPr>
      <w:r>
        <w:t>18. Oracle: ответ с эталонным D07</w:t>
      </w:r>
    </w:p>
    <w:p>
      <w:pPr>
        <w:keepNext/>
        <w:ind w:left="198" w:hanging="198"/>
      </w:pPr>
      <w:r>
        <w:t>– Буквальный oracle-ответ Q14.</w:t>
      </w:r>
    </w:p>
    <w:p>
      <w:pPr>
        <w:keepNext/>
        <w:ind w:left="198" w:hanging="198"/>
      </w:pPr>
      <w:r>
        <w:t>– В обычной выдаче D07 не было, с эталоном ответ получился.</w:t>
      </w:r>
    </w:p>
    <w:p>
      <w:pPr>
        <w:keepNext w:val="0"/>
        <w:ind w:left="198" w:hanging="198"/>
      </w:pPr>
      <w:r>
        <w:t>– Это основание исследовать работу поиска в данном случае; oracle нельзя включать в основную метрику.</w:t>
      </w:r>
    </w:p>
    <w:p>
      <w:pPr>
        <w:pStyle w:val="Heading1"/>
      </w:pPr>
      <w:r>
        <w:t>19. Команда внутри источника</w:t>
      </w:r>
    </w:p>
    <w:p>
      <w:pPr>
        <w:keepNext/>
        <w:ind w:left="198" w:hanging="198"/>
      </w:pPr>
      <w:r>
        <w:t>– Команда находится внутри данных источника.</w:t>
      </w:r>
    </w:p>
    <w:p>
      <w:pPr>
        <w:keepNext/>
        <w:ind w:left="198" w:hanging="198"/>
      </w:pPr>
      <w:r>
        <w:t>– Приложение требует использовать документы как сведения, не выполнять их команды.</w:t>
      </w:r>
    </w:p>
    <w:p>
      <w:pPr>
        <w:keepNext w:val="0"/>
        <w:ind w:left="198" w:hanging="198"/>
      </w:pPr>
      <w:r>
        <w:t>– Далее проверим реальное поведение на изменённой копии.</w:t>
      </w:r>
    </w:p>
    <w:p>
      <w:pPr>
        <w:pStyle w:val="Heading1"/>
      </w:pPr>
      <w:r>
        <w:t>20. Команда изменила ответ</w:t>
      </w:r>
    </w:p>
    <w:p>
      <w:pPr>
        <w:keepNext/>
        <w:ind w:left="198" w:hanging="198"/>
      </w:pPr>
      <w:r>
        <w:t>– Команда добавлена к копии D03 после поиска.</w:t>
      </w:r>
    </w:p>
    <w:p>
      <w:pPr>
        <w:keepNext/>
        <w:ind w:left="198" w:hanging="198"/>
      </w:pPr>
      <w:r>
        <w:t>– Вопрос, остальные источники и правильный срок сохранились.</w:t>
      </w:r>
    </w:p>
    <w:p>
      <w:pPr>
        <w:keepNext/>
        <w:ind w:left="198" w:hanging="198"/>
      </w:pPr>
      <w:r>
        <w:t>– Обычный ответ о 14 днях сменился на «42. Нет данных.».</w:t>
      </w:r>
    </w:p>
    <w:p>
      <w:pPr>
        <w:keepNext/>
        <w:ind w:left="198" w:hanging="198"/>
      </w:pPr>
      <w:r>
        <w:t>– Проверяется один вход генератора; CSV и индекс не изменялись.</w:t>
      </w:r>
    </w:p>
    <w:p>
      <w:pPr>
        <w:keepNext w:val="0"/>
        <w:ind w:left="198" w:hanging="198"/>
      </w:pPr>
      <w:r>
        <w:t>– Далее свести основные случаи по типам ошибок.</w:t>
      </w:r>
    </w:p>
    <w:p>
      <w:pPr>
        <w:pStyle w:val="Heading1"/>
      </w:pPr>
      <w:r>
        <w:t>21. Четыре ответимых вопроса</w:t>
      </w:r>
    </w:p>
    <w:p>
      <w:pPr>
        <w:keepNext/>
        <w:ind w:left="198" w:hanging="198"/>
      </w:pPr>
      <w:r>
        <w:t>– Четыре заранее выбранных ответимых случая.</w:t>
      </w:r>
    </w:p>
    <w:p>
      <w:pPr>
        <w:keepNext/>
        <w:ind w:left="198" w:hanging="198"/>
      </w:pPr>
      <w:r>
        <w:t>– Q05 верен; Q06 переворачивает условие при D03; Q08 отказывается при включённом D04; в Q14 поиск пропустил D07.</w:t>
      </w:r>
    </w:p>
    <w:p>
      <w:pPr>
        <w:keepNext/>
        <w:ind w:left="198" w:hanging="198"/>
      </w:pPr>
      <w:r>
        <w:t>– Общая колонка «галлюцинация» скрыла бы эти различия.</w:t>
      </w:r>
    </w:p>
    <w:p>
      <w:pPr>
        <w:keepNext w:val="0"/>
        <w:ind w:left="198" w:hanging="198"/>
      </w:pPr>
      <w:r>
        <w:t>– Следом идут два вопроса вне базы.</w:t>
      </w:r>
    </w:p>
    <w:p>
      <w:pPr>
        <w:pStyle w:val="Heading1"/>
      </w:pPr>
      <w:r>
        <w:t>22. В двух вопросах факта нет</w:t>
      </w:r>
    </w:p>
    <w:p>
      <w:pPr>
        <w:keepNext/>
        <w:ind w:left="198" w:hanging="198"/>
      </w:pPr>
      <w:r>
        <w:t>– Эти вопросы не имеют ответа в коллекции.</w:t>
      </w:r>
    </w:p>
    <w:p>
      <w:pPr>
        <w:keepNext/>
        <w:ind w:left="198" w:hanging="198"/>
      </w:pPr>
      <w:r>
        <w:t>– Отказ по смыслу ожидаем и при empty, и при RAG.</w:t>
      </w:r>
    </w:p>
    <w:p>
      <w:pPr>
        <w:keepNext w:val="0"/>
        <w:ind w:left="198" w:hanging="198"/>
      </w:pPr>
      <w:r>
        <w:t>– Следующий слайд покажет отдельную ошибку буквального формата.</w:t>
      </w:r>
    </w:p>
    <w:p>
      <w:pPr>
        <w:pStyle w:val="Heading1"/>
      </w:pPr>
      <w:r>
        <w:t>23. Смысл верен, формат нарушен</w:t>
      </w:r>
    </w:p>
    <w:p>
      <w:pPr>
        <w:keepNext/>
        <w:ind w:left="198" w:hanging="198"/>
      </w:pPr>
      <w:r>
        <w:t>– Фактическая строка отличается от требуемой регистром и точкой. exact_refusal=False не означает отсутствия отказа по смыслу.</w:t>
      </w:r>
    </w:p>
    <w:p>
      <w:pPr>
        <w:keepNext w:val="0"/>
        <w:ind w:left="198" w:hanging="198"/>
      </w:pPr>
      <w:r>
        <w:t>– Не исправлять строку перед оценкой исходного результата.</w:t>
      </w:r>
    </w:p>
    <w:p>
      <w:pPr>
        <w:pStyle w:val="Heading1"/>
      </w:pPr>
      <w:r>
        <w:t>24. Следующий опыт по результату</w:t>
      </w:r>
    </w:p>
    <w:p>
      <w:pPr>
        <w:keepNext/>
        <w:ind w:left="198" w:hanging="198"/>
      </w:pPr>
      <w:r>
        <w:t>– Для Q14 есть основание исследовать поиск.</w:t>
      </w:r>
    </w:p>
    <w:p>
      <w:pPr>
        <w:keepNext/>
        <w:ind w:left="198" w:hanging="198"/>
      </w:pPr>
      <w:r>
        <w:t>– Для Q06 и Q08 требуется проверка использования доступного источника.</w:t>
      </w:r>
    </w:p>
    <w:p>
      <w:pPr>
        <w:keepNext/>
        <w:ind w:left="198" w:hanging="198"/>
      </w:pPr>
      <w:r>
        <w:t>– Менять по одному условию, выбирать на данных разработки и проверять на новых вопросах.</w:t>
      </w:r>
    </w:p>
    <w:p>
      <w:pPr>
        <w:keepNext w:val="0"/>
        <w:ind w:left="198" w:hanging="198"/>
      </w:pPr>
      <w:r>
        <w:t>– Завершить курс самостоятельным объяснением одного случая.</w:t>
      </w:r>
    </w:p>
    <w:p>
      <w:pPr>
        <w:pStyle w:val="Heading1"/>
      </w:pPr>
      <w:r>
        <w:t>25. От данных к объяснению</w:t>
      </w:r>
    </w:p>
    <w:p>
      <w:pPr>
        <w:keepNext/>
        <w:ind w:left="198" w:hanging="198"/>
      </w:pPr>
      <w:r>
        <w:t>– Завершить курс конкретным заданием: выбрать наблюдение, показать доступные сведения, место расхождения и одно проверяемое изменение.</w:t>
      </w:r>
    </w:p>
    <w:p>
      <w:pPr>
        <w:keepNext w:val="0"/>
        <w:ind w:left="198" w:hanging="198"/>
      </w:pPr>
      <w:r>
        <w:t>– Связать это с подготовкой данных, представлением и оценкой из предыдущих тем.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