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CB5" w14:textId="7ABE86E1" w:rsidR="00760892" w:rsidRPr="00255927" w:rsidRDefault="00B86B94" w:rsidP="00B86B94">
      <w:pPr>
        <w:pStyle w:val="Titolo1"/>
      </w:pPr>
      <w:r w:rsidRPr="00255927">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ottotitolo"/>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specifically devised to support the conceptual modelling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r>
        <w:t>In order to understand the schema, we must have a clear understanding of what is exactly a fact, a measure and a dimension:</w:t>
      </w:r>
    </w:p>
    <w:p w14:paraId="09A8A2C0" w14:textId="1843B68F" w:rsidR="009C5AFA" w:rsidRDefault="009C5AFA" w:rsidP="009C5AFA">
      <w:pPr>
        <w:pStyle w:val="Paragrafoelenco"/>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00C55646" w:rsidRPr="00C55646">
        <w:rPr>
          <w:i/>
          <w:iCs/>
        </w:rPr>
        <w:t>F_FX_SAMPLE_RATE</w:t>
      </w:r>
      <w:r w:rsidR="00C55646">
        <w:rPr>
          <w:i/>
          <w:iCs/>
        </w:rPr>
        <w:t xml:space="preserve"> </w:t>
      </w:r>
      <w:r>
        <w:t>table</w:t>
      </w:r>
      <w:r w:rsidR="00C55646">
        <w:t xml:space="preserve"> or the </w:t>
      </w:r>
      <w:r w:rsidR="00C55646" w:rsidRPr="00C55646">
        <w:rPr>
          <w:i/>
          <w:iCs/>
        </w:rPr>
        <w:t>F_FX_CURRENCY_RATE</w:t>
      </w:r>
      <w:r w:rsidR="00C55646">
        <w:t xml:space="preserve"> table</w:t>
      </w:r>
      <w:r>
        <w:t>.</w:t>
      </w:r>
    </w:p>
    <w:p w14:paraId="59BC6BF0" w14:textId="0D2C0D7C" w:rsidR="00BF0313" w:rsidRDefault="00BF0313" w:rsidP="009C5AFA">
      <w:pPr>
        <w:pStyle w:val="Paragrafoelenco"/>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00C55646" w:rsidRPr="00C55646">
        <w:rPr>
          <w:i/>
          <w:iCs/>
        </w:rPr>
        <w:t>F_FX_CURRENCY_RATE</w:t>
      </w:r>
      <w:r w:rsidR="00C55646">
        <w:t xml:space="preserve">, </w:t>
      </w:r>
      <w:r>
        <w:t xml:space="preserve">example of measures </w:t>
      </w:r>
      <w:r w:rsidR="00C55646">
        <w:t xml:space="preserve">are </w:t>
      </w:r>
      <w:r w:rsidR="00C55646" w:rsidRPr="00C55646">
        <w:rPr>
          <w:i/>
          <w:iCs/>
        </w:rPr>
        <w:t>CurrentRate</w:t>
      </w:r>
      <w:r>
        <w:t xml:space="preserve">, and </w:t>
      </w:r>
      <w:r w:rsidR="0026080B">
        <w:rPr>
          <w:i/>
          <w:iCs/>
        </w:rPr>
        <w:t>YestardayNYTimeChange</w:t>
      </w:r>
      <w:r>
        <w:t>.</w:t>
      </w:r>
    </w:p>
    <w:p w14:paraId="3307B7F3" w14:textId="340CBAD3" w:rsidR="009C5AFA" w:rsidRDefault="009C5AFA" w:rsidP="009C5AFA">
      <w:pPr>
        <w:pStyle w:val="Paragrafoelenco"/>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4C51645F" w14:textId="77777777" w:rsidR="0026080B" w:rsidRDefault="0026080B" w:rsidP="0026080B">
      <w:pPr>
        <w:pStyle w:val="Didascalia"/>
      </w:pPr>
    </w:p>
    <w:p w14:paraId="3CBEBB1F" w14:textId="17D411AA" w:rsidR="0026080B" w:rsidRDefault="0026080B">
      <w:r>
        <w:br w:type="page"/>
      </w:r>
    </w:p>
    <w:p w14:paraId="3DB65CA2" w14:textId="315D9D55" w:rsidR="0026080B" w:rsidRPr="0026080B" w:rsidRDefault="0026080B" w:rsidP="0026080B">
      <w:pPr>
        <w:pStyle w:val="Sottotitolo"/>
      </w:pPr>
      <w:r w:rsidRPr="0026080B">
        <w:lastRenderedPageBreak/>
        <w:t>DFMs – Dimensional Fact Models</w:t>
      </w:r>
    </w:p>
    <w:p w14:paraId="3F6B8291" w14:textId="77777777" w:rsidR="0026080B" w:rsidRDefault="0026080B" w:rsidP="0026080B">
      <w:pPr>
        <w:keepNext/>
      </w:pPr>
      <w:r>
        <w:rPr>
          <w:b/>
          <w:bCs/>
          <w:noProof/>
        </w:rPr>
        <w:drawing>
          <wp:inline distT="0" distB="0" distL="0" distR="0" wp14:anchorId="66BC571C" wp14:editId="6063F9CF">
            <wp:extent cx="5731510" cy="4852670"/>
            <wp:effectExtent l="0" t="0" r="0" b="0"/>
            <wp:docPr id="1225162635" name="Immagine 1" descr="Immagine che contiene testo, diagramma, schizz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62635" name="Immagine 1" descr="Immagine che contiene testo, diagramma, schizzo, Pian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4852670"/>
                    </a:xfrm>
                    <a:prstGeom prst="rect">
                      <a:avLst/>
                    </a:prstGeom>
                  </pic:spPr>
                </pic:pic>
              </a:graphicData>
            </a:graphic>
          </wp:inline>
        </w:drawing>
      </w:r>
    </w:p>
    <w:p w14:paraId="10B3C602" w14:textId="462E7E62" w:rsidR="0026080B" w:rsidRDefault="0026080B" w:rsidP="0026080B">
      <w:pPr>
        <w:pStyle w:val="Didascalia"/>
      </w:pPr>
      <w:r>
        <w:t xml:space="preserve">Figure </w:t>
      </w:r>
      <w:fldSimple w:instr=" SEQ Figure \* ARABIC ">
        <w:r w:rsidR="00482C0B">
          <w:rPr>
            <w:noProof/>
          </w:rPr>
          <w:t>1</w:t>
        </w:r>
      </w:fldSimple>
      <w:r>
        <w:t xml:space="preserve"> - Dimensional Fact Model, </w:t>
      </w:r>
      <w:r w:rsidRPr="00B6505C">
        <w:t>F_FX_SAMPLE_RATE</w:t>
      </w:r>
    </w:p>
    <w:p w14:paraId="14E255C9" w14:textId="77777777" w:rsidR="0026080B" w:rsidRDefault="0026080B" w:rsidP="0026080B"/>
    <w:p w14:paraId="4368B843" w14:textId="77777777" w:rsidR="0026080B" w:rsidRDefault="0026080B" w:rsidP="0026080B">
      <w:pPr>
        <w:keepNext/>
      </w:pPr>
      <w:r>
        <w:rPr>
          <w:noProof/>
        </w:rPr>
        <w:drawing>
          <wp:inline distT="0" distB="0" distL="0" distR="0" wp14:anchorId="0919DAF2" wp14:editId="2043E4B8">
            <wp:extent cx="4572000" cy="1809750"/>
            <wp:effectExtent l="0" t="0" r="0" b="0"/>
            <wp:docPr id="1512876905" name="Immagine 2"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76905" name="Immagine 2" descr="Immagine che contiene testo, diagramma, linea,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4101C1C5" w14:textId="6D7D709F" w:rsidR="0026080B" w:rsidRDefault="0026080B" w:rsidP="0026080B">
      <w:pPr>
        <w:pStyle w:val="Didascalia"/>
      </w:pPr>
      <w:r>
        <w:t xml:space="preserve">Figure </w:t>
      </w:r>
      <w:fldSimple w:instr=" SEQ Figure \* ARABIC ">
        <w:r w:rsidR="00482C0B">
          <w:rPr>
            <w:noProof/>
          </w:rPr>
          <w:t>2</w:t>
        </w:r>
      </w:fldSimple>
      <w:r>
        <w:t xml:space="preserve"> - </w:t>
      </w:r>
      <w:r w:rsidRPr="00AF7D1D">
        <w:t>Dimensional Fact Model, F_FX_</w:t>
      </w:r>
      <w:r>
        <w:t>CURRENCY_RATE</w:t>
      </w:r>
    </w:p>
    <w:p w14:paraId="17C71955" w14:textId="77777777" w:rsidR="0026080B" w:rsidRDefault="0026080B">
      <w:pPr>
        <w:rPr>
          <w:b/>
          <w:bCs/>
        </w:rPr>
      </w:pPr>
      <w:r>
        <w:rPr>
          <w:b/>
          <w:bCs/>
        </w:rPr>
        <w:br w:type="page"/>
      </w:r>
    </w:p>
    <w:p w14:paraId="56D58EE9" w14:textId="0056AA12" w:rsidR="00E46886" w:rsidRDefault="00E46886" w:rsidP="00E46886">
      <w:r w:rsidRPr="00E46886">
        <w:rPr>
          <w:b/>
          <w:bCs/>
        </w:rPr>
        <w:lastRenderedPageBreak/>
        <w:t>Business Logic for measures</w:t>
      </w:r>
      <w:r>
        <w:t xml:space="preserve">: </w:t>
      </w:r>
    </w:p>
    <w:p w14:paraId="0AD0E7D1" w14:textId="4F272B33" w:rsidR="0026080B" w:rsidRDefault="0026080B" w:rsidP="00E46886">
      <w:pPr>
        <w:pStyle w:val="Paragrafoelenco"/>
        <w:numPr>
          <w:ilvl w:val="0"/>
          <w:numId w:val="2"/>
        </w:numPr>
      </w:pPr>
      <w:r>
        <w:t>The “</w:t>
      </w:r>
      <w:r w:rsidRPr="0026080B">
        <w:rPr>
          <w:i/>
          <w:iCs/>
        </w:rPr>
        <w:t>Rate</w:t>
      </w:r>
      <w:r>
        <w:t xml:space="preserve">” in </w:t>
      </w:r>
      <w:r w:rsidRPr="0026080B">
        <w:rPr>
          <w:i/>
          <w:iCs/>
        </w:rPr>
        <w:t>F_FX_SAMPLE_RATE</w:t>
      </w:r>
      <w:r>
        <w:t xml:space="preserve"> fact is just what we receive in input for </w:t>
      </w:r>
      <w:r w:rsidR="00430360">
        <w:t>a</w:t>
      </w:r>
      <w:r>
        <w:t xml:space="preserve"> particular eventId. The input comes from the CSV file.</w:t>
      </w:r>
    </w:p>
    <w:p w14:paraId="381033DD" w14:textId="43A93685" w:rsidR="00BF0313" w:rsidRDefault="00E46886" w:rsidP="00E46886">
      <w:pPr>
        <w:pStyle w:val="Paragrafoelenco"/>
        <w:numPr>
          <w:ilvl w:val="0"/>
          <w:numId w:val="2"/>
        </w:numPr>
      </w:pPr>
      <w:r>
        <w:t>The “</w:t>
      </w:r>
      <w:r w:rsidRPr="00E46886">
        <w:rPr>
          <w:i/>
          <w:iCs/>
        </w:rPr>
        <w:t>CurrentRate</w:t>
      </w:r>
      <w:r>
        <w:t>”</w:t>
      </w:r>
      <w:r w:rsidR="0026080B">
        <w:t xml:space="preserve"> in </w:t>
      </w:r>
      <w:r w:rsidR="0026080B" w:rsidRPr="0026080B">
        <w:rPr>
          <w:i/>
          <w:iCs/>
        </w:rPr>
        <w:t>F_FX_CURRENCY_RATE</w:t>
      </w:r>
      <w:r w:rsidR="0026080B">
        <w:t xml:space="preserve"> fact</w:t>
      </w:r>
      <w:r>
        <w:t xml:space="preserve">, according to the requirements, is computed as follows: we want to consider only </w:t>
      </w:r>
      <w:r w:rsidRPr="0026080B">
        <w:rPr>
          <w:b/>
          <w:bCs/>
        </w:rPr>
        <w:t>active</w:t>
      </w:r>
      <w:r>
        <w:t xml:space="preserve"> rates. A rate is considered active if and only if it’s the last one received for a given currency couple AND it’s not older than 30 seconds.</w:t>
      </w:r>
    </w:p>
    <w:p w14:paraId="5C50F209" w14:textId="15EBFC7D" w:rsidR="00E46886" w:rsidRDefault="00E46886" w:rsidP="00E46886">
      <w:pPr>
        <w:pStyle w:val="Paragrafoelenco"/>
        <w:numPr>
          <w:ilvl w:val="0"/>
          <w:numId w:val="2"/>
        </w:numPr>
      </w:pPr>
      <w:r>
        <w:t>The “</w:t>
      </w:r>
      <w:r w:rsidR="00430360">
        <w:rPr>
          <w:i/>
          <w:iCs/>
        </w:rPr>
        <w:t>YestardayNYTimeChange</w:t>
      </w:r>
      <w:r w:rsidR="00430360">
        <w:t xml:space="preserve">” in </w:t>
      </w:r>
      <w:r w:rsidR="00430360" w:rsidRPr="0026080B">
        <w:rPr>
          <w:i/>
          <w:iCs/>
        </w:rPr>
        <w:t>F_FX_CURRENCY_RATE</w:t>
      </w:r>
      <w:r w:rsidR="00430360">
        <w:t xml:space="preserve"> fact</w:t>
      </w:r>
      <w:r>
        <w:t xml:space="preserve">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ottotitolo"/>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drawing>
          <wp:inline distT="0" distB="0" distL="0" distR="0" wp14:anchorId="3F436DB2" wp14:editId="6EC23D84">
            <wp:extent cx="6429822" cy="3190875"/>
            <wp:effectExtent l="0" t="0" r="0" b="0"/>
            <wp:docPr id="1320982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54078" cy="3202912"/>
                    </a:xfrm>
                    <a:prstGeom prst="rect">
                      <a:avLst/>
                    </a:prstGeom>
                  </pic:spPr>
                </pic:pic>
              </a:graphicData>
            </a:graphic>
          </wp:inline>
        </w:drawing>
      </w:r>
    </w:p>
    <w:p w14:paraId="1F34DD61" w14:textId="1A5EF1A1" w:rsidR="006047AF" w:rsidRPr="002961DD" w:rsidRDefault="005945FC" w:rsidP="005945FC">
      <w:pPr>
        <w:pStyle w:val="Didascalia"/>
      </w:pPr>
      <w:r>
        <w:t xml:space="preserve">Figure </w:t>
      </w:r>
      <w:fldSimple w:instr=" SEQ Figure \* ARABIC ">
        <w:r w:rsidR="00482C0B">
          <w:rPr>
            <w:noProof/>
          </w:rPr>
          <w:t>3</w:t>
        </w:r>
      </w:fldSimple>
      <w:r>
        <w:t xml:space="preserve"> - Star schema</w:t>
      </w:r>
    </w:p>
    <w:p w14:paraId="75653D2D" w14:textId="0245D84E" w:rsidR="002961DD" w:rsidRDefault="002961DD" w:rsidP="002961DD">
      <w:pPr>
        <w:pStyle w:val="Sottotitolo"/>
      </w:pPr>
      <w:r>
        <w:lastRenderedPageBreak/>
        <w:t>Physical 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Paragrafoelenco"/>
        <w:numPr>
          <w:ilvl w:val="0"/>
          <w:numId w:val="3"/>
        </w:numPr>
      </w:pPr>
      <w:r>
        <w:t>Indices on non-key attributes in the dimension tables in order to accelerate the selection operations.</w:t>
      </w:r>
    </w:p>
    <w:p w14:paraId="5B5CADB2" w14:textId="30586625" w:rsidR="005809CB" w:rsidRDefault="005809CB" w:rsidP="00B64D88">
      <w:pPr>
        <w:pStyle w:val="Paragrafoelenco"/>
        <w:numPr>
          <w:ilvl w:val="0"/>
          <w:numId w:val="3"/>
        </w:numPr>
      </w:pPr>
      <w:r>
        <w:t>Indices on external keys in the fact table in order to accelerate the execution of join operations.</w:t>
      </w:r>
    </w:p>
    <w:p w14:paraId="5CCB1588" w14:textId="0DDD9794" w:rsidR="005809CB" w:rsidRPr="002961DD" w:rsidRDefault="005809CB" w:rsidP="005809CB">
      <w:r>
        <w:t xml:space="preserve">Considering this, the following indices will be create: </w:t>
      </w:r>
    </w:p>
    <w:tbl>
      <w:tblPr>
        <w:tblStyle w:val="Tabellagriglia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01AE24C8" w:rsidR="005809CB" w:rsidRDefault="005809CB" w:rsidP="002961DD">
            <w:pPr>
              <w:cnfStyle w:val="000000100000" w:firstRow="0" w:lastRow="0" w:firstColumn="0" w:lastColumn="0" w:oddVBand="0" w:evenVBand="0" w:oddHBand="1" w:evenHBand="0" w:firstRowFirstColumn="0" w:firstRowLastColumn="0" w:lastRowFirstColumn="0" w:lastRowLastColumn="0"/>
            </w:pPr>
            <w:r>
              <w:t>F_FX_</w:t>
            </w:r>
            <w:r w:rsidR="000D4B23">
              <w:t>SAMPLE</w:t>
            </w:r>
            <w:r>
              <w:t>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r>
              <w:t>EventTimeIds</w:t>
            </w:r>
          </w:p>
        </w:tc>
      </w:tr>
      <w:tr w:rsidR="000D4B23"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0D4B23" w:rsidRDefault="000D4B23" w:rsidP="000D4B23">
            <w:r>
              <w:t>IDX_002</w:t>
            </w:r>
          </w:p>
        </w:tc>
        <w:tc>
          <w:tcPr>
            <w:tcW w:w="3544" w:type="dxa"/>
          </w:tcPr>
          <w:p w14:paraId="32002E9F" w14:textId="3C5063DA" w:rsidR="000D4B23" w:rsidRDefault="000D4B23" w:rsidP="000D4B23">
            <w:pPr>
              <w:cnfStyle w:val="000000000000" w:firstRow="0" w:lastRow="0" w:firstColumn="0" w:lastColumn="0" w:oddVBand="0" w:evenVBand="0" w:oddHBand="0" w:evenHBand="0" w:firstRowFirstColumn="0" w:firstRowLastColumn="0" w:lastRowFirstColumn="0" w:lastRowLastColumn="0"/>
            </w:pPr>
            <w:r>
              <w:t>F_FX_SAMPLE_RATE</w:t>
            </w:r>
          </w:p>
        </w:tc>
        <w:tc>
          <w:tcPr>
            <w:tcW w:w="4196" w:type="dxa"/>
          </w:tcPr>
          <w:p w14:paraId="4C0969F8" w14:textId="2DBF4F1E" w:rsidR="000D4B23" w:rsidRDefault="000D4B23" w:rsidP="000D4B23">
            <w:pPr>
              <w:cnfStyle w:val="000000000000" w:firstRow="0" w:lastRow="0" w:firstColumn="0" w:lastColumn="0" w:oddVBand="0" w:evenVBand="0" w:oddHBand="0" w:evenHBand="0" w:firstRowFirstColumn="0" w:firstRowLastColumn="0" w:lastRowFirstColumn="0" w:lastRowLastColumn="0"/>
            </w:pPr>
            <w:r>
              <w:t>BaseCurrencyIds</w:t>
            </w:r>
          </w:p>
        </w:tc>
      </w:tr>
      <w:tr w:rsidR="000D4B23"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0D4B23" w:rsidRDefault="000D4B23" w:rsidP="000D4B23">
            <w:r>
              <w:t>IDX_003</w:t>
            </w:r>
          </w:p>
        </w:tc>
        <w:tc>
          <w:tcPr>
            <w:tcW w:w="3544" w:type="dxa"/>
          </w:tcPr>
          <w:p w14:paraId="10711ED9" w14:textId="6DCCFD8C" w:rsidR="000D4B23" w:rsidRDefault="000D4B23" w:rsidP="000D4B23">
            <w:pPr>
              <w:cnfStyle w:val="000000100000" w:firstRow="0" w:lastRow="0" w:firstColumn="0" w:lastColumn="0" w:oddVBand="0" w:evenVBand="0" w:oddHBand="1" w:evenHBand="0" w:firstRowFirstColumn="0" w:firstRowLastColumn="0" w:lastRowFirstColumn="0" w:lastRowLastColumn="0"/>
            </w:pPr>
            <w:r>
              <w:t>F_FX_SAMPLE_RATE</w:t>
            </w:r>
          </w:p>
        </w:tc>
        <w:tc>
          <w:tcPr>
            <w:tcW w:w="4196" w:type="dxa"/>
          </w:tcPr>
          <w:p w14:paraId="5EB917CA" w14:textId="2B31403E" w:rsidR="000D4B23" w:rsidRDefault="000D4B23" w:rsidP="000D4B23">
            <w:pPr>
              <w:cnfStyle w:val="000000100000" w:firstRow="0" w:lastRow="0" w:firstColumn="0" w:lastColumn="0" w:oddVBand="0" w:evenVBand="0" w:oddHBand="1" w:evenHBand="0" w:firstRowFirstColumn="0" w:firstRowLastColumn="0" w:lastRowFirstColumn="0" w:lastRowLastColumn="0"/>
            </w:pPr>
            <w:r>
              <w:t>QuoteCurrencyIds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IDX_004</w:t>
            </w:r>
          </w:p>
        </w:tc>
        <w:tc>
          <w:tcPr>
            <w:tcW w:w="3544" w:type="dxa"/>
          </w:tcPr>
          <w:p w14:paraId="5FA649A7" w14:textId="1E58C4A1" w:rsidR="005809CB" w:rsidRDefault="000D4B23" w:rsidP="002961DD">
            <w:pPr>
              <w:cnfStyle w:val="000000000000" w:firstRow="0" w:lastRow="0" w:firstColumn="0" w:lastColumn="0" w:oddVBand="0" w:evenVBand="0" w:oddHBand="0" w:evenHBand="0" w:firstRowFirstColumn="0" w:firstRowLastColumn="0" w:lastRowFirstColumn="0" w:lastRowLastColumn="0"/>
            </w:pPr>
            <w:r>
              <w:t>F_FX_</w:t>
            </w:r>
            <w:r>
              <w:t>CURRENCY</w:t>
            </w:r>
            <w:r>
              <w:t>_RATE</w:t>
            </w:r>
          </w:p>
        </w:tc>
        <w:tc>
          <w:tcPr>
            <w:tcW w:w="4196" w:type="dxa"/>
          </w:tcPr>
          <w:p w14:paraId="096464D6" w14:textId="6DBEFD4A" w:rsidR="005809CB" w:rsidRDefault="000D4B23" w:rsidP="002961DD">
            <w:pPr>
              <w:cnfStyle w:val="000000000000" w:firstRow="0" w:lastRow="0" w:firstColumn="0" w:lastColumn="0" w:oddVBand="0" w:evenVBand="0" w:oddHBand="0" w:evenHBand="0" w:firstRowFirstColumn="0" w:firstRowLastColumn="0" w:lastRowFirstColumn="0" w:lastRowLastColumn="0"/>
            </w:pPr>
            <w:r>
              <w:t>BaseCurrencyIds</w:t>
            </w:r>
          </w:p>
        </w:tc>
      </w:tr>
      <w:tr w:rsidR="000D4B23" w14:paraId="7182E4F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C022D80" w14:textId="3C6761EC" w:rsidR="000D4B23" w:rsidRDefault="000D4B23" w:rsidP="000D4B23">
            <w:r>
              <w:t>IDX_005</w:t>
            </w:r>
          </w:p>
        </w:tc>
        <w:tc>
          <w:tcPr>
            <w:tcW w:w="3544" w:type="dxa"/>
          </w:tcPr>
          <w:p w14:paraId="3A98526E" w14:textId="0FABC7F5" w:rsidR="000D4B23" w:rsidRDefault="000D4B23" w:rsidP="000D4B23">
            <w:pPr>
              <w:cnfStyle w:val="000000100000" w:firstRow="0" w:lastRow="0" w:firstColumn="0" w:lastColumn="0" w:oddVBand="0" w:evenVBand="0" w:oddHBand="1" w:evenHBand="0" w:firstRowFirstColumn="0" w:firstRowLastColumn="0" w:lastRowFirstColumn="0" w:lastRowLastColumn="0"/>
              <w:rPr>
                <w:rFonts w:ascii="Verdana" w:hAnsi="Verdana"/>
                <w:color w:val="000000"/>
                <w:sz w:val="21"/>
                <w:szCs w:val="21"/>
                <w:shd w:val="clear" w:color="auto" w:fill="FBFBFB"/>
              </w:rPr>
            </w:pPr>
            <w:r>
              <w:t>F_FX_</w:t>
            </w:r>
            <w:r>
              <w:t>CURRENCY</w:t>
            </w:r>
            <w:r>
              <w:t>_RATE</w:t>
            </w:r>
          </w:p>
        </w:tc>
        <w:tc>
          <w:tcPr>
            <w:tcW w:w="4196" w:type="dxa"/>
          </w:tcPr>
          <w:p w14:paraId="009F1204" w14:textId="1AE43F2B" w:rsidR="000D4B23" w:rsidRDefault="000D4B23" w:rsidP="000D4B23">
            <w:pPr>
              <w:cnfStyle w:val="000000100000" w:firstRow="0" w:lastRow="0" w:firstColumn="0" w:lastColumn="0" w:oddVBand="0" w:evenVBand="0" w:oddHBand="1" w:evenHBand="0" w:firstRowFirstColumn="0" w:firstRowLastColumn="0" w:lastRowFirstColumn="0" w:lastRowLastColumn="0"/>
            </w:pPr>
            <w:r>
              <w:t>QuoteCurrencyIds</w:t>
            </w:r>
          </w:p>
        </w:tc>
      </w:tr>
      <w:tr w:rsidR="000D4B23" w14:paraId="3E9D0C33"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0D4B23" w:rsidRDefault="000D4B23" w:rsidP="000D4B23">
            <w:r>
              <w:t>IDX_005</w:t>
            </w:r>
          </w:p>
        </w:tc>
        <w:tc>
          <w:tcPr>
            <w:tcW w:w="3544" w:type="dxa"/>
          </w:tcPr>
          <w:p w14:paraId="18E7F551" w14:textId="17424986" w:rsidR="000D4B23" w:rsidRPr="000D4B23" w:rsidRDefault="000D4B23" w:rsidP="000D4B23">
            <w:pPr>
              <w:cnfStyle w:val="000000000000" w:firstRow="0" w:lastRow="0" w:firstColumn="0" w:lastColumn="0" w:oddVBand="0" w:evenVBand="0" w:oddHBand="0" w:evenHBand="0" w:firstRowFirstColumn="0" w:firstRowLastColumn="0" w:lastRowFirstColumn="0" w:lastRowLastColumn="0"/>
            </w:pPr>
            <w:r>
              <w:t>L_FX_CURRENCY</w:t>
            </w:r>
          </w:p>
        </w:tc>
        <w:tc>
          <w:tcPr>
            <w:tcW w:w="4196" w:type="dxa"/>
          </w:tcPr>
          <w:p w14:paraId="15BAE983" w14:textId="639A1F1C" w:rsidR="000D4B23" w:rsidRDefault="000D4B23" w:rsidP="000D4B23">
            <w:pPr>
              <w:cnfStyle w:val="000000000000" w:firstRow="0" w:lastRow="0" w:firstColumn="0" w:lastColumn="0" w:oddVBand="0" w:evenVBand="0" w:oddHBand="0" w:evenHBand="0" w:firstRowFirstColumn="0" w:firstRowLastColumn="0" w:lastRowFirstColumn="0" w:lastRowLastColumn="0"/>
            </w:pPr>
            <w:r>
              <w:t>CurrencyName</w:t>
            </w:r>
          </w:p>
        </w:tc>
      </w:tr>
      <w:tr w:rsidR="000D4B23" w14:paraId="261DABBB"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98736C7" w14:textId="36538EF9" w:rsidR="000D4B23" w:rsidRDefault="000D4B23" w:rsidP="000D4B23">
            <w:r>
              <w:t>IDX_006</w:t>
            </w:r>
          </w:p>
        </w:tc>
        <w:tc>
          <w:tcPr>
            <w:tcW w:w="3544" w:type="dxa"/>
          </w:tcPr>
          <w:p w14:paraId="534D71C5" w14:textId="4F52F26C" w:rsidR="000D4B23" w:rsidRDefault="000D4B23" w:rsidP="000D4B23">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5D12679C" w14:textId="02489BF8" w:rsidR="000D4B23" w:rsidRDefault="000D4B23" w:rsidP="000D4B23">
            <w:pPr>
              <w:cnfStyle w:val="000000100000" w:firstRow="0" w:lastRow="0" w:firstColumn="0" w:lastColumn="0" w:oddVBand="0" w:evenVBand="0" w:oddHBand="1" w:evenHBand="0" w:firstRowFirstColumn="0" w:firstRowLastColumn="0" w:lastRowFirstColumn="0" w:lastRowLastColumn="0"/>
            </w:pPr>
            <w:r>
              <w:t>CurrencyDescription</w:t>
            </w:r>
          </w:p>
        </w:tc>
      </w:tr>
      <w:tr w:rsidR="000D4B23"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687C02" w:rsidR="000D4B23" w:rsidRDefault="000D4B23" w:rsidP="000D4B23">
            <w:r>
              <w:t>IDX_007</w:t>
            </w:r>
          </w:p>
        </w:tc>
        <w:tc>
          <w:tcPr>
            <w:tcW w:w="3544" w:type="dxa"/>
          </w:tcPr>
          <w:p w14:paraId="09F28AC4" w14:textId="141E6373"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0D4B23" w:rsidRDefault="000D4B23" w:rsidP="000D4B23">
            <w:pPr>
              <w:cnfStyle w:val="000000000000" w:firstRow="0" w:lastRow="0" w:firstColumn="0" w:lastColumn="0" w:oddVBand="0" w:evenVBand="0" w:oddHBand="0" w:evenHBand="0" w:firstRowFirstColumn="0" w:firstRowLastColumn="0" w:lastRowFirstColumn="0" w:lastRowLastColumn="0"/>
            </w:pPr>
            <w:r>
              <w:t>Datetime</w:t>
            </w:r>
          </w:p>
        </w:tc>
      </w:tr>
      <w:tr w:rsidR="000D4B23"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08B0128B" w:rsidR="000D4B23" w:rsidRDefault="000D4B23" w:rsidP="000D4B23">
            <w:r>
              <w:t>IDX_008</w:t>
            </w:r>
          </w:p>
        </w:tc>
        <w:tc>
          <w:tcPr>
            <w:tcW w:w="3544" w:type="dxa"/>
          </w:tcPr>
          <w:p w14:paraId="24C7E949" w14:textId="086D9337"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0D4B23" w:rsidRDefault="000D4B23" w:rsidP="000D4B23">
            <w:pPr>
              <w:cnfStyle w:val="000000100000" w:firstRow="0" w:lastRow="0" w:firstColumn="0" w:lastColumn="0" w:oddVBand="0" w:evenVBand="0" w:oddHBand="1" w:evenHBand="0" w:firstRowFirstColumn="0" w:firstRowLastColumn="0" w:lastRowFirstColumn="0" w:lastRowLastColumn="0"/>
            </w:pPr>
            <w:r>
              <w:t>Date</w:t>
            </w:r>
          </w:p>
        </w:tc>
      </w:tr>
      <w:tr w:rsidR="000D4B23" w14:paraId="727FADB3"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388D1D5" w14:textId="23E7D7B4" w:rsidR="000D4B23" w:rsidRDefault="000D4B23" w:rsidP="000D4B23">
            <w:r>
              <w:t>IDX_009</w:t>
            </w:r>
          </w:p>
        </w:tc>
        <w:tc>
          <w:tcPr>
            <w:tcW w:w="3544" w:type="dxa"/>
          </w:tcPr>
          <w:p w14:paraId="52E694D8" w14:textId="540FD5AC"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72E912B5" w14:textId="650ECDC0" w:rsidR="000D4B23" w:rsidRDefault="000D4B23" w:rsidP="000D4B23">
            <w:pPr>
              <w:cnfStyle w:val="000000000000" w:firstRow="0" w:lastRow="0" w:firstColumn="0" w:lastColumn="0" w:oddVBand="0" w:evenVBand="0" w:oddHBand="0" w:evenHBand="0" w:firstRowFirstColumn="0" w:firstRowLastColumn="0" w:lastRowFirstColumn="0" w:lastRowLastColumn="0"/>
            </w:pPr>
            <w:r>
              <w:t>Day</w:t>
            </w:r>
          </w:p>
        </w:tc>
      </w:tr>
      <w:tr w:rsidR="000D4B23" w14:paraId="362CEC9C"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0C6D42" w14:textId="4C3ACE44" w:rsidR="000D4B23" w:rsidRDefault="000D4B23" w:rsidP="000D4B23">
            <w:r>
              <w:t>IDX_010</w:t>
            </w:r>
          </w:p>
        </w:tc>
        <w:tc>
          <w:tcPr>
            <w:tcW w:w="3544" w:type="dxa"/>
          </w:tcPr>
          <w:p w14:paraId="05C871CB" w14:textId="68C5A0F0"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75C2330A" w14:textId="3F949370" w:rsidR="000D4B23" w:rsidRDefault="000D4B23" w:rsidP="000D4B23">
            <w:pPr>
              <w:cnfStyle w:val="000000100000" w:firstRow="0" w:lastRow="0" w:firstColumn="0" w:lastColumn="0" w:oddVBand="0" w:evenVBand="0" w:oddHBand="1" w:evenHBand="0" w:firstRowFirstColumn="0" w:firstRowLastColumn="0" w:lastRowFirstColumn="0" w:lastRowLastColumn="0"/>
            </w:pPr>
            <w:r>
              <w:t>Month</w:t>
            </w:r>
          </w:p>
        </w:tc>
      </w:tr>
      <w:tr w:rsidR="000D4B23" w14:paraId="3D641C07"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41FCDA77" w14:textId="3D38AD64" w:rsidR="000D4B23" w:rsidRDefault="000D4B23" w:rsidP="000D4B23">
            <w:r>
              <w:t>IDX_011</w:t>
            </w:r>
          </w:p>
        </w:tc>
        <w:tc>
          <w:tcPr>
            <w:tcW w:w="3544" w:type="dxa"/>
          </w:tcPr>
          <w:p w14:paraId="1C55CF3D" w14:textId="51F52883" w:rsidR="000D4B23" w:rsidRDefault="000D4B23" w:rsidP="000D4B23">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22FC1FFE" w14:textId="03793ACA" w:rsidR="000D4B23" w:rsidRDefault="000D4B23" w:rsidP="000D4B23">
            <w:pPr>
              <w:cnfStyle w:val="000000000000" w:firstRow="0" w:lastRow="0" w:firstColumn="0" w:lastColumn="0" w:oddVBand="0" w:evenVBand="0" w:oddHBand="0" w:evenHBand="0" w:firstRowFirstColumn="0" w:firstRowLastColumn="0" w:lastRowFirstColumn="0" w:lastRowLastColumn="0"/>
            </w:pPr>
            <w:r>
              <w:t>Semester</w:t>
            </w:r>
          </w:p>
        </w:tc>
      </w:tr>
      <w:tr w:rsidR="000D4B23" w14:paraId="1023FE4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9420B1" w14:textId="590BB141" w:rsidR="000D4B23" w:rsidRDefault="000D4B23" w:rsidP="000D4B23">
            <w:r>
              <w:t>IDX_012</w:t>
            </w:r>
          </w:p>
        </w:tc>
        <w:tc>
          <w:tcPr>
            <w:tcW w:w="3544" w:type="dxa"/>
          </w:tcPr>
          <w:p w14:paraId="01B71294" w14:textId="2FEDD94D" w:rsidR="000D4B23" w:rsidRDefault="000D4B23" w:rsidP="000D4B23">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675056EF" w14:textId="6C2B3CD8" w:rsidR="000D4B23" w:rsidRDefault="000D4B23" w:rsidP="000D4B23">
            <w:pPr>
              <w:cnfStyle w:val="000000100000" w:firstRow="0" w:lastRow="0" w:firstColumn="0" w:lastColumn="0" w:oddVBand="0" w:evenVBand="0" w:oddHBand="1" w:evenHBand="0" w:firstRowFirstColumn="0" w:firstRowLastColumn="0" w:lastRowFirstColumn="0" w:lastRowLastColumn="0"/>
            </w:pPr>
            <w:r>
              <w:t>Year</w:t>
            </w:r>
          </w:p>
        </w:tc>
      </w:tr>
    </w:tbl>
    <w:p w14:paraId="246DCCD4" w14:textId="77777777" w:rsidR="002961DD" w:rsidRDefault="002961DD" w:rsidP="002961DD"/>
    <w:p w14:paraId="55A24AAB" w14:textId="77777777" w:rsidR="00255927" w:rsidRDefault="00255927">
      <w:pPr>
        <w:rPr>
          <w:rFonts w:eastAsiaTheme="majorEastAsia" w:cstheme="majorBidi"/>
          <w:color w:val="595959" w:themeColor="text1" w:themeTint="A6"/>
          <w:spacing w:val="15"/>
          <w:sz w:val="28"/>
          <w:szCs w:val="28"/>
        </w:rPr>
      </w:pPr>
      <w:r>
        <w:br w:type="page"/>
      </w:r>
    </w:p>
    <w:p w14:paraId="1A9D81B5" w14:textId="20FAEEA7" w:rsidR="005809CB" w:rsidRDefault="00255927" w:rsidP="00255927">
      <w:pPr>
        <w:pStyle w:val="Sottotitolo"/>
      </w:pPr>
      <w:r>
        <w:lastRenderedPageBreak/>
        <w:t>Datawarehouse structure</w:t>
      </w:r>
    </w:p>
    <w:p w14:paraId="43D5548B" w14:textId="77777777" w:rsidR="00255927" w:rsidRDefault="00255927" w:rsidP="00255927">
      <w:pPr>
        <w:keepNext/>
      </w:pPr>
      <w:r>
        <w:rPr>
          <w:noProof/>
        </w:rPr>
        <w:drawing>
          <wp:inline distT="0" distB="0" distL="0" distR="0" wp14:anchorId="4F176ABB" wp14:editId="349A5D52">
            <wp:extent cx="5555182" cy="2487579"/>
            <wp:effectExtent l="0" t="0" r="7620" b="8255"/>
            <wp:docPr id="18974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7733" cy="2488721"/>
                    </a:xfrm>
                    <a:prstGeom prst="rect">
                      <a:avLst/>
                    </a:prstGeom>
                    <a:noFill/>
                    <a:ln>
                      <a:noFill/>
                    </a:ln>
                  </pic:spPr>
                </pic:pic>
              </a:graphicData>
            </a:graphic>
          </wp:inline>
        </w:drawing>
      </w:r>
    </w:p>
    <w:p w14:paraId="7389358C" w14:textId="29280D2F" w:rsidR="00255927" w:rsidRPr="00255927" w:rsidRDefault="00255927" w:rsidP="00255927">
      <w:pPr>
        <w:pStyle w:val="Didascalia"/>
      </w:pPr>
      <w:r>
        <w:t xml:space="preserve">Figure </w:t>
      </w:r>
      <w:fldSimple w:instr=" SEQ Figure \* ARABIC ">
        <w:r w:rsidR="00482C0B">
          <w:rPr>
            <w:noProof/>
          </w:rPr>
          <w:t>4</w:t>
        </w:r>
      </w:fldSimple>
      <w:r>
        <w:t xml:space="preserve"> - DWH Structure</w:t>
      </w:r>
    </w:p>
    <w:sectPr w:rsidR="00255927" w:rsidRPr="002559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C6C40"/>
    <w:rsid w:val="000D4B23"/>
    <w:rsid w:val="0011771A"/>
    <w:rsid w:val="001A5109"/>
    <w:rsid w:val="001F3B0C"/>
    <w:rsid w:val="00255927"/>
    <w:rsid w:val="0026080B"/>
    <w:rsid w:val="00276A4A"/>
    <w:rsid w:val="002873FB"/>
    <w:rsid w:val="00291DC9"/>
    <w:rsid w:val="002961DD"/>
    <w:rsid w:val="002A7CA1"/>
    <w:rsid w:val="002F2F72"/>
    <w:rsid w:val="00430360"/>
    <w:rsid w:val="00482C0B"/>
    <w:rsid w:val="005809CB"/>
    <w:rsid w:val="005945FC"/>
    <w:rsid w:val="006047AF"/>
    <w:rsid w:val="00731E1A"/>
    <w:rsid w:val="00760892"/>
    <w:rsid w:val="009051AA"/>
    <w:rsid w:val="009B6059"/>
    <w:rsid w:val="009C5AFA"/>
    <w:rsid w:val="009C6C40"/>
    <w:rsid w:val="00B244FD"/>
    <w:rsid w:val="00B64D88"/>
    <w:rsid w:val="00B86B94"/>
    <w:rsid w:val="00BF0313"/>
    <w:rsid w:val="00C05500"/>
    <w:rsid w:val="00C07CAF"/>
    <w:rsid w:val="00C55646"/>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docId w15:val="{6817D2D4-A3DB-4106-BF72-5058E674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6C4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C6C4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C6C4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C6C4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C6C4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C6C4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C6C4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C6C40"/>
    <w:rPr>
      <w:rFonts w:eastAsiaTheme="majorEastAsia" w:cstheme="majorBidi"/>
      <w:color w:val="272727" w:themeColor="text1" w:themeTint="D8"/>
    </w:rPr>
  </w:style>
  <w:style w:type="paragraph" w:styleId="Titolo">
    <w:name w:val="Title"/>
    <w:basedOn w:val="Normale"/>
    <w:next w:val="Normale"/>
    <w:link w:val="TitoloCarattere"/>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C6C4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C6C4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C6C4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C6C40"/>
    <w:rPr>
      <w:i/>
      <w:iCs/>
      <w:color w:val="404040" w:themeColor="text1" w:themeTint="BF"/>
    </w:rPr>
  </w:style>
  <w:style w:type="paragraph" w:styleId="Paragrafoelenco">
    <w:name w:val="List Paragraph"/>
    <w:basedOn w:val="Normale"/>
    <w:uiPriority w:val="34"/>
    <w:qFormat/>
    <w:rsid w:val="009C6C40"/>
    <w:pPr>
      <w:ind w:left="720"/>
      <w:contextualSpacing/>
    </w:pPr>
  </w:style>
  <w:style w:type="character" w:styleId="Enfasiintensa">
    <w:name w:val="Intense Emphasis"/>
    <w:basedOn w:val="Carpredefinitoparagrafo"/>
    <w:uiPriority w:val="21"/>
    <w:qFormat/>
    <w:rsid w:val="009C6C40"/>
    <w:rPr>
      <w:i/>
      <w:iCs/>
      <w:color w:val="0F4761" w:themeColor="accent1" w:themeShade="BF"/>
    </w:rPr>
  </w:style>
  <w:style w:type="paragraph" w:styleId="Citazioneintensa">
    <w:name w:val="Intense Quote"/>
    <w:basedOn w:val="Normale"/>
    <w:next w:val="Normale"/>
    <w:link w:val="CitazioneintensaCarattere"/>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C6C40"/>
    <w:rPr>
      <w:i/>
      <w:iCs/>
      <w:color w:val="0F4761" w:themeColor="accent1" w:themeShade="BF"/>
    </w:rPr>
  </w:style>
  <w:style w:type="character" w:styleId="Riferimentointenso">
    <w:name w:val="Intense Reference"/>
    <w:basedOn w:val="Carpredefinitoparagrafo"/>
    <w:uiPriority w:val="32"/>
    <w:qFormat/>
    <w:rsid w:val="009C6C40"/>
    <w:rPr>
      <w:b/>
      <w:bCs/>
      <w:smallCaps/>
      <w:color w:val="0F4761" w:themeColor="accent1" w:themeShade="BF"/>
      <w:spacing w:val="5"/>
    </w:rPr>
  </w:style>
  <w:style w:type="paragraph" w:styleId="Didascalia">
    <w:name w:val="caption"/>
    <w:basedOn w:val="Normale"/>
    <w:next w:val="Normale"/>
    <w:uiPriority w:val="35"/>
    <w:unhideWhenUsed/>
    <w:qFormat/>
    <w:rsid w:val="00E46886"/>
    <w:pPr>
      <w:spacing w:after="200" w:line="240" w:lineRule="auto"/>
    </w:pPr>
    <w:rPr>
      <w:i/>
      <w:iCs/>
      <w:color w:val="0E2841" w:themeColor="text2"/>
      <w:sz w:val="18"/>
      <w:szCs w:val="18"/>
    </w:rPr>
  </w:style>
  <w:style w:type="table" w:styleId="Grigliatabella">
    <w:name w:val="Table Grid"/>
    <w:basedOn w:val="Tabellanormale"/>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
    <w:name w:val="Grid Table 2"/>
    <w:basedOn w:val="Tabellanormale"/>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774</Words>
  <Characters>4413</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CALIANDRO ROCCO</cp:lastModifiedBy>
  <cp:revision>6</cp:revision>
  <cp:lastPrinted>2024-04-10T08:58:00Z</cp:lastPrinted>
  <dcterms:created xsi:type="dcterms:W3CDTF">2024-04-07T07:47:00Z</dcterms:created>
  <dcterms:modified xsi:type="dcterms:W3CDTF">2024-04-10T08:58:00Z</dcterms:modified>
</cp:coreProperties>
</file>