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FCB5" w14:textId="7ABE86E1" w:rsidR="00760892" w:rsidRPr="00255927" w:rsidRDefault="00B86B94" w:rsidP="00B86B94">
      <w:pPr>
        <w:pStyle w:val="Heading1"/>
      </w:pPr>
      <w:r w:rsidRPr="00255927">
        <w:t>Design of the Datawarehouse</w:t>
      </w:r>
    </w:p>
    <w:p w14:paraId="1D533FA3" w14:textId="22576B24" w:rsidR="00B86B94" w:rsidRDefault="00B86B94" w:rsidP="00B86B94">
      <w:r w:rsidRPr="00B86B94">
        <w:t>In the realm of data m</w:t>
      </w:r>
      <w:r>
        <w:t>anagement, design a Datawarehouse system that meets the requirements defined in the previous step (</w:t>
      </w:r>
      <w:r w:rsidRPr="00B86B94">
        <w:rPr>
          <w:i/>
          <w:iCs/>
        </w:rPr>
        <w:t>1_requirements_analysis</w:t>
      </w:r>
      <w:r>
        <w:t xml:space="preserve">), is a multifaceted task. It involves a meticulous process that unfolds in three distinct phases: </w:t>
      </w:r>
      <w:r w:rsidRPr="002961DD">
        <w:rPr>
          <w:b/>
          <w:bCs/>
        </w:rPr>
        <w:t>conceptual</w:t>
      </w:r>
      <w:r>
        <w:t xml:space="preserve">, </w:t>
      </w:r>
      <w:r w:rsidRPr="002961DD">
        <w:rPr>
          <w:b/>
          <w:bCs/>
        </w:rPr>
        <w:t>logical</w:t>
      </w:r>
      <w:r>
        <w:t xml:space="preserve"> and </w:t>
      </w:r>
      <w:r w:rsidRPr="002961DD">
        <w:rPr>
          <w:b/>
          <w:bCs/>
        </w:rPr>
        <w:t>physical design</w:t>
      </w:r>
      <w:r>
        <w:t>. These levels of design are crucial in creating a DWH that not only captures the essence of the data but also ensures its integrity, efficiency and security</w:t>
      </w:r>
      <w:r w:rsidR="002961DD">
        <w:t>.</w:t>
      </w:r>
    </w:p>
    <w:p w14:paraId="795F0C4B" w14:textId="160C5D0C" w:rsidR="002961DD" w:rsidRDefault="002961DD" w:rsidP="002961DD">
      <w:pPr>
        <w:pStyle w:val="Subtitle"/>
      </w:pPr>
      <w:r>
        <w:t>Conceptual Design</w:t>
      </w:r>
    </w:p>
    <w:p w14:paraId="10F7A409" w14:textId="50C05A9F" w:rsidR="002961DD" w:rsidRDefault="002961DD" w:rsidP="002961DD">
      <w:r>
        <w:t xml:space="preserve">The conceptual design is the highest level of abstraction in the Datawarehouse design process. </w:t>
      </w:r>
      <w:r w:rsidRPr="002961DD">
        <w:t>At this stage, designers focus on understanding the problem domain and defining the overall structure of the database without getting into technical implementation details.</w:t>
      </w:r>
      <w:r>
        <w:t xml:space="preserve"> </w:t>
      </w:r>
      <w:r w:rsidRPr="002961DD">
        <w:t xml:space="preserve">The primary goal is to create a clear and comprehensive representation of the data and its </w:t>
      </w:r>
      <w:r>
        <w:t>hierarchies</w:t>
      </w:r>
      <w:r w:rsidRPr="002961DD">
        <w:t>.</w:t>
      </w:r>
    </w:p>
    <w:p w14:paraId="5A56D899" w14:textId="269715B4" w:rsidR="002961DD" w:rsidRDefault="002961DD" w:rsidP="002961DD">
      <w:r>
        <w:t>For this purpose, we decided to use the so called “</w:t>
      </w:r>
      <w:r w:rsidRPr="002961DD">
        <w:rPr>
          <w:i/>
          <w:iCs/>
        </w:rPr>
        <w:t>DFM, Dimensional Fact Model</w:t>
      </w:r>
      <w:r>
        <w:t xml:space="preserve">” which represents a graphical formalism </w:t>
      </w:r>
      <w:r w:rsidRPr="002961DD">
        <w:t>specifically devised to support the conceptual modelling phase in a data warehouse project</w:t>
      </w:r>
      <w:r>
        <w:t>. DFM is extremely intuitive because it can be used by analysts, technical users, non-technical users and customers.</w:t>
      </w:r>
      <w:r w:rsidR="009C5AFA">
        <w:t xml:space="preserve"> It is used</w:t>
      </w:r>
      <w:r w:rsidR="009C5AFA" w:rsidRPr="009C5AFA">
        <w:t xml:space="preserve"> to realize a clear and exhaustive representation of multidimensional concepts (e.g., attributes, measures and hierarchies).</w:t>
      </w:r>
    </w:p>
    <w:p w14:paraId="60D53193" w14:textId="618C1D9A" w:rsidR="009C5AFA" w:rsidRDefault="009C5AFA" w:rsidP="002961DD">
      <w:proofErr w:type="gramStart"/>
      <w:r>
        <w:t>In order to</w:t>
      </w:r>
      <w:proofErr w:type="gramEnd"/>
      <w:r>
        <w:t xml:space="preserve"> understand the schema, we must have a clear understanding of what is exactly a fact, a measure and a dimension:</w:t>
      </w:r>
    </w:p>
    <w:p w14:paraId="09A8A2C0" w14:textId="0AF5BD36" w:rsidR="009C5AFA" w:rsidRDefault="009C5AFA" w:rsidP="009C5AFA">
      <w:pPr>
        <w:pStyle w:val="ListParagraph"/>
        <w:numPr>
          <w:ilvl w:val="0"/>
          <w:numId w:val="1"/>
        </w:numPr>
      </w:pPr>
      <w:r>
        <w:t xml:space="preserve">A </w:t>
      </w:r>
      <w:r w:rsidRPr="009C5AFA">
        <w:rPr>
          <w:i/>
          <w:iCs/>
        </w:rPr>
        <w:t>fact</w:t>
      </w:r>
      <w:r>
        <w:t xml:space="preserve"> is a concept relevant to decision-making processes. It typically models a set of events taking place within a company. An example of facts in the Foreign Exchange is the </w:t>
      </w:r>
      <w:r w:rsidRPr="00BF0313">
        <w:rPr>
          <w:i/>
          <w:iCs/>
        </w:rPr>
        <w:t>F_FX_EXCHANGE_RATE</w:t>
      </w:r>
      <w:r>
        <w:t xml:space="preserve"> table.</w:t>
      </w:r>
    </w:p>
    <w:p w14:paraId="59BC6BF0" w14:textId="4F1B709E" w:rsidR="00BF0313" w:rsidRDefault="00BF0313" w:rsidP="009C5AFA">
      <w:pPr>
        <w:pStyle w:val="ListParagraph"/>
        <w:numPr>
          <w:ilvl w:val="0"/>
          <w:numId w:val="1"/>
        </w:numPr>
      </w:pPr>
      <w:r>
        <w:t xml:space="preserve">A </w:t>
      </w:r>
      <w:r w:rsidRPr="00BF0313">
        <w:rPr>
          <w:i/>
          <w:iCs/>
        </w:rPr>
        <w:t>measure</w:t>
      </w:r>
      <w:r>
        <w:t xml:space="preserve"> is a numerical property of a fact that describes a quantitative attribute, relevant for the analysis. For example, in the </w:t>
      </w:r>
      <w:r w:rsidRPr="00BF0313">
        <w:rPr>
          <w:i/>
          <w:iCs/>
        </w:rPr>
        <w:t>F_FX_EXCHANGE_RATE</w:t>
      </w:r>
      <w:r>
        <w:t xml:space="preserve"> table example of measures can be </w:t>
      </w:r>
      <w:r w:rsidR="00DA5152">
        <w:t xml:space="preserve">current </w:t>
      </w:r>
      <w:r w:rsidRPr="00BF0313">
        <w:rPr>
          <w:i/>
          <w:iCs/>
        </w:rPr>
        <w:t>rate</w:t>
      </w:r>
      <w:r>
        <w:t xml:space="preserve">, and </w:t>
      </w:r>
      <w:r w:rsidRPr="00BF0313">
        <w:rPr>
          <w:i/>
          <w:iCs/>
        </w:rPr>
        <w:t>change</w:t>
      </w:r>
      <w:r>
        <w:t xml:space="preserve"> </w:t>
      </w:r>
      <w:r w:rsidRPr="00BF0313">
        <w:rPr>
          <w:i/>
          <w:iCs/>
        </w:rPr>
        <w:t>%</w:t>
      </w:r>
      <w:r>
        <w:t>.</w:t>
      </w:r>
    </w:p>
    <w:p w14:paraId="3307B7F3" w14:textId="340CBAD3" w:rsidR="009C5AFA" w:rsidRDefault="009C5AFA" w:rsidP="009C5AFA">
      <w:pPr>
        <w:pStyle w:val="ListParagraph"/>
        <w:numPr>
          <w:ilvl w:val="0"/>
          <w:numId w:val="1"/>
        </w:numPr>
      </w:pPr>
      <w:r>
        <w:t xml:space="preserve">A </w:t>
      </w:r>
      <w:r w:rsidRPr="009C5AFA">
        <w:rPr>
          <w:i/>
          <w:iCs/>
        </w:rPr>
        <w:t>dimension</w:t>
      </w:r>
      <w:r>
        <w:rPr>
          <w:i/>
          <w:iCs/>
        </w:rPr>
        <w:t xml:space="preserve"> </w:t>
      </w:r>
      <w:r>
        <w:t xml:space="preserve">is a property that describes an analysis coordinate of the fact. A fact generally has multiple dimensions that define its minimum representation </w:t>
      </w:r>
      <w:r w:rsidR="00291DC9">
        <w:t>granularity</w:t>
      </w:r>
      <w:r>
        <w:t>. Typical dimensions for the context are dates</w:t>
      </w:r>
      <w:r w:rsidR="00291DC9">
        <w:t xml:space="preserve"> and currency.</w:t>
      </w:r>
    </w:p>
    <w:p w14:paraId="303A5580" w14:textId="77777777" w:rsidR="00E46886" w:rsidRDefault="00E46886" w:rsidP="00E46886">
      <w:pPr>
        <w:keepNext/>
      </w:pPr>
      <w:r>
        <w:rPr>
          <w:b/>
          <w:bCs/>
          <w:noProof/>
          <w:u w:val="single"/>
        </w:rPr>
        <w:lastRenderedPageBreak/>
        <w:drawing>
          <wp:inline distT="0" distB="0" distL="0" distR="0" wp14:anchorId="33A6F39D" wp14:editId="154E6186">
            <wp:extent cx="5728335" cy="4312285"/>
            <wp:effectExtent l="0" t="0" r="5715" b="0"/>
            <wp:docPr id="6888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4312285"/>
                    </a:xfrm>
                    <a:prstGeom prst="rect">
                      <a:avLst/>
                    </a:prstGeom>
                    <a:noFill/>
                    <a:ln>
                      <a:noFill/>
                    </a:ln>
                  </pic:spPr>
                </pic:pic>
              </a:graphicData>
            </a:graphic>
          </wp:inline>
        </w:drawing>
      </w:r>
    </w:p>
    <w:p w14:paraId="2E17C74F" w14:textId="119621B2" w:rsidR="00E46886" w:rsidRDefault="00E46886" w:rsidP="00E46886">
      <w:pPr>
        <w:pStyle w:val="Caption"/>
      </w:pPr>
      <w:r>
        <w:t xml:space="preserve">Figure </w:t>
      </w:r>
      <w:r>
        <w:fldChar w:fldCharType="begin"/>
      </w:r>
      <w:r>
        <w:instrText xml:space="preserve"> SEQ Figure \* ARABIC </w:instrText>
      </w:r>
      <w:r>
        <w:fldChar w:fldCharType="separate"/>
      </w:r>
      <w:r w:rsidR="002A7CA1">
        <w:rPr>
          <w:noProof/>
        </w:rPr>
        <w:t>1</w:t>
      </w:r>
      <w:r>
        <w:fldChar w:fldCharType="end"/>
      </w:r>
      <w:r>
        <w:t>- Dimensional Fact Model, F_FX_EXCHANGE_RATE</w:t>
      </w:r>
    </w:p>
    <w:p w14:paraId="56D58EE9" w14:textId="77777777" w:rsidR="00E46886" w:rsidRDefault="00E46886" w:rsidP="00E46886">
      <w:r w:rsidRPr="00E46886">
        <w:rPr>
          <w:b/>
          <w:bCs/>
        </w:rPr>
        <w:t>Business Logic for measures</w:t>
      </w:r>
      <w:r>
        <w:t xml:space="preserve">: </w:t>
      </w:r>
    </w:p>
    <w:p w14:paraId="381033DD" w14:textId="28621BE9" w:rsidR="00BF0313" w:rsidRDefault="00E46886" w:rsidP="00E46886">
      <w:pPr>
        <w:pStyle w:val="ListParagraph"/>
        <w:numPr>
          <w:ilvl w:val="0"/>
          <w:numId w:val="2"/>
        </w:numPr>
      </w:pPr>
      <w:r>
        <w:t>The “</w:t>
      </w:r>
      <w:r w:rsidRPr="00E46886">
        <w:rPr>
          <w:i/>
          <w:iCs/>
        </w:rPr>
        <w:t>CurrentRate</w:t>
      </w:r>
      <w:r>
        <w:t>”, according to the requirements, is computed as follows: we want to consider only active rates. A rate is considered active if and only if it’s the last one received for a given currency couple AND it’s not older than 30 seconds.</w:t>
      </w:r>
    </w:p>
    <w:p w14:paraId="5C50F209" w14:textId="7D3CF09F" w:rsidR="00E46886" w:rsidRDefault="00E46886" w:rsidP="00E46886">
      <w:pPr>
        <w:pStyle w:val="ListParagraph"/>
        <w:numPr>
          <w:ilvl w:val="0"/>
          <w:numId w:val="2"/>
        </w:numPr>
      </w:pPr>
      <w:r>
        <w:t>The “</w:t>
      </w:r>
      <w:r w:rsidRPr="00E46886">
        <w:rPr>
          <w:i/>
          <w:iCs/>
        </w:rPr>
        <w:t>ChangePercentage</w:t>
      </w:r>
      <w:r>
        <w:t>” instead</w:t>
      </w:r>
      <w:r w:rsidR="00C07CAF">
        <w:t>,</w:t>
      </w:r>
      <w:r>
        <w:t xml:space="preserve"> is computed by dividing the </w:t>
      </w:r>
      <w:r w:rsidRPr="00E46886">
        <w:rPr>
          <w:i/>
          <w:iCs/>
        </w:rPr>
        <w:t>CurrentRate</w:t>
      </w:r>
      <w:r>
        <w:rPr>
          <w:i/>
          <w:iCs/>
        </w:rPr>
        <w:t xml:space="preserve"> </w:t>
      </w:r>
      <w:r>
        <w:t xml:space="preserve">with the </w:t>
      </w:r>
      <w:r w:rsidRPr="00E46886">
        <w:t>yesterday’s rate at 5PM New York time</w:t>
      </w:r>
      <w:r>
        <w:t>. The latter is computed by checking the most recent rate starting from yesterday at 5PM NY T</w:t>
      </w:r>
      <w:r w:rsidR="00C07CAF">
        <w:t>ime back to the past. If there is no correspondence, we consider the less recent row starting from yesterday at 5PM NY Time going to the future.</w:t>
      </w:r>
    </w:p>
    <w:p w14:paraId="1197CDEE" w14:textId="77777777" w:rsidR="00E46886" w:rsidRPr="002961DD" w:rsidRDefault="00E46886" w:rsidP="00E46886"/>
    <w:p w14:paraId="6B8BF5AF" w14:textId="411062DF" w:rsidR="002961DD" w:rsidRDefault="002961DD" w:rsidP="002961DD">
      <w:pPr>
        <w:pStyle w:val="Subtitle"/>
      </w:pPr>
      <w:r>
        <w:t>Logical Design</w:t>
      </w:r>
    </w:p>
    <w:p w14:paraId="38E520BA" w14:textId="77777777" w:rsidR="006047AF" w:rsidRDefault="0011771A" w:rsidP="002961DD">
      <w:r>
        <w:t xml:space="preserve">The logical design bridges the gap between the conceptual and physical levels. In this phase we want to translate the conceptual model into a more detailed representation, in the Datawarehouse design, this coincides with the definition of the star schema or snowflake schema. In the star schema the fact tables and dimension tables are contained. In this schema fewer foreign-key join is used. This schema forms a star with fact table and dimension tables. Snowflake schema is also </w:t>
      </w:r>
      <w:r w:rsidR="006047AF">
        <w:t xml:space="preserve">a type of multidimensional model which is used for data warehouses. This schema forms a snowflake with fact tables, dimension tables as well as sub-dimension tables. </w:t>
      </w:r>
    </w:p>
    <w:p w14:paraId="0997D9A7" w14:textId="14665BED" w:rsidR="002961DD" w:rsidRDefault="006047AF" w:rsidP="002961DD">
      <w:r>
        <w:lastRenderedPageBreak/>
        <w:t>According to the conceptual model, it’s better in this phase to translate the DFM to a star schema since there aren’t lot of sub dimensions.</w:t>
      </w:r>
    </w:p>
    <w:p w14:paraId="34724CD6" w14:textId="77777777" w:rsidR="005945FC" w:rsidRDefault="005945FC" w:rsidP="005945FC">
      <w:pPr>
        <w:keepNext/>
      </w:pPr>
      <w:r>
        <w:rPr>
          <w:noProof/>
        </w:rPr>
        <w:drawing>
          <wp:inline distT="0" distB="0" distL="0" distR="0" wp14:anchorId="3F436DB2" wp14:editId="5D8A6417">
            <wp:extent cx="5731510" cy="2172970"/>
            <wp:effectExtent l="0" t="0" r="2540" b="0"/>
            <wp:docPr id="1320982475" name="Picture 2" descr="A diagram of a flow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2475" name="Picture 2" descr="A diagram of a flow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172970"/>
                    </a:xfrm>
                    <a:prstGeom prst="rect">
                      <a:avLst/>
                    </a:prstGeom>
                  </pic:spPr>
                </pic:pic>
              </a:graphicData>
            </a:graphic>
          </wp:inline>
        </w:drawing>
      </w:r>
    </w:p>
    <w:p w14:paraId="1F34DD61" w14:textId="0FE1370A" w:rsidR="006047AF" w:rsidRPr="002961DD" w:rsidRDefault="005945FC" w:rsidP="005945FC">
      <w:pPr>
        <w:pStyle w:val="Caption"/>
      </w:pPr>
      <w:r>
        <w:t xml:space="preserve">Figure </w:t>
      </w:r>
      <w:r>
        <w:fldChar w:fldCharType="begin"/>
      </w:r>
      <w:r>
        <w:instrText xml:space="preserve"> SEQ Figure \* ARABIC </w:instrText>
      </w:r>
      <w:r>
        <w:fldChar w:fldCharType="separate"/>
      </w:r>
      <w:r w:rsidR="002A7CA1">
        <w:rPr>
          <w:noProof/>
        </w:rPr>
        <w:t>2</w:t>
      </w:r>
      <w:r>
        <w:fldChar w:fldCharType="end"/>
      </w:r>
      <w:r>
        <w:t xml:space="preserve"> - Star </w:t>
      </w:r>
      <w:proofErr w:type="gramStart"/>
      <w:r>
        <w:t>schema</w:t>
      </w:r>
      <w:proofErr w:type="gramEnd"/>
    </w:p>
    <w:p w14:paraId="75653D2D" w14:textId="0245D84E" w:rsidR="002961DD" w:rsidRDefault="002961DD" w:rsidP="002961DD">
      <w:pPr>
        <w:pStyle w:val="Subtitle"/>
      </w:pPr>
      <w:r>
        <w:t>Physical Design</w:t>
      </w:r>
    </w:p>
    <w:p w14:paraId="1EF34C09" w14:textId="628FD9BD" w:rsidR="002961DD" w:rsidRDefault="005945FC" w:rsidP="002961DD">
      <w:r>
        <w:t xml:space="preserve">Physical Datawarehouse design is the most detailed and technical level of the design process. At this stage, we make decisions about how the logical design will be implemented on a specific infrastructure. Considerations include indexing, storage, performance optimization and security measures. For this </w:t>
      </w:r>
      <w:r w:rsidR="005809CB">
        <w:t>purpose,</w:t>
      </w:r>
      <w:r>
        <w:t xml:space="preserve"> </w:t>
      </w:r>
      <w:r w:rsidR="00B64D88">
        <w:t>we create the following indices:</w:t>
      </w:r>
    </w:p>
    <w:p w14:paraId="7568616A" w14:textId="208A8847" w:rsidR="00B64D88" w:rsidRDefault="005809CB" w:rsidP="00B64D88">
      <w:pPr>
        <w:pStyle w:val="ListParagraph"/>
        <w:numPr>
          <w:ilvl w:val="0"/>
          <w:numId w:val="3"/>
        </w:numPr>
      </w:pPr>
      <w:r>
        <w:t xml:space="preserve">Indices on non-key attributes in the dimension tables </w:t>
      </w:r>
      <w:proofErr w:type="gramStart"/>
      <w:r>
        <w:t>in order to</w:t>
      </w:r>
      <w:proofErr w:type="gramEnd"/>
      <w:r>
        <w:t xml:space="preserve"> accelerate the selection operations.</w:t>
      </w:r>
    </w:p>
    <w:p w14:paraId="5B5CADB2" w14:textId="30586625" w:rsidR="005809CB" w:rsidRDefault="005809CB" w:rsidP="00B64D88">
      <w:pPr>
        <w:pStyle w:val="ListParagraph"/>
        <w:numPr>
          <w:ilvl w:val="0"/>
          <w:numId w:val="3"/>
        </w:numPr>
      </w:pPr>
      <w:r>
        <w:t xml:space="preserve">Indices on external keys in the fact table </w:t>
      </w:r>
      <w:proofErr w:type="gramStart"/>
      <w:r>
        <w:t>in order to</w:t>
      </w:r>
      <w:proofErr w:type="gramEnd"/>
      <w:r>
        <w:t xml:space="preserve"> accelerate the execution of join operations.</w:t>
      </w:r>
    </w:p>
    <w:p w14:paraId="5CCB1588" w14:textId="0DDD9794" w:rsidR="005809CB" w:rsidRPr="002961DD" w:rsidRDefault="005809CB" w:rsidP="005809CB">
      <w:r>
        <w:t xml:space="preserve">Considering this, the following indices will be </w:t>
      </w:r>
      <w:proofErr w:type="gramStart"/>
      <w:r>
        <w:t>create</w:t>
      </w:r>
      <w:proofErr w:type="gramEnd"/>
      <w:r>
        <w:t xml:space="preserve">: </w:t>
      </w:r>
    </w:p>
    <w:tbl>
      <w:tblPr>
        <w:tblStyle w:val="GridTable2"/>
        <w:tblW w:w="0" w:type="auto"/>
        <w:tblLook w:val="04A0" w:firstRow="1" w:lastRow="0" w:firstColumn="1" w:lastColumn="0" w:noHBand="0" w:noVBand="1"/>
      </w:tblPr>
      <w:tblGrid>
        <w:gridCol w:w="1276"/>
        <w:gridCol w:w="3544"/>
        <w:gridCol w:w="4196"/>
      </w:tblGrid>
      <w:tr w:rsidR="005809CB" w14:paraId="3DEC0650" w14:textId="77777777" w:rsidTr="0058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251F86B" w14:textId="03ACCABB" w:rsidR="005809CB" w:rsidRDefault="005809CB" w:rsidP="002961DD">
            <w:r>
              <w:t>Index</w:t>
            </w:r>
          </w:p>
        </w:tc>
        <w:tc>
          <w:tcPr>
            <w:tcW w:w="3544" w:type="dxa"/>
          </w:tcPr>
          <w:p w14:paraId="6DB3D146" w14:textId="69B898EC" w:rsidR="005809CB" w:rsidRDefault="005809CB" w:rsidP="002961DD">
            <w:pPr>
              <w:cnfStyle w:val="100000000000" w:firstRow="1" w:lastRow="0" w:firstColumn="0" w:lastColumn="0" w:oddVBand="0" w:evenVBand="0" w:oddHBand="0" w:evenHBand="0" w:firstRowFirstColumn="0" w:firstRowLastColumn="0" w:lastRowFirstColumn="0" w:lastRowLastColumn="0"/>
            </w:pPr>
            <w:r>
              <w:t>Table</w:t>
            </w:r>
          </w:p>
        </w:tc>
        <w:tc>
          <w:tcPr>
            <w:tcW w:w="4196" w:type="dxa"/>
          </w:tcPr>
          <w:p w14:paraId="2670514F" w14:textId="619899A5" w:rsidR="005809CB" w:rsidRDefault="005809CB" w:rsidP="002961DD">
            <w:pPr>
              <w:cnfStyle w:val="100000000000" w:firstRow="1" w:lastRow="0" w:firstColumn="0" w:lastColumn="0" w:oddVBand="0" w:evenVBand="0" w:oddHBand="0" w:evenHBand="0" w:firstRowFirstColumn="0" w:firstRowLastColumn="0" w:lastRowFirstColumn="0" w:lastRowLastColumn="0"/>
            </w:pPr>
            <w:r>
              <w:t>Column</w:t>
            </w:r>
          </w:p>
        </w:tc>
      </w:tr>
      <w:tr w:rsidR="005809CB" w14:paraId="0D76262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2BAF0E6" w14:textId="77FCCCF6" w:rsidR="005809CB" w:rsidRDefault="005809CB" w:rsidP="002961DD">
            <w:r>
              <w:t>IDX_001</w:t>
            </w:r>
          </w:p>
        </w:tc>
        <w:tc>
          <w:tcPr>
            <w:tcW w:w="3544" w:type="dxa"/>
          </w:tcPr>
          <w:p w14:paraId="78B8661E" w14:textId="7BCDE199" w:rsidR="005809CB" w:rsidRDefault="005809CB" w:rsidP="002961DD">
            <w:pPr>
              <w:cnfStyle w:val="000000100000" w:firstRow="0" w:lastRow="0" w:firstColumn="0" w:lastColumn="0" w:oddVBand="0" w:evenVBand="0" w:oddHBand="1" w:evenHBand="0" w:firstRowFirstColumn="0" w:firstRowLastColumn="0" w:lastRowFirstColumn="0" w:lastRowLastColumn="0"/>
            </w:pPr>
            <w:r>
              <w:t>F_FX_EXCHANGE_RATE</w:t>
            </w:r>
          </w:p>
        </w:tc>
        <w:tc>
          <w:tcPr>
            <w:tcW w:w="4196" w:type="dxa"/>
          </w:tcPr>
          <w:p w14:paraId="55328070" w14:textId="6863A954" w:rsidR="005809CB" w:rsidRDefault="005809CB" w:rsidP="002961DD">
            <w:pPr>
              <w:cnfStyle w:val="000000100000" w:firstRow="0" w:lastRow="0" w:firstColumn="0" w:lastColumn="0" w:oddVBand="0" w:evenVBand="0" w:oddHBand="1" w:evenHBand="0" w:firstRowFirstColumn="0" w:firstRowLastColumn="0" w:lastRowFirstColumn="0" w:lastRowLastColumn="0"/>
            </w:pPr>
            <w:r>
              <w:t>EventTimeIds</w:t>
            </w:r>
          </w:p>
        </w:tc>
      </w:tr>
      <w:tr w:rsidR="005809CB" w14:paraId="203331A0"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8A16083" w14:textId="2BC52112" w:rsidR="005809CB" w:rsidRDefault="005809CB" w:rsidP="002961DD">
            <w:r>
              <w:t>IDX_002</w:t>
            </w:r>
          </w:p>
        </w:tc>
        <w:tc>
          <w:tcPr>
            <w:tcW w:w="3544" w:type="dxa"/>
          </w:tcPr>
          <w:p w14:paraId="32002E9F" w14:textId="08D9B096" w:rsidR="005809CB" w:rsidRDefault="005809CB" w:rsidP="002961DD">
            <w:pPr>
              <w:cnfStyle w:val="000000000000" w:firstRow="0" w:lastRow="0" w:firstColumn="0" w:lastColumn="0" w:oddVBand="0" w:evenVBand="0" w:oddHBand="0" w:evenHBand="0" w:firstRowFirstColumn="0" w:firstRowLastColumn="0" w:lastRowFirstColumn="0" w:lastRowLastColumn="0"/>
            </w:pPr>
            <w:r>
              <w:t>F_FX_EXCHANGE_RATE</w:t>
            </w:r>
          </w:p>
        </w:tc>
        <w:tc>
          <w:tcPr>
            <w:tcW w:w="4196" w:type="dxa"/>
          </w:tcPr>
          <w:p w14:paraId="4C0969F8" w14:textId="4E17A5AB" w:rsidR="005809CB" w:rsidRDefault="005809CB" w:rsidP="002961DD">
            <w:pPr>
              <w:cnfStyle w:val="000000000000" w:firstRow="0" w:lastRow="0" w:firstColumn="0" w:lastColumn="0" w:oddVBand="0" w:evenVBand="0" w:oddHBand="0" w:evenHBand="0" w:firstRowFirstColumn="0" w:firstRowLastColumn="0" w:lastRowFirstColumn="0" w:lastRowLastColumn="0"/>
            </w:pPr>
            <w:r>
              <w:t>YesterdayNYTimeIds</w:t>
            </w:r>
          </w:p>
        </w:tc>
      </w:tr>
      <w:tr w:rsidR="005809CB" w14:paraId="7DD2799E"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039B7E" w14:textId="453439D5" w:rsidR="005809CB" w:rsidRDefault="005809CB" w:rsidP="002961DD">
            <w:r>
              <w:t>IDX_003</w:t>
            </w:r>
          </w:p>
        </w:tc>
        <w:tc>
          <w:tcPr>
            <w:tcW w:w="3544" w:type="dxa"/>
          </w:tcPr>
          <w:p w14:paraId="10711ED9" w14:textId="661CBD8D" w:rsidR="005809CB" w:rsidRDefault="005809CB" w:rsidP="002961DD">
            <w:pPr>
              <w:cnfStyle w:val="000000100000" w:firstRow="0" w:lastRow="0" w:firstColumn="0" w:lastColumn="0" w:oddVBand="0" w:evenVBand="0" w:oddHBand="1" w:evenHBand="0" w:firstRowFirstColumn="0" w:firstRowLastColumn="0" w:lastRowFirstColumn="0" w:lastRowLastColumn="0"/>
            </w:pPr>
            <w:r>
              <w:t>F_FX_EXCHANGE_RATE</w:t>
            </w:r>
          </w:p>
        </w:tc>
        <w:tc>
          <w:tcPr>
            <w:tcW w:w="4196" w:type="dxa"/>
          </w:tcPr>
          <w:p w14:paraId="5EB917CA" w14:textId="7DA24B42" w:rsidR="005809CB" w:rsidRDefault="005809CB" w:rsidP="002961DD">
            <w:pPr>
              <w:cnfStyle w:val="000000100000" w:firstRow="0" w:lastRow="0" w:firstColumn="0" w:lastColumn="0" w:oddVBand="0" w:evenVBand="0" w:oddHBand="1" w:evenHBand="0" w:firstRowFirstColumn="0" w:firstRowLastColumn="0" w:lastRowFirstColumn="0" w:lastRowLastColumn="0"/>
            </w:pPr>
            <w:r>
              <w:t>BaseCurrencyIds</w:t>
            </w:r>
          </w:p>
        </w:tc>
      </w:tr>
      <w:tr w:rsidR="005809CB" w14:paraId="6B7D1F0F"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E90AF6B" w14:textId="0A536C07" w:rsidR="005809CB" w:rsidRDefault="005809CB" w:rsidP="002961DD">
            <w:r>
              <w:t>IDX_004</w:t>
            </w:r>
          </w:p>
        </w:tc>
        <w:tc>
          <w:tcPr>
            <w:tcW w:w="3544" w:type="dxa"/>
          </w:tcPr>
          <w:p w14:paraId="5FA649A7" w14:textId="7CAC8C57" w:rsidR="005809CB" w:rsidRDefault="005809CB" w:rsidP="002961DD">
            <w:pPr>
              <w:cnfStyle w:val="000000000000" w:firstRow="0" w:lastRow="0" w:firstColumn="0" w:lastColumn="0" w:oddVBand="0" w:evenVBand="0" w:oddHBand="0" w:evenHBand="0" w:firstRowFirstColumn="0" w:firstRowLastColumn="0" w:lastRowFirstColumn="0" w:lastRowLastColumn="0"/>
            </w:pPr>
            <w:r>
              <w:t>F_FX_EXCHANGE_RATE</w:t>
            </w:r>
          </w:p>
        </w:tc>
        <w:tc>
          <w:tcPr>
            <w:tcW w:w="4196" w:type="dxa"/>
          </w:tcPr>
          <w:p w14:paraId="096464D6" w14:textId="3CF46420" w:rsidR="005809CB" w:rsidRDefault="005809CB" w:rsidP="002961DD">
            <w:pPr>
              <w:cnfStyle w:val="000000000000" w:firstRow="0" w:lastRow="0" w:firstColumn="0" w:lastColumn="0" w:oddVBand="0" w:evenVBand="0" w:oddHBand="0" w:evenHBand="0" w:firstRowFirstColumn="0" w:firstRowLastColumn="0" w:lastRowFirstColumn="0" w:lastRowLastColumn="0"/>
            </w:pPr>
            <w:r>
              <w:t>QuoteCurrencyIds</w:t>
            </w:r>
          </w:p>
        </w:tc>
      </w:tr>
      <w:tr w:rsidR="005809CB" w14:paraId="3E9D0C33"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1D80EE" w14:textId="419F8847" w:rsidR="005809CB" w:rsidRDefault="005809CB" w:rsidP="005809CB">
            <w:r>
              <w:t>IDX_005</w:t>
            </w:r>
          </w:p>
        </w:tc>
        <w:tc>
          <w:tcPr>
            <w:tcW w:w="3544" w:type="dxa"/>
          </w:tcPr>
          <w:p w14:paraId="18E7F551" w14:textId="17424986" w:rsidR="005809CB" w:rsidRDefault="005809CB" w:rsidP="005809CB">
            <w:pPr>
              <w:cnfStyle w:val="000000100000" w:firstRow="0" w:lastRow="0" w:firstColumn="0" w:lastColumn="0" w:oddVBand="0" w:evenVBand="0" w:oddHBand="1" w:evenHBand="0" w:firstRowFirstColumn="0" w:firstRowLastColumn="0" w:lastRowFirstColumn="0" w:lastRowLastColumn="0"/>
            </w:pPr>
            <w:r>
              <w:t>L_FX_CURRENCY</w:t>
            </w:r>
          </w:p>
        </w:tc>
        <w:tc>
          <w:tcPr>
            <w:tcW w:w="4196" w:type="dxa"/>
          </w:tcPr>
          <w:p w14:paraId="15BAE983" w14:textId="639A1F1C" w:rsidR="005809CB" w:rsidRDefault="005809CB" w:rsidP="005809CB">
            <w:pPr>
              <w:cnfStyle w:val="000000100000" w:firstRow="0" w:lastRow="0" w:firstColumn="0" w:lastColumn="0" w:oddVBand="0" w:evenVBand="0" w:oddHBand="1" w:evenHBand="0" w:firstRowFirstColumn="0" w:firstRowLastColumn="0" w:lastRowFirstColumn="0" w:lastRowLastColumn="0"/>
            </w:pPr>
            <w:proofErr w:type="spellStart"/>
            <w:r>
              <w:t>CurrencyName</w:t>
            </w:r>
            <w:proofErr w:type="spellEnd"/>
          </w:p>
        </w:tc>
      </w:tr>
      <w:tr w:rsidR="005809CB" w14:paraId="0DC4E4E1"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9E9D08D" w14:textId="370770F4" w:rsidR="005809CB" w:rsidRDefault="005809CB" w:rsidP="005809CB">
            <w:r>
              <w:t>IDX_006</w:t>
            </w:r>
          </w:p>
        </w:tc>
        <w:tc>
          <w:tcPr>
            <w:tcW w:w="3544" w:type="dxa"/>
          </w:tcPr>
          <w:p w14:paraId="09F28AC4" w14:textId="141E6373" w:rsidR="005809CB" w:rsidRDefault="005809CB" w:rsidP="005809CB">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38C23701" w14:textId="3D0FF7BE" w:rsidR="005809CB" w:rsidRDefault="005809CB" w:rsidP="005809CB">
            <w:pPr>
              <w:cnfStyle w:val="000000000000" w:firstRow="0" w:lastRow="0" w:firstColumn="0" w:lastColumn="0" w:oddVBand="0" w:evenVBand="0" w:oddHBand="0" w:evenHBand="0" w:firstRowFirstColumn="0" w:firstRowLastColumn="0" w:lastRowFirstColumn="0" w:lastRowLastColumn="0"/>
            </w:pPr>
            <w:r>
              <w:t>Datetime</w:t>
            </w:r>
          </w:p>
        </w:tc>
      </w:tr>
      <w:tr w:rsidR="005809CB" w14:paraId="487C9C31"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8D321A" w14:textId="11E8CE4B" w:rsidR="005809CB" w:rsidRDefault="005809CB" w:rsidP="005809CB">
            <w:r>
              <w:t>IDX_007</w:t>
            </w:r>
          </w:p>
        </w:tc>
        <w:tc>
          <w:tcPr>
            <w:tcW w:w="3544" w:type="dxa"/>
          </w:tcPr>
          <w:p w14:paraId="24C7E949" w14:textId="086D9337" w:rsidR="005809CB" w:rsidRDefault="005809CB" w:rsidP="005809CB">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244D6732" w14:textId="558E76B4" w:rsidR="005809CB" w:rsidRDefault="005809CB" w:rsidP="005809CB">
            <w:pPr>
              <w:cnfStyle w:val="000000100000" w:firstRow="0" w:lastRow="0" w:firstColumn="0" w:lastColumn="0" w:oddVBand="0" w:evenVBand="0" w:oddHBand="1" w:evenHBand="0" w:firstRowFirstColumn="0" w:firstRowLastColumn="0" w:lastRowFirstColumn="0" w:lastRowLastColumn="0"/>
            </w:pPr>
            <w:r>
              <w:t>Date</w:t>
            </w:r>
          </w:p>
        </w:tc>
      </w:tr>
    </w:tbl>
    <w:p w14:paraId="246DCCD4" w14:textId="77777777" w:rsidR="002961DD" w:rsidRDefault="002961DD" w:rsidP="002961DD"/>
    <w:p w14:paraId="55A24AAB" w14:textId="77777777" w:rsidR="00255927" w:rsidRDefault="00255927">
      <w:pPr>
        <w:rPr>
          <w:rFonts w:eastAsiaTheme="majorEastAsia" w:cstheme="majorBidi"/>
          <w:color w:val="595959" w:themeColor="text1" w:themeTint="A6"/>
          <w:spacing w:val="15"/>
          <w:sz w:val="28"/>
          <w:szCs w:val="28"/>
        </w:rPr>
      </w:pPr>
      <w:r>
        <w:br w:type="page"/>
      </w:r>
    </w:p>
    <w:p w14:paraId="1A9D81B5" w14:textId="20FAEEA7" w:rsidR="005809CB" w:rsidRDefault="00255927" w:rsidP="00255927">
      <w:pPr>
        <w:pStyle w:val="Subtitle"/>
      </w:pPr>
      <w:r>
        <w:lastRenderedPageBreak/>
        <w:t>Datawarehouse structure</w:t>
      </w:r>
    </w:p>
    <w:p w14:paraId="43D5548B" w14:textId="77777777" w:rsidR="00255927" w:rsidRDefault="00255927" w:rsidP="00255927">
      <w:pPr>
        <w:keepNext/>
      </w:pPr>
      <w:r>
        <w:rPr>
          <w:noProof/>
        </w:rPr>
        <w:drawing>
          <wp:inline distT="0" distB="0" distL="0" distR="0" wp14:anchorId="4F176ABB" wp14:editId="349A5D52">
            <wp:extent cx="5555182" cy="2487579"/>
            <wp:effectExtent l="0" t="0" r="7620" b="8255"/>
            <wp:docPr id="189748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733" cy="2488721"/>
                    </a:xfrm>
                    <a:prstGeom prst="rect">
                      <a:avLst/>
                    </a:prstGeom>
                    <a:noFill/>
                    <a:ln>
                      <a:noFill/>
                    </a:ln>
                  </pic:spPr>
                </pic:pic>
              </a:graphicData>
            </a:graphic>
          </wp:inline>
        </w:drawing>
      </w:r>
    </w:p>
    <w:p w14:paraId="7389358C" w14:textId="580959AB" w:rsidR="00255927" w:rsidRPr="00255927" w:rsidRDefault="00255927" w:rsidP="00255927">
      <w:pPr>
        <w:pStyle w:val="Caption"/>
      </w:pPr>
      <w:r>
        <w:t xml:space="preserve">Figure </w:t>
      </w:r>
      <w:r>
        <w:fldChar w:fldCharType="begin"/>
      </w:r>
      <w:r>
        <w:instrText xml:space="preserve"> SEQ Figure \* ARABIC </w:instrText>
      </w:r>
      <w:r>
        <w:fldChar w:fldCharType="separate"/>
      </w:r>
      <w:r w:rsidR="002A7CA1">
        <w:rPr>
          <w:noProof/>
        </w:rPr>
        <w:t>3</w:t>
      </w:r>
      <w:r>
        <w:fldChar w:fldCharType="end"/>
      </w:r>
      <w:r>
        <w:t xml:space="preserve"> - DWH Structure</w:t>
      </w:r>
    </w:p>
    <w:sectPr w:rsidR="00255927" w:rsidRPr="002559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4A02"/>
    <w:multiLevelType w:val="hybridMultilevel"/>
    <w:tmpl w:val="EB90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A6FD6"/>
    <w:multiLevelType w:val="hybridMultilevel"/>
    <w:tmpl w:val="7246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26391"/>
    <w:multiLevelType w:val="hybridMultilevel"/>
    <w:tmpl w:val="145C7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4208">
    <w:abstractNumId w:val="1"/>
  </w:num>
  <w:num w:numId="2" w16cid:durableId="2039819316">
    <w:abstractNumId w:val="0"/>
  </w:num>
  <w:num w:numId="3" w16cid:durableId="87250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40"/>
    <w:rsid w:val="0011771A"/>
    <w:rsid w:val="001A5109"/>
    <w:rsid w:val="001F3B0C"/>
    <w:rsid w:val="00255927"/>
    <w:rsid w:val="002873FB"/>
    <w:rsid w:val="00291DC9"/>
    <w:rsid w:val="002961DD"/>
    <w:rsid w:val="002A7CA1"/>
    <w:rsid w:val="002F2F72"/>
    <w:rsid w:val="005809CB"/>
    <w:rsid w:val="005945FC"/>
    <w:rsid w:val="006047AF"/>
    <w:rsid w:val="00731E1A"/>
    <w:rsid w:val="00760892"/>
    <w:rsid w:val="009C5AFA"/>
    <w:rsid w:val="009C6C40"/>
    <w:rsid w:val="00B244FD"/>
    <w:rsid w:val="00B64D88"/>
    <w:rsid w:val="00B86B94"/>
    <w:rsid w:val="00BF0313"/>
    <w:rsid w:val="00C07CAF"/>
    <w:rsid w:val="00DA5152"/>
    <w:rsid w:val="00E4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1F5"/>
  <w15:chartTrackingRefBased/>
  <w15:docId w15:val="{584ECAFA-0E8E-4D8E-AD6C-44C43B3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40"/>
    <w:rPr>
      <w:rFonts w:eastAsiaTheme="majorEastAsia" w:cstheme="majorBidi"/>
      <w:color w:val="272727" w:themeColor="text1" w:themeTint="D8"/>
    </w:rPr>
  </w:style>
  <w:style w:type="paragraph" w:styleId="Title">
    <w:name w:val="Title"/>
    <w:basedOn w:val="Normal"/>
    <w:next w:val="Normal"/>
    <w:link w:val="TitleChar"/>
    <w:uiPriority w:val="10"/>
    <w:qFormat/>
    <w:rsid w:val="009C6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40"/>
    <w:pPr>
      <w:spacing w:before="160"/>
      <w:jc w:val="center"/>
    </w:pPr>
    <w:rPr>
      <w:i/>
      <w:iCs/>
      <w:color w:val="404040" w:themeColor="text1" w:themeTint="BF"/>
    </w:rPr>
  </w:style>
  <w:style w:type="character" w:customStyle="1" w:styleId="QuoteChar">
    <w:name w:val="Quote Char"/>
    <w:basedOn w:val="DefaultParagraphFont"/>
    <w:link w:val="Quote"/>
    <w:uiPriority w:val="29"/>
    <w:rsid w:val="009C6C40"/>
    <w:rPr>
      <w:i/>
      <w:iCs/>
      <w:color w:val="404040" w:themeColor="text1" w:themeTint="BF"/>
    </w:rPr>
  </w:style>
  <w:style w:type="paragraph" w:styleId="ListParagraph">
    <w:name w:val="List Paragraph"/>
    <w:basedOn w:val="Normal"/>
    <w:uiPriority w:val="34"/>
    <w:qFormat/>
    <w:rsid w:val="009C6C40"/>
    <w:pPr>
      <w:ind w:left="720"/>
      <w:contextualSpacing/>
    </w:pPr>
  </w:style>
  <w:style w:type="character" w:styleId="IntenseEmphasis">
    <w:name w:val="Intense Emphasis"/>
    <w:basedOn w:val="DefaultParagraphFont"/>
    <w:uiPriority w:val="21"/>
    <w:qFormat/>
    <w:rsid w:val="009C6C40"/>
    <w:rPr>
      <w:i/>
      <w:iCs/>
      <w:color w:val="0F4761" w:themeColor="accent1" w:themeShade="BF"/>
    </w:rPr>
  </w:style>
  <w:style w:type="paragraph" w:styleId="IntenseQuote">
    <w:name w:val="Intense Quote"/>
    <w:basedOn w:val="Normal"/>
    <w:next w:val="Normal"/>
    <w:link w:val="IntenseQuoteChar"/>
    <w:uiPriority w:val="30"/>
    <w:qFormat/>
    <w:rsid w:val="009C6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C40"/>
    <w:rPr>
      <w:i/>
      <w:iCs/>
      <w:color w:val="0F4761" w:themeColor="accent1" w:themeShade="BF"/>
    </w:rPr>
  </w:style>
  <w:style w:type="character" w:styleId="IntenseReference">
    <w:name w:val="Intense Reference"/>
    <w:basedOn w:val="DefaultParagraphFont"/>
    <w:uiPriority w:val="32"/>
    <w:qFormat/>
    <w:rsid w:val="009C6C40"/>
    <w:rPr>
      <w:b/>
      <w:bCs/>
      <w:smallCaps/>
      <w:color w:val="0F4761" w:themeColor="accent1" w:themeShade="BF"/>
      <w:spacing w:val="5"/>
    </w:rPr>
  </w:style>
  <w:style w:type="paragraph" w:styleId="Caption">
    <w:name w:val="caption"/>
    <w:basedOn w:val="Normal"/>
    <w:next w:val="Normal"/>
    <w:uiPriority w:val="35"/>
    <w:unhideWhenUsed/>
    <w:qFormat/>
    <w:rsid w:val="00E46886"/>
    <w:pPr>
      <w:spacing w:after="200" w:line="240" w:lineRule="auto"/>
    </w:pPr>
    <w:rPr>
      <w:i/>
      <w:iCs/>
      <w:color w:val="0E2841" w:themeColor="text2"/>
      <w:sz w:val="18"/>
      <w:szCs w:val="18"/>
    </w:rPr>
  </w:style>
  <w:style w:type="table" w:styleId="TableGrid">
    <w:name w:val="Table Grid"/>
    <w:basedOn w:val="TableNormal"/>
    <w:uiPriority w:val="39"/>
    <w:rsid w:val="005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80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dc:creator>
  <cp:keywords/>
  <dc:description/>
  <cp:lastModifiedBy>Rocco Caliandro</cp:lastModifiedBy>
  <cp:revision>14</cp:revision>
  <cp:lastPrinted>2024-04-07T15:35:00Z</cp:lastPrinted>
  <dcterms:created xsi:type="dcterms:W3CDTF">2024-04-07T07:47:00Z</dcterms:created>
  <dcterms:modified xsi:type="dcterms:W3CDTF">2024-04-07T15:35:00Z</dcterms:modified>
</cp:coreProperties>
</file>