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B1CBF4">
      <w:pPr>
        <w:jc w:val="center"/>
      </w:pPr>
      <w:r>
        <w:rPr>
          <w:b/>
          <w:sz w:val="26"/>
        </w:rPr>
        <w:t>EMBEDDED LINUX SYSTEMS</w:t>
      </w:r>
    </w:p>
    <w:p w14:paraId="01C7C717">
      <w:pPr>
        <w:jc w:val="center"/>
      </w:pPr>
      <w:r>
        <w:rPr>
          <w:b/>
          <w:color w:val="1C496F"/>
          <w:sz w:val="40"/>
        </w:rPr>
        <w:t>BÁO CÁO ASSIGNMENT 02</w:t>
      </w:r>
    </w:p>
    <w:p w14:paraId="7700DDA0">
      <w:pPr>
        <w:jc w:val="center"/>
      </w:pPr>
      <w:r>
        <w:rPr>
          <w:i/>
        </w:rPr>
        <w:t>Sensor Monitoring System – ARMv7 QEMU</w:t>
      </w:r>
    </w:p>
    <w:p w14:paraId="3121CA92">
      <w:r>
        <w:rPr>
          <w:b w:val="0"/>
        </w:rPr>
        <w:t>Môn học: Embedded Linux Systems  |  Môi trường: Ubuntu Host, Linux 5.15, QEMU vexpress-a9</w:t>
      </w:r>
    </w:p>
    <w:p w14:paraId="0FE27966">
      <w:pPr>
        <w:pStyle w:val="2"/>
      </w:pPr>
      <w:r>
        <w:rPr>
          <w:rFonts w:hint="default"/>
          <w:lang w:val="en-US"/>
        </w:rPr>
        <w:t>C</w:t>
      </w:r>
      <w:r>
        <w:t>ấu trúc thư mục Assignment 02</w:t>
      </w:r>
    </w:p>
    <w:p w14:paraId="50E843A8">
      <w:r>
        <w:t>Dự án được tổ chức theo chức năng: mã nguồn kernel driver, ứng dụng đa luồng, rootfs ARM, kết quả build và log kiểm thử. Sơ đồ dưới đây tổng hợp các tên file đã xuất hiện trong quá trình thực hiện; một số file log có thể được lưu ở môi trường QEMU trước khi chuyển về Ubuntu Host.</w:t>
      </w:r>
    </w:p>
    <w:p w14:paraId="79D80296">
      <w:r>
        <w:rPr>
          <w:rFonts w:ascii="Consolas" w:hAnsi="Consolas"/>
          <w:sz w:val="16"/>
        </w:rPr>
        <w:t>assignment02/</w:t>
      </w:r>
      <w:r>
        <w:rPr>
          <w:rFonts w:ascii="Consolas" w:hAnsi="Consolas"/>
          <w:sz w:val="16"/>
        </w:rPr>
        <w:br w:type="textWrapping"/>
      </w:r>
      <w:r>
        <w:rPr>
          <w:rFonts w:ascii="Consolas" w:hAnsi="Consolas"/>
          <w:sz w:val="16"/>
        </w:rPr>
        <w:t>├── app/</w:t>
      </w:r>
      <w:r>
        <w:rPr>
          <w:rFonts w:ascii="Consolas" w:hAnsi="Consolas"/>
          <w:sz w:val="16"/>
        </w:rPr>
        <w:br w:type="textWrapping"/>
      </w:r>
      <w:r>
        <w:rPr>
          <w:rFonts w:ascii="Consolas" w:hAnsi="Consolas"/>
          <w:sz w:val="16"/>
        </w:rPr>
        <w:t>│   ├── sms.h</w:t>
      </w:r>
      <w:r>
        <w:rPr>
          <w:rFonts w:ascii="Consolas" w:hAnsi="Consolas"/>
          <w:sz w:val="16"/>
        </w:rPr>
        <w:br w:type="textWrapping"/>
      </w:r>
      <w:r>
        <w:rPr>
          <w:rFonts w:ascii="Consolas" w:hAnsi="Consolas"/>
          <w:sz w:val="16"/>
        </w:rPr>
        <w:t>│   ├── sms_app.c</w:t>
      </w:r>
      <w:r>
        <w:rPr>
          <w:rFonts w:ascii="Consolas" w:hAnsi="Consolas"/>
          <w:sz w:val="16"/>
        </w:rPr>
        <w:br w:type="textWrapping"/>
      </w:r>
      <w:r>
        <w:rPr>
          <w:rFonts w:ascii="Consolas" w:hAnsi="Consolas"/>
          <w:sz w:val="16"/>
        </w:rPr>
        <w:t>│   ├── sensor_thread.c</w:t>
      </w:r>
      <w:r>
        <w:rPr>
          <w:rFonts w:ascii="Consolas" w:hAnsi="Consolas"/>
          <w:sz w:val="16"/>
        </w:rPr>
        <w:br w:type="textWrapping"/>
      </w:r>
      <w:r>
        <w:rPr>
          <w:rFonts w:ascii="Consolas" w:hAnsi="Consolas"/>
          <w:sz w:val="16"/>
        </w:rPr>
        <w:t>│   ├── processor_thread.c</w:t>
      </w:r>
      <w:r>
        <w:rPr>
          <w:rFonts w:ascii="Consolas" w:hAnsi="Consolas"/>
          <w:sz w:val="16"/>
        </w:rPr>
        <w:br w:type="textWrapping"/>
      </w:r>
      <w:r>
        <w:rPr>
          <w:rFonts w:ascii="Consolas" w:hAnsi="Consolas"/>
          <w:sz w:val="16"/>
        </w:rPr>
        <w:t>│   ├── alert_thread.c</w:t>
      </w:r>
      <w:r>
        <w:rPr>
          <w:rFonts w:ascii="Consolas" w:hAnsi="Consolas"/>
          <w:sz w:val="16"/>
        </w:rPr>
        <w:br w:type="textWrapping"/>
      </w:r>
      <w:r>
        <w:rPr>
          <w:rFonts w:ascii="Consolas" w:hAnsi="Consolas"/>
          <w:sz w:val="16"/>
        </w:rPr>
        <w:t>│   ├── logger_thread.c</w:t>
      </w:r>
      <w:r>
        <w:rPr>
          <w:rFonts w:ascii="Consolas" w:hAnsi="Consolas"/>
          <w:sz w:val="16"/>
        </w:rPr>
        <w:br w:type="textWrapping"/>
      </w:r>
      <w:r>
        <w:rPr>
          <w:rFonts w:ascii="Consolas" w:hAnsi="Consolas"/>
          <w:sz w:val="16"/>
        </w:rPr>
        <w:t>│   ├── circular_buffer.c</w:t>
      </w:r>
      <w:r>
        <w:rPr>
          <w:rFonts w:ascii="Consolas" w:hAnsi="Consolas"/>
          <w:sz w:val="16"/>
        </w:rPr>
        <w:br w:type="textWrapping"/>
      </w:r>
      <w:r>
        <w:rPr>
          <w:rFonts w:ascii="Consolas" w:hAnsi="Consolas"/>
          <w:sz w:val="16"/>
        </w:rPr>
        <w:t>│   ├── Makefile</w:t>
      </w:r>
      <w:r>
        <w:rPr>
          <w:rFonts w:ascii="Consolas" w:hAnsi="Consolas"/>
          <w:sz w:val="16"/>
        </w:rPr>
        <w:br w:type="textWrapping"/>
      </w:r>
      <w:r>
        <w:rPr>
          <w:rFonts w:ascii="Consolas" w:hAnsi="Consolas"/>
          <w:sz w:val="16"/>
        </w:rPr>
        <w:t>│   ├── sms_app                 (ARM)</w:t>
      </w:r>
      <w:r>
        <w:rPr>
          <w:rFonts w:ascii="Consolas" w:hAnsi="Consolas"/>
          <w:sz w:val="16"/>
        </w:rPr>
        <w:br w:type="textWrapping"/>
      </w:r>
      <w:r>
        <w:rPr>
          <w:rFonts w:ascii="Consolas" w:hAnsi="Consolas"/>
          <w:sz w:val="16"/>
        </w:rPr>
        <w:t>│   ├── sms_app_x86             (x86_64)</w:t>
      </w:r>
      <w:r>
        <w:rPr>
          <w:rFonts w:ascii="Consolas" w:hAnsi="Consolas"/>
          <w:sz w:val="16"/>
        </w:rPr>
        <w:br w:type="textWrapping"/>
      </w:r>
      <w:r>
        <w:rPr>
          <w:rFonts w:ascii="Consolas" w:hAnsi="Consolas"/>
          <w:sz w:val="16"/>
        </w:rPr>
        <w:t>│   └── sms_app_debug           (x86_64, GDB)</w:t>
      </w:r>
      <w:r>
        <w:rPr>
          <w:rFonts w:ascii="Consolas" w:hAnsi="Consolas"/>
          <w:sz w:val="16"/>
        </w:rPr>
        <w:br w:type="textWrapping"/>
      </w:r>
      <w:r>
        <w:rPr>
          <w:rFonts w:ascii="Consolas" w:hAnsi="Consolas"/>
          <w:sz w:val="16"/>
        </w:rPr>
        <w:t>├── driver/</w:t>
      </w:r>
      <w:r>
        <w:rPr>
          <w:rFonts w:ascii="Consolas" w:hAnsi="Consolas"/>
          <w:sz w:val="16"/>
        </w:rPr>
        <w:br w:type="textWrapping"/>
      </w:r>
      <w:r>
        <w:rPr>
          <w:rFonts w:ascii="Consolas" w:hAnsi="Consolas"/>
          <w:sz w:val="16"/>
        </w:rPr>
        <w:t>│   ├── sms_sensor.h</w:t>
      </w:r>
      <w:r>
        <w:rPr>
          <w:rFonts w:ascii="Consolas" w:hAnsi="Consolas"/>
          <w:sz w:val="16"/>
        </w:rPr>
        <w:br w:type="textWrapping"/>
      </w:r>
      <w:r>
        <w:rPr>
          <w:rFonts w:ascii="Consolas" w:hAnsi="Consolas"/>
          <w:sz w:val="16"/>
        </w:rPr>
        <w:t>│   ├── sms_sensor_driver.c</w:t>
      </w:r>
      <w:r>
        <w:rPr>
          <w:rFonts w:ascii="Consolas" w:hAnsi="Consolas"/>
          <w:sz w:val="16"/>
        </w:rPr>
        <w:br w:type="textWrapping"/>
      </w:r>
      <w:r>
        <w:rPr>
          <w:rFonts w:ascii="Consolas" w:hAnsi="Consolas"/>
          <w:sz w:val="16"/>
        </w:rPr>
        <w:t>│   ├── Makefile</w:t>
      </w:r>
      <w:r>
        <w:rPr>
          <w:rFonts w:ascii="Consolas" w:hAnsi="Consolas"/>
          <w:sz w:val="16"/>
        </w:rPr>
        <w:br w:type="textWrapping"/>
      </w:r>
      <w:r>
        <w:rPr>
          <w:rFonts w:ascii="Consolas" w:hAnsi="Consolas"/>
          <w:sz w:val="16"/>
        </w:rPr>
        <w:t>│   └── sms_sensor.ko</w:t>
      </w:r>
      <w:r>
        <w:rPr>
          <w:rFonts w:ascii="Consolas" w:hAnsi="Consolas"/>
          <w:sz w:val="16"/>
        </w:rPr>
        <w:br w:type="textWrapping"/>
      </w:r>
      <w:r>
        <w:rPr>
          <w:rFonts w:ascii="Consolas" w:hAnsi="Consolas"/>
          <w:sz w:val="16"/>
        </w:rPr>
        <w:t>├── kernel/</w:t>
      </w:r>
      <w:r>
        <w:rPr>
          <w:rFonts w:ascii="Consolas" w:hAnsi="Consolas"/>
          <w:sz w:val="16"/>
        </w:rPr>
        <w:br w:type="textWrapping"/>
      </w:r>
      <w:r>
        <w:rPr>
          <w:rFonts w:ascii="Consolas" w:hAnsi="Consolas"/>
          <w:sz w:val="16"/>
        </w:rPr>
        <w:t>│   └── linux-5.15/             (kernel riêng của Assignment 02)</w:t>
      </w:r>
      <w:r>
        <w:rPr>
          <w:rFonts w:ascii="Consolas" w:hAnsi="Consolas"/>
          <w:sz w:val="16"/>
        </w:rPr>
        <w:br w:type="textWrapping"/>
      </w:r>
      <w:r>
        <w:rPr>
          <w:rFonts w:ascii="Consolas" w:hAnsi="Consolas"/>
          <w:sz w:val="16"/>
        </w:rPr>
        <w:t>├── rootfs/                    (root filesystem ARM)</w:t>
      </w:r>
      <w:r>
        <w:rPr>
          <w:rFonts w:ascii="Consolas" w:hAnsi="Consolas"/>
          <w:sz w:val="16"/>
        </w:rPr>
        <w:br w:type="textWrapping"/>
      </w:r>
      <w:r>
        <w:rPr>
          <w:rFonts w:ascii="Consolas" w:hAnsi="Consolas"/>
          <w:sz w:val="16"/>
        </w:rPr>
        <w:t>│   ├── dev/</w:t>
      </w:r>
      <w:r>
        <w:rPr>
          <w:rFonts w:ascii="Consolas" w:hAnsi="Consolas"/>
          <w:sz w:val="16"/>
        </w:rPr>
        <w:br w:type="textWrapping"/>
      </w:r>
      <w:r>
        <w:rPr>
          <w:rFonts w:ascii="Consolas" w:hAnsi="Consolas"/>
          <w:sz w:val="16"/>
        </w:rPr>
        <w:t>│   ├── lib/</w:t>
      </w:r>
      <w:r>
        <w:rPr>
          <w:rFonts w:ascii="Consolas" w:hAnsi="Consolas"/>
          <w:sz w:val="16"/>
        </w:rPr>
        <w:br w:type="textWrapping"/>
      </w:r>
      <w:r>
        <w:rPr>
          <w:rFonts w:ascii="Consolas" w:hAnsi="Consolas"/>
          <w:sz w:val="16"/>
        </w:rPr>
        <w:t>│   ├── proc/</w:t>
      </w:r>
      <w:r>
        <w:rPr>
          <w:rFonts w:ascii="Consolas" w:hAnsi="Consolas"/>
          <w:sz w:val="16"/>
        </w:rPr>
        <w:br w:type="textWrapping"/>
      </w:r>
      <w:r>
        <w:rPr>
          <w:rFonts w:ascii="Consolas" w:hAnsi="Consolas"/>
          <w:sz w:val="16"/>
        </w:rPr>
        <w:t>│   ├── sys/</w:t>
      </w:r>
      <w:r>
        <w:rPr>
          <w:rFonts w:ascii="Consolas" w:hAnsi="Consolas"/>
          <w:sz w:val="16"/>
        </w:rPr>
        <w:br w:type="textWrapping"/>
      </w:r>
      <w:r>
        <w:rPr>
          <w:rFonts w:ascii="Consolas" w:hAnsi="Consolas"/>
          <w:sz w:val="16"/>
        </w:rPr>
        <w:t>│   ├── usr/bin/sms_app</w:t>
      </w:r>
      <w:r>
        <w:rPr>
          <w:rFonts w:ascii="Consolas" w:hAnsi="Consolas"/>
          <w:sz w:val="16"/>
        </w:rPr>
        <w:br w:type="textWrapping"/>
      </w:r>
      <w:r>
        <w:rPr>
          <w:rFonts w:ascii="Consolas" w:hAnsi="Consolas"/>
          <w:sz w:val="16"/>
        </w:rPr>
        <w:t>│   └── init</w:t>
      </w:r>
      <w:r>
        <w:rPr>
          <w:rFonts w:ascii="Consolas" w:hAnsi="Consolas"/>
          <w:sz w:val="16"/>
        </w:rPr>
        <w:br w:type="textWrapping"/>
      </w:r>
      <w:r>
        <w:rPr>
          <w:rFonts w:ascii="Consolas" w:hAnsi="Consolas"/>
          <w:sz w:val="16"/>
        </w:rPr>
        <w:t>├── output/</w:t>
      </w:r>
      <w:r>
        <w:rPr>
          <w:rFonts w:ascii="Consolas" w:hAnsi="Consolas"/>
          <w:sz w:val="16"/>
        </w:rPr>
        <w:br w:type="textWrapping"/>
      </w:r>
      <w:r>
        <w:rPr>
          <w:rFonts w:ascii="Consolas" w:hAnsi="Consolas"/>
          <w:sz w:val="16"/>
        </w:rPr>
        <w:t>│   └── initramfs_asgn2.cpio.gz</w:t>
      </w:r>
      <w:r>
        <w:rPr>
          <w:rFonts w:ascii="Consolas" w:hAnsi="Consolas"/>
          <w:sz w:val="16"/>
        </w:rPr>
        <w:br w:type="textWrapping"/>
      </w:r>
      <w:r>
        <w:rPr>
          <w:rFonts w:ascii="Consolas" w:hAnsi="Consolas"/>
          <w:sz w:val="16"/>
        </w:rPr>
        <w:t>├── logs/</w:t>
      </w:r>
      <w:r>
        <w:rPr>
          <w:rFonts w:ascii="Consolas" w:hAnsi="Consolas"/>
          <w:sz w:val="16"/>
        </w:rPr>
        <w:br w:type="textWrapping"/>
      </w:r>
      <w:r>
        <w:rPr>
          <w:rFonts w:ascii="Consolas" w:hAnsi="Consolas"/>
          <w:sz w:val="16"/>
        </w:rPr>
        <w:t>│   ├── valgrind_sms.txt</w:t>
      </w:r>
      <w:r>
        <w:rPr>
          <w:rFonts w:ascii="Consolas" w:hAnsi="Consolas"/>
          <w:sz w:val="16"/>
        </w:rPr>
        <w:br w:type="textWrapping"/>
      </w:r>
      <w:r>
        <w:rPr>
          <w:rFonts w:ascii="Consolas" w:hAnsi="Consolas"/>
          <w:sz w:val="16"/>
        </w:rPr>
        <w:t>│   ├── gdb_sms.txt</w:t>
      </w:r>
      <w:r>
        <w:rPr>
          <w:rFonts w:ascii="Consolas" w:hAnsi="Consolas"/>
          <w:sz w:val="16"/>
        </w:rPr>
        <w:br w:type="textWrapping"/>
      </w:r>
      <w:r>
        <w:rPr>
          <w:rFonts w:ascii="Consolas" w:hAnsi="Consolas"/>
          <w:sz w:val="16"/>
        </w:rPr>
        <w:t>│   ├── strace_sms.txt</w:t>
      </w:r>
      <w:r>
        <w:rPr>
          <w:rFonts w:ascii="Consolas" w:hAnsi="Consolas"/>
          <w:sz w:val="16"/>
        </w:rPr>
        <w:br w:type="textWrapping"/>
      </w:r>
      <w:r>
        <w:rPr>
          <w:rFonts w:ascii="Consolas" w:hAnsi="Consolas"/>
          <w:sz w:val="16"/>
        </w:rPr>
        <w:t>│   ├── perf_sms.txt</w:t>
      </w:r>
      <w:r>
        <w:rPr>
          <w:rFonts w:ascii="Consolas" w:hAnsi="Consolas"/>
          <w:sz w:val="16"/>
        </w:rPr>
        <w:br w:type="textWrapping"/>
      </w:r>
      <w:r>
        <w:rPr>
          <w:rFonts w:ascii="Consolas" w:hAnsi="Consolas"/>
          <w:sz w:val="16"/>
        </w:rPr>
        <w:t>│   ├── perf_sms.data</w:t>
      </w:r>
      <w:r>
        <w:rPr>
          <w:rFonts w:ascii="Consolas" w:hAnsi="Consolas"/>
          <w:sz w:val="16"/>
        </w:rPr>
        <w:br w:type="textWrapping"/>
      </w:r>
      <w:r>
        <w:rPr>
          <w:rFonts w:ascii="Consolas" w:hAnsi="Consolas"/>
          <w:sz w:val="16"/>
        </w:rPr>
        <w:t>│   └── jitter_report.txt       (nếu đã chuyển về Host)</w:t>
      </w:r>
      <w:r>
        <w:rPr>
          <w:rFonts w:ascii="Consolas" w:hAnsi="Consolas"/>
          <w:sz w:val="16"/>
        </w:rPr>
        <w:br w:type="textWrapping"/>
      </w:r>
      <w:r>
        <w:rPr>
          <w:rFonts w:ascii="Consolas" w:hAnsi="Consolas"/>
          <w:sz w:val="16"/>
        </w:rPr>
        <w:t>├── demo/                      (video khi hoàn thiện)</w:t>
      </w:r>
      <w:r>
        <w:rPr>
          <w:rFonts w:ascii="Consolas" w:hAnsi="Consolas"/>
          <w:sz w:val="16"/>
        </w:rPr>
        <w:br w:type="textWrapping"/>
      </w:r>
      <w:r>
        <w:rPr>
          <w:rFonts w:ascii="Consolas" w:hAnsi="Consolas"/>
          <w:sz w:val="16"/>
        </w:rPr>
        <w:t>└── bao_cao/                   (PDF khi xuất bản báo cáo)</w:t>
      </w:r>
    </w:p>
    <w:p w14:paraId="09A17EBA">
      <w:pPr>
        <w:pStyle w:val="3"/>
      </w:pPr>
      <w:r>
        <w:t>Chức năng của các nhóm thư mục</w:t>
      </w:r>
    </w:p>
    <w:tbl>
      <w:tblPr>
        <w:tblStyle w:val="38"/>
        <w:tblW w:w="0" w:type="auto"/>
        <w:tblInd w:w="0" w:type="dxa"/>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20"/>
        <w:gridCol w:w="4320"/>
      </w:tblGrid>
      <w:tr w14:paraId="08E97784">
        <w:tblPrEx>
          <w:tblCellMar>
            <w:top w:w="0" w:type="dxa"/>
            <w:left w:w="108" w:type="dxa"/>
            <w:bottom w:w="0" w:type="dxa"/>
            <w:right w:w="108" w:type="dxa"/>
          </w:tblCellMar>
        </w:tblPrEx>
        <w:tc>
          <w:tcPr>
            <w:tcW w:w="4320" w:type="dxa"/>
          </w:tcPr>
          <w:p w14:paraId="31F0C7F8">
            <w:pPr>
              <w:spacing w:line="240" w:lineRule="auto"/>
              <w:rPr>
                <w:color w:val="376092" w:themeColor="accent1" w:themeShade="BF"/>
              </w:rPr>
            </w:pPr>
            <w:r>
              <w:rPr>
                <w:color w:val="376092" w:themeColor="accent1" w:themeShade="BF"/>
              </w:rPr>
              <w:t>Thư mục / file</w:t>
            </w:r>
          </w:p>
        </w:tc>
        <w:tc>
          <w:tcPr>
            <w:tcW w:w="4320" w:type="dxa"/>
          </w:tcPr>
          <w:p w14:paraId="42ADA196">
            <w:pPr>
              <w:spacing w:line="240" w:lineRule="auto"/>
              <w:rPr>
                <w:color w:val="376092" w:themeColor="accent1" w:themeShade="BF"/>
              </w:rPr>
            </w:pPr>
            <w:r>
              <w:rPr>
                <w:color w:val="376092" w:themeColor="accent1" w:themeShade="BF"/>
              </w:rPr>
              <w:t>Chức năng</w:t>
            </w:r>
          </w:p>
        </w:tc>
      </w:tr>
      <w:tr w14:paraId="015CFC5F">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0" w:type="dxa"/>
          </w:tcPr>
          <w:p w14:paraId="748257EB">
            <w:pPr>
              <w:spacing w:line="240" w:lineRule="auto"/>
              <w:rPr>
                <w:color w:val="376092" w:themeColor="accent1" w:themeShade="BF"/>
              </w:rPr>
            </w:pPr>
            <w:r>
              <w:rPr>
                <w:color w:val="376092" w:themeColor="accent1" w:themeShade="BF"/>
              </w:rPr>
              <w:t>app/sms_app.c và sms.h</w:t>
            </w:r>
          </w:p>
        </w:tc>
        <w:tc>
          <w:tcPr>
            <w:tcW w:w="4320" w:type="dxa"/>
          </w:tcPr>
          <w:p w14:paraId="692A40A6">
            <w:pPr>
              <w:spacing w:line="240" w:lineRule="auto"/>
              <w:rPr>
                <w:color w:val="376092" w:themeColor="accent1" w:themeShade="BF"/>
              </w:rPr>
            </w:pPr>
            <w:r>
              <w:rPr>
                <w:color w:val="376092" w:themeColor="accent1" w:themeShade="BF"/>
              </w:rPr>
              <w:t>Hàm main, xử lý tham số, cấu trúc dữ liệu và khai báo dùng chung.</w:t>
            </w:r>
          </w:p>
        </w:tc>
      </w:tr>
      <w:tr w14:paraId="789705DA">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0" w:type="dxa"/>
          </w:tcPr>
          <w:p w14:paraId="4A67DDDF">
            <w:pPr>
              <w:spacing w:line="240" w:lineRule="auto"/>
              <w:rPr>
                <w:color w:val="376092" w:themeColor="accent1" w:themeShade="BF"/>
              </w:rPr>
            </w:pPr>
            <w:r>
              <w:rPr>
                <w:color w:val="376092" w:themeColor="accent1" w:themeShade="BF"/>
              </w:rPr>
              <w:t>app/*_thread.c</w:t>
            </w:r>
          </w:p>
        </w:tc>
        <w:tc>
          <w:tcPr>
            <w:tcW w:w="4320" w:type="dxa"/>
          </w:tcPr>
          <w:p w14:paraId="12456833">
            <w:pPr>
              <w:spacing w:line="240" w:lineRule="auto"/>
              <w:rPr>
                <w:color w:val="376092" w:themeColor="accent1" w:themeShade="BF"/>
              </w:rPr>
            </w:pPr>
            <w:r>
              <w:rPr>
                <w:color w:val="376092" w:themeColor="accent1" w:themeShade="BF"/>
              </w:rPr>
              <w:t>Bốn luồng: đọc mẫu, xử lý dữ liệu, nhận cảnh báo và ghi log.</w:t>
            </w:r>
          </w:p>
        </w:tc>
      </w:tr>
      <w:tr w14:paraId="21E9440C">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0" w:type="dxa"/>
          </w:tcPr>
          <w:p w14:paraId="7086FB18">
            <w:pPr>
              <w:spacing w:line="240" w:lineRule="auto"/>
              <w:rPr>
                <w:color w:val="376092" w:themeColor="accent1" w:themeShade="BF"/>
              </w:rPr>
            </w:pPr>
            <w:r>
              <w:rPr>
                <w:color w:val="376092" w:themeColor="accent1" w:themeShade="BF"/>
              </w:rPr>
              <w:t>app/circular_buffer.c</w:t>
            </w:r>
          </w:p>
        </w:tc>
        <w:tc>
          <w:tcPr>
            <w:tcW w:w="4320" w:type="dxa"/>
          </w:tcPr>
          <w:p w14:paraId="1F0A2E8D">
            <w:pPr>
              <w:spacing w:line="240" w:lineRule="auto"/>
              <w:rPr>
                <w:color w:val="376092" w:themeColor="accent1" w:themeShade="BF"/>
              </w:rPr>
            </w:pPr>
            <w:r>
              <w:rPr>
                <w:color w:val="376092" w:themeColor="accent1" w:themeShade="BF"/>
              </w:rPr>
              <w:t>Bộ đệm vòng dùng chung và cơ chế đồng bộ thread.</w:t>
            </w:r>
          </w:p>
        </w:tc>
      </w:tr>
      <w:tr w14:paraId="3F9CB97E">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0" w:type="dxa"/>
          </w:tcPr>
          <w:p w14:paraId="06ADE427">
            <w:pPr>
              <w:spacing w:line="240" w:lineRule="auto"/>
              <w:rPr>
                <w:color w:val="376092" w:themeColor="accent1" w:themeShade="BF"/>
              </w:rPr>
            </w:pPr>
            <w:r>
              <w:rPr>
                <w:color w:val="376092" w:themeColor="accent1" w:themeShade="BF"/>
              </w:rPr>
              <w:t>app/sms_app, sms_app_x86, sms_app_debug</w:t>
            </w:r>
          </w:p>
        </w:tc>
        <w:tc>
          <w:tcPr>
            <w:tcW w:w="4320" w:type="dxa"/>
          </w:tcPr>
          <w:p w14:paraId="6140A8A8">
            <w:pPr>
              <w:spacing w:line="240" w:lineRule="auto"/>
              <w:rPr>
                <w:color w:val="376092" w:themeColor="accent1" w:themeShade="BF"/>
              </w:rPr>
            </w:pPr>
            <w:r>
              <w:rPr>
                <w:color w:val="376092" w:themeColor="accent1" w:themeShade="BF"/>
              </w:rPr>
              <w:t>Ba bản biên dịch: ARM để chạy QEMU; x86 để kiểm thử host; debug để chạy GDB.</w:t>
            </w:r>
          </w:p>
        </w:tc>
      </w:tr>
      <w:tr w14:paraId="0DFDD6DF">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0" w:type="dxa"/>
          </w:tcPr>
          <w:p w14:paraId="684865ED">
            <w:pPr>
              <w:spacing w:line="240" w:lineRule="auto"/>
              <w:rPr>
                <w:color w:val="376092" w:themeColor="accent1" w:themeShade="BF"/>
              </w:rPr>
            </w:pPr>
            <w:r>
              <w:rPr>
                <w:color w:val="376092" w:themeColor="accent1" w:themeShade="BF"/>
              </w:rPr>
              <w:t>driver/sms_sensor_driver.c, sms_sensor.h, sms_sensor.ko</w:t>
            </w:r>
          </w:p>
        </w:tc>
        <w:tc>
          <w:tcPr>
            <w:tcW w:w="4320" w:type="dxa"/>
          </w:tcPr>
          <w:p w14:paraId="02D50351">
            <w:pPr>
              <w:spacing w:line="240" w:lineRule="auto"/>
              <w:rPr>
                <w:color w:val="376092" w:themeColor="accent1" w:themeShade="BF"/>
              </w:rPr>
            </w:pPr>
            <w:r>
              <w:rPr>
                <w:color w:val="376092" w:themeColor="accent1" w:themeShade="BF"/>
              </w:rPr>
              <w:t>Mã nguồn, header ioctl và module kernel mô phỏng cảm biến.</w:t>
            </w:r>
          </w:p>
        </w:tc>
      </w:tr>
      <w:tr w14:paraId="47719AD4">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0" w:type="dxa"/>
          </w:tcPr>
          <w:p w14:paraId="278ED7C5">
            <w:pPr>
              <w:spacing w:line="240" w:lineRule="auto"/>
              <w:rPr>
                <w:color w:val="376092" w:themeColor="accent1" w:themeShade="BF"/>
              </w:rPr>
            </w:pPr>
            <w:r>
              <w:rPr>
                <w:color w:val="376092" w:themeColor="accent1" w:themeShade="BF"/>
              </w:rPr>
              <w:t>kernel/linux-5.15/</w:t>
            </w:r>
          </w:p>
        </w:tc>
        <w:tc>
          <w:tcPr>
            <w:tcW w:w="4320" w:type="dxa"/>
          </w:tcPr>
          <w:p w14:paraId="7BB50BC5">
            <w:pPr>
              <w:spacing w:line="240" w:lineRule="auto"/>
              <w:rPr>
                <w:color w:val="376092" w:themeColor="accent1" w:themeShade="BF"/>
              </w:rPr>
            </w:pPr>
            <w:r>
              <w:rPr>
                <w:color w:val="376092" w:themeColor="accent1" w:themeShade="BF"/>
              </w:rPr>
              <w:t>Bản kernel xây dựng riêng đã bật CONFIG_POSIX_MQUEUE.</w:t>
            </w:r>
          </w:p>
        </w:tc>
      </w:tr>
      <w:tr w14:paraId="146AF02B">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0" w:type="dxa"/>
          </w:tcPr>
          <w:p w14:paraId="37E95FA5">
            <w:pPr>
              <w:spacing w:line="240" w:lineRule="auto"/>
              <w:rPr>
                <w:color w:val="376092" w:themeColor="accent1" w:themeShade="BF"/>
              </w:rPr>
            </w:pPr>
            <w:r>
              <w:rPr>
                <w:color w:val="376092" w:themeColor="accent1" w:themeShade="BF"/>
              </w:rPr>
              <w:t>rootfs/ và output/</w:t>
            </w:r>
          </w:p>
        </w:tc>
        <w:tc>
          <w:tcPr>
            <w:tcW w:w="4320" w:type="dxa"/>
          </w:tcPr>
          <w:p w14:paraId="1F61924E">
            <w:pPr>
              <w:spacing w:line="240" w:lineRule="auto"/>
              <w:rPr>
                <w:color w:val="376092" w:themeColor="accent1" w:themeShade="BF"/>
              </w:rPr>
            </w:pPr>
            <w:r>
              <w:rPr>
                <w:color w:val="376092" w:themeColor="accent1" w:themeShade="BF"/>
              </w:rPr>
              <w:t>Hệ thống file ARM và ảnh initramfs dùng khi boot QEMU.</w:t>
            </w:r>
          </w:p>
        </w:tc>
      </w:tr>
      <w:tr w14:paraId="42679FB6">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0" w:type="dxa"/>
          </w:tcPr>
          <w:p w14:paraId="2526FAC8">
            <w:pPr>
              <w:spacing w:line="240" w:lineRule="auto"/>
              <w:rPr>
                <w:color w:val="376092" w:themeColor="accent1" w:themeShade="BF"/>
              </w:rPr>
            </w:pPr>
            <w:r>
              <w:rPr>
                <w:color w:val="376092" w:themeColor="accent1" w:themeShade="BF"/>
              </w:rPr>
              <w:t>logs/</w:t>
            </w:r>
          </w:p>
        </w:tc>
        <w:tc>
          <w:tcPr>
            <w:tcW w:w="4320" w:type="dxa"/>
          </w:tcPr>
          <w:p w14:paraId="0F6AC51C">
            <w:pPr>
              <w:spacing w:line="240" w:lineRule="auto"/>
              <w:rPr>
                <w:color w:val="376092" w:themeColor="accent1" w:themeShade="BF"/>
              </w:rPr>
            </w:pPr>
            <w:r>
              <w:rPr>
                <w:color w:val="376092" w:themeColor="accent1" w:themeShade="BF"/>
              </w:rPr>
              <w:t>Bằng chứng Valgrind, GDB, strace, perf và phép đo jitter.</w:t>
            </w:r>
          </w:p>
        </w:tc>
      </w:tr>
      <w:tr w14:paraId="0C18ACBB">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320" w:type="dxa"/>
          </w:tcPr>
          <w:p w14:paraId="62AA88CE">
            <w:pPr>
              <w:spacing w:line="240" w:lineRule="auto"/>
              <w:rPr>
                <w:color w:val="376092" w:themeColor="accent1" w:themeShade="BF"/>
              </w:rPr>
            </w:pPr>
            <w:r>
              <w:rPr>
                <w:color w:val="376092" w:themeColor="accent1" w:themeShade="BF"/>
              </w:rPr>
              <w:t>demo/ và bao_cao/</w:t>
            </w:r>
          </w:p>
        </w:tc>
        <w:tc>
          <w:tcPr>
            <w:tcW w:w="4320" w:type="dxa"/>
          </w:tcPr>
          <w:p w14:paraId="4612BE72">
            <w:pPr>
              <w:spacing w:line="240" w:lineRule="auto"/>
              <w:rPr>
                <w:color w:val="376092" w:themeColor="accent1" w:themeShade="BF"/>
              </w:rPr>
            </w:pPr>
            <w:r>
              <w:rPr>
                <w:color w:val="376092" w:themeColor="accent1" w:themeShade="BF"/>
              </w:rPr>
              <w:t>Nơi đặt video demo và PDF báo cáo khi nộp bài.</w:t>
            </w:r>
          </w:p>
        </w:tc>
      </w:tr>
    </w:tbl>
    <w:p w14:paraId="5B793FC2">
      <w:r>
        <w:t>Ghi chú: Đây là cấu trúc mô tả dự án, không phải kết quả chạy lệnh tree trên máy. Thư mục demo/ và bao_cao/ là vị trí dự kiến; chỉ liệt kê file thực tế tồn tại khi đóng gói nộp bài.</w:t>
      </w:r>
    </w:p>
    <w:p w14:paraId="0E818DA8">
      <w:pPr>
        <w:pStyle w:val="2"/>
      </w:pPr>
      <w:r>
        <w:t>1. Tổng quan hệ thống</w:t>
      </w:r>
    </w:p>
    <w:p w14:paraId="2A9DB054">
      <w:r>
        <w:rPr>
          <w:b w:val="0"/>
        </w:rPr>
        <w:t>Assignment 02 triển khai hệ thống giám sát cảm biến giả lập với kernel driver sms_sensor.ko và ứng dụng userspace sms_app. Dữ liệu nhiệt độ, độ ẩm được đọc định kỳ, xử lý đa luồng, phát hiện vượt ngưỡng và lưu log. Hệ thống được cross-compile cho ARMv7 và kiểm thử trong QEMU.</w:t>
      </w:r>
    </w:p>
    <w:p w14:paraId="5CAB028D">
      <w:pPr>
        <w:pStyle w:val="3"/>
      </w:pPr>
      <w:r>
        <w:t>1.1. Sơ đồ kiến trúc hệ thống</w:t>
      </w:r>
    </w:p>
    <w:p w14:paraId="6C8A31F9">
      <w:pPr>
        <w:jc w:val="center"/>
      </w:pPr>
      <w:r>
        <w:drawing>
          <wp:inline distT="0" distB="0" distL="114300" distR="114300">
            <wp:extent cx="6308090" cy="2396490"/>
            <wp:effectExtent l="0" t="0" r="1270" b="1143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pic:cNvPicPr>
                      <a:picLocks noChangeAspect="1"/>
                    </pic:cNvPicPr>
                  </pic:nvPicPr>
                  <pic:blipFill>
                    <a:blip r:embed="rId7"/>
                    <a:stretch>
                      <a:fillRect/>
                    </a:stretch>
                  </pic:blipFill>
                  <pic:spPr>
                    <a:xfrm>
                      <a:off x="0" y="0"/>
                      <a:ext cx="6308090" cy="2396490"/>
                    </a:xfrm>
                    <a:prstGeom prst="rect">
                      <a:avLst/>
                    </a:prstGeom>
                    <a:noFill/>
                    <a:ln>
                      <a:noFill/>
                    </a:ln>
                  </pic:spPr>
                </pic:pic>
              </a:graphicData>
            </a:graphic>
          </wp:inline>
        </w:drawing>
      </w:r>
    </w:p>
    <w:p w14:paraId="57160A92">
      <w:pPr>
        <w:jc w:val="center"/>
      </w:pPr>
      <w:r>
        <w:rPr>
          <w:i/>
          <w:sz w:val="18"/>
        </w:rPr>
        <w:t>Hình 1. Sơ đồ kiến trúc do sinh viên vẽ – Kernel Space và User Space</w:t>
      </w:r>
    </w:p>
    <w:p w14:paraId="3AD47863">
      <w:r>
        <w:rPr>
          <w:b w:val="0"/>
        </w:rPr>
        <w:t>Driver cung cấp /dev/sms_sensor để đọc mẫu và /proc/sms_stats để xem thống kê. Sensor Thread chuyển mẫu đến Circular Buffer; Processor Thread tính trung bình 10 mẫu và phát hiện TEMP_HIGH, HUMID_HIGH, TEMP_SPIKE. Alert Thread lấy cảnh báo qua POSIX Message Queue; Logger Thread ghi các thông điệp từ LogQueue vào /tmp/sms.log.</w:t>
      </w:r>
    </w:p>
    <w:p w14:paraId="79D4AD22">
      <w:pPr>
        <w:pStyle w:val="3"/>
      </w:pPr>
      <w:r>
        <w:t>1.2. Sơ đồ trạng thái</w:t>
      </w:r>
    </w:p>
    <w:p w14:paraId="3EBC036E">
      <w:pPr>
        <w:jc w:val="center"/>
      </w:pPr>
      <w:r>
        <w:drawing>
          <wp:inline distT="0" distB="0" distL="114300" distR="114300">
            <wp:extent cx="3985260" cy="3337560"/>
            <wp:effectExtent l="0" t="0" r="7620" b="0"/>
            <wp:docPr id="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
                    <pic:cNvPicPr>
                      <a:picLocks noChangeAspect="1"/>
                    </pic:cNvPicPr>
                  </pic:nvPicPr>
                  <pic:blipFill>
                    <a:blip r:embed="rId8"/>
                    <a:stretch>
                      <a:fillRect/>
                    </a:stretch>
                  </pic:blipFill>
                  <pic:spPr>
                    <a:xfrm>
                      <a:off x="0" y="0"/>
                      <a:ext cx="3985260" cy="3337560"/>
                    </a:xfrm>
                    <a:prstGeom prst="rect">
                      <a:avLst/>
                    </a:prstGeom>
                    <a:noFill/>
                    <a:ln>
                      <a:noFill/>
                    </a:ln>
                  </pic:spPr>
                </pic:pic>
              </a:graphicData>
            </a:graphic>
          </wp:inline>
        </w:drawing>
      </w:r>
      <w:bookmarkStart w:id="0" w:name="_GoBack"/>
      <w:bookmarkEnd w:id="0"/>
    </w:p>
    <w:p w14:paraId="6F286606">
      <w:pPr>
        <w:jc w:val="center"/>
      </w:pPr>
      <w:r>
        <w:rPr>
          <w:i/>
          <w:sz w:val="18"/>
        </w:rPr>
        <w:t>Hình 2. Sơ đồ trạng thái ứng dụng – INIT, RUNNING, SHUTDOWN, ERROR, EXIT</w:t>
      </w:r>
    </w:p>
    <w:p w14:paraId="4F1C028E">
      <w:r>
        <w:rPr>
          <w:b w:val="0"/>
        </w:rPr>
        <w:t>INIT tạo queue, mutex và thread. Khi khởi tạo thành công, chương trình vào RUNNING. Hết thời gian hoặc có SIGINT/SIGTERM thì chuyển sang SHUTDOWN, join các thread, flush log và giải phóng tài nguyên. Khi khởi tạo lỗi, ứng dụng thực hiện cleanup rồi thoát.</w:t>
      </w:r>
    </w:p>
    <w:p w14:paraId="3D0CA5DD">
      <w:pPr>
        <w:pStyle w:val="2"/>
      </w:pPr>
      <w:r>
        <w:t>2. Task 1 – Kernel Driver và ứng dụng đa luồng</w:t>
      </w:r>
    </w:p>
    <w:p w14:paraId="06791ADB">
      <w:pPr>
        <w:pStyle w:val="3"/>
      </w:pPr>
      <w:r>
        <w:t>2.1. Triển khai</w:t>
      </w:r>
    </w:p>
    <w:p w14:paraId="537D5BC9">
      <w:r>
        <w:rPr>
          <w:b w:val="0"/>
        </w:rPr>
        <w:t>Kernel module sms_sensor.ko đăng ký misc device /dev/sms_sensor, hỗ trợ read() và ioctl(SMS_SET_INTERVAL), đồng thời công bố thống kê tại /proc/sms_stats. Ứng dụng có 4 worker threads: Sensor, Processor, Alert và Logger, đồng bộ Circular Buffer bằng mutex và condition variable.</w:t>
      </w:r>
    </w:p>
    <w:p w14:paraId="58A9427C">
      <w:r>
        <w:rPr>
          <w:b w:val="0"/>
        </w:rPr>
        <w:t>Trong quá trình build ARM, lỗi assembler liên quan các lệnh isb/dmb được xử lý bằng tùy chọn kiến trúc ARMv7-A. Khi thử nghiệm mất mẫu vì EAGAIN, Sensor Thread được chỉnh để retry ngắn thay vì bỏ ngay chu kỳ lấy mẫu.</w:t>
      </w:r>
    </w:p>
    <w:p w14:paraId="380A6C6D">
      <w:pPr>
        <w:pStyle w:val="3"/>
      </w:pPr>
      <w:r>
        <w:t>2.2. Kết quả kiểm thử thực tế</w:t>
      </w:r>
    </w:p>
    <w:tbl>
      <w:tblPr>
        <w:tblStyle w:val="38"/>
        <w:tblW w:w="0" w:type="auto"/>
        <w:tblInd w:w="0" w:type="dxa"/>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968"/>
        <w:gridCol w:w="4968"/>
      </w:tblGrid>
      <w:tr w14:paraId="59DC56C2">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968" w:type="dxa"/>
          </w:tcPr>
          <w:p w14:paraId="3430E11A">
            <w:pPr>
              <w:spacing w:line="240" w:lineRule="auto"/>
              <w:rPr>
                <w:color w:val="376092" w:themeColor="accent1" w:themeShade="BF"/>
              </w:rPr>
            </w:pPr>
            <w:r>
              <w:rPr>
                <w:color w:val="376092" w:themeColor="accent1" w:themeShade="BF"/>
              </w:rPr>
              <w:t>Chỉ số</w:t>
            </w:r>
          </w:p>
        </w:tc>
        <w:tc>
          <w:tcPr>
            <w:tcW w:w="4968" w:type="dxa"/>
          </w:tcPr>
          <w:p w14:paraId="7DA06AD0">
            <w:pPr>
              <w:spacing w:line="240" w:lineRule="auto"/>
              <w:rPr>
                <w:color w:val="376092" w:themeColor="accent1" w:themeShade="BF"/>
              </w:rPr>
            </w:pPr>
            <w:r>
              <w:rPr>
                <w:color w:val="376092" w:themeColor="accent1" w:themeShade="BF"/>
              </w:rPr>
              <w:t>Kết quả</w:t>
            </w:r>
          </w:p>
        </w:tc>
      </w:tr>
      <w:tr w14:paraId="6E1F6C52">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968" w:type="dxa"/>
          </w:tcPr>
          <w:p w14:paraId="4A678428">
            <w:pPr>
              <w:spacing w:line="240" w:lineRule="auto"/>
              <w:rPr>
                <w:color w:val="376092" w:themeColor="accent1" w:themeShade="BF"/>
              </w:rPr>
            </w:pPr>
            <w:r>
              <w:rPr>
                <w:color w:val="376092" w:themeColor="accent1" w:themeShade="BF"/>
              </w:rPr>
              <w:t>Chu kỳ / thời gian</w:t>
            </w:r>
          </w:p>
        </w:tc>
        <w:tc>
          <w:tcPr>
            <w:tcW w:w="4968" w:type="dxa"/>
          </w:tcPr>
          <w:p w14:paraId="194A2BB5">
            <w:pPr>
              <w:spacing w:line="240" w:lineRule="auto"/>
              <w:rPr>
                <w:color w:val="376092" w:themeColor="accent1" w:themeShade="BF"/>
              </w:rPr>
            </w:pPr>
            <w:r>
              <w:rPr>
                <w:color w:val="376092" w:themeColor="accent1" w:themeShade="BF"/>
              </w:rPr>
              <w:t>500 ms / 60 giây</w:t>
            </w:r>
          </w:p>
        </w:tc>
      </w:tr>
      <w:tr w14:paraId="54DE60FC">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968" w:type="dxa"/>
          </w:tcPr>
          <w:p w14:paraId="576EA938">
            <w:pPr>
              <w:spacing w:line="240" w:lineRule="auto"/>
              <w:rPr>
                <w:color w:val="376092" w:themeColor="accent1" w:themeShade="BF"/>
              </w:rPr>
            </w:pPr>
            <w:r>
              <w:rPr>
                <w:color w:val="376092" w:themeColor="accent1" w:themeShade="BF"/>
              </w:rPr>
              <w:t>Số mẫu sản xuất / xử lý</w:t>
            </w:r>
          </w:p>
        </w:tc>
        <w:tc>
          <w:tcPr>
            <w:tcW w:w="4968" w:type="dxa"/>
          </w:tcPr>
          <w:p w14:paraId="404CAABF">
            <w:pPr>
              <w:spacing w:line="240" w:lineRule="auto"/>
              <w:rPr>
                <w:color w:val="376092" w:themeColor="accent1" w:themeShade="BF"/>
              </w:rPr>
            </w:pPr>
            <w:r>
              <w:rPr>
                <w:color w:val="376092" w:themeColor="accent1" w:themeShade="BF"/>
              </w:rPr>
              <w:t>117 / 117</w:t>
            </w:r>
          </w:p>
        </w:tc>
      </w:tr>
      <w:tr w14:paraId="37F26F25">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968" w:type="dxa"/>
          </w:tcPr>
          <w:p w14:paraId="5795B61C">
            <w:pPr>
              <w:spacing w:line="240" w:lineRule="auto"/>
              <w:rPr>
                <w:color w:val="376092" w:themeColor="accent1" w:themeShade="BF"/>
              </w:rPr>
            </w:pPr>
            <w:r>
              <w:rPr>
                <w:color w:val="376092" w:themeColor="accent1" w:themeShade="BF"/>
              </w:rPr>
              <w:t>Circular Buffer overflow</w:t>
            </w:r>
          </w:p>
        </w:tc>
        <w:tc>
          <w:tcPr>
            <w:tcW w:w="4968" w:type="dxa"/>
          </w:tcPr>
          <w:p w14:paraId="25B88B78">
            <w:pPr>
              <w:spacing w:line="240" w:lineRule="auto"/>
              <w:rPr>
                <w:color w:val="376092" w:themeColor="accent1" w:themeShade="BF"/>
              </w:rPr>
            </w:pPr>
            <w:r>
              <w:rPr>
                <w:color w:val="376092" w:themeColor="accent1" w:themeShade="BF"/>
              </w:rPr>
              <w:t>0</w:t>
            </w:r>
          </w:p>
        </w:tc>
      </w:tr>
      <w:tr w14:paraId="3C043E89">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968" w:type="dxa"/>
          </w:tcPr>
          <w:p w14:paraId="302D0778">
            <w:pPr>
              <w:spacing w:line="240" w:lineRule="auto"/>
              <w:rPr>
                <w:color w:val="376092" w:themeColor="accent1" w:themeShade="BF"/>
              </w:rPr>
            </w:pPr>
            <w:r>
              <w:rPr>
                <w:color w:val="376092" w:themeColor="accent1" w:themeShade="BF"/>
              </w:rPr>
              <w:t>Cảnh báo (T/H/S)</w:t>
            </w:r>
          </w:p>
        </w:tc>
        <w:tc>
          <w:tcPr>
            <w:tcW w:w="4968" w:type="dxa"/>
          </w:tcPr>
          <w:p w14:paraId="3BE4F593">
            <w:pPr>
              <w:spacing w:line="240" w:lineRule="auto"/>
              <w:rPr>
                <w:color w:val="376092" w:themeColor="accent1" w:themeShade="BF"/>
              </w:rPr>
            </w:pPr>
            <w:r>
              <w:rPr>
                <w:color w:val="376092" w:themeColor="accent1" w:themeShade="BF"/>
              </w:rPr>
              <w:t>15 / 22 / 76</w:t>
            </w:r>
          </w:p>
        </w:tc>
      </w:tr>
      <w:tr w14:paraId="176FDF65">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968" w:type="dxa"/>
          </w:tcPr>
          <w:p w14:paraId="4AD3853C">
            <w:pPr>
              <w:spacing w:line="240" w:lineRule="auto"/>
              <w:rPr>
                <w:color w:val="376092" w:themeColor="accent1" w:themeShade="BF"/>
              </w:rPr>
            </w:pPr>
            <w:r>
              <w:rPr>
                <w:color w:val="376092" w:themeColor="accent1" w:themeShade="BF"/>
              </w:rPr>
              <w:t>Log dropped</w:t>
            </w:r>
          </w:p>
        </w:tc>
        <w:tc>
          <w:tcPr>
            <w:tcW w:w="4968" w:type="dxa"/>
          </w:tcPr>
          <w:p w14:paraId="474AB824">
            <w:pPr>
              <w:spacing w:line="240" w:lineRule="auto"/>
              <w:rPr>
                <w:color w:val="376092" w:themeColor="accent1" w:themeShade="BF"/>
              </w:rPr>
            </w:pPr>
            <w:r>
              <w:rPr>
                <w:color w:val="376092" w:themeColor="accent1" w:themeShade="BF"/>
              </w:rPr>
              <w:t>0</w:t>
            </w:r>
          </w:p>
        </w:tc>
      </w:tr>
    </w:tbl>
    <w:p w14:paraId="20ADE520">
      <w:r>
        <w:rPr>
          <w:b w:val="0"/>
        </w:rPr>
        <w:t>117 mẫu so với 120 mẫu dự kiến tương đương sai lệch 2,5%; trong phép thử này không có overflow hay mất log được ghi nhận. Driver đã nạp thành công và /proc/sms_stats thể hiện bộ đếm đọc, nhiệt độ, độ ẩm.</w:t>
      </w:r>
    </w:p>
    <w:p w14:paraId="6BD0108A">
      <w:pPr>
        <w:jc w:val="center"/>
      </w:pPr>
      <w:r>
        <w:drawing>
          <wp:inline distT="0" distB="0" distL="114300" distR="114300">
            <wp:extent cx="5074920" cy="1559560"/>
            <wp:effectExtent l="0" t="0" r="0" b="1016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074920" cy="1559800"/>
                    </a:xfrm>
                    <a:prstGeom prst="rect">
                      <a:avLst/>
                    </a:prstGeom>
                  </pic:spPr>
                </pic:pic>
              </a:graphicData>
            </a:graphic>
          </wp:inline>
        </w:drawing>
      </w:r>
    </w:p>
    <w:p w14:paraId="2F3F461B">
      <w:pPr>
        <w:jc w:val="center"/>
      </w:pPr>
      <w:r>
        <w:rPr>
          <w:i/>
          <w:sz w:val="18"/>
        </w:rPr>
        <w:t>Hình 3. Minh chứng chạy ứng dụng và thống kê cuối phiên (ảnh chụp đã cung cấp)</w:t>
      </w:r>
    </w:p>
    <w:p w14:paraId="2777DEEF">
      <w:pPr>
        <w:pStyle w:val="2"/>
      </w:pPr>
      <w:r>
        <w:t>3. Task 2 – Memory Management và tích hợp Driver</w:t>
      </w:r>
    </w:p>
    <w:p w14:paraId="72E9877E">
      <w:pPr>
        <w:pStyle w:val="3"/>
      </w:pPr>
      <w:r>
        <w:t>3.1. Valgrind trên x86_64</w:t>
      </w:r>
    </w:p>
    <w:tbl>
      <w:tblPr>
        <w:tblStyle w:val="38"/>
        <w:tblW w:w="0" w:type="auto"/>
        <w:tblInd w:w="0" w:type="dxa"/>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968"/>
        <w:gridCol w:w="4968"/>
      </w:tblGrid>
      <w:tr w14:paraId="2ECA4777">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968" w:type="dxa"/>
          </w:tcPr>
          <w:p w14:paraId="11C2FD5A">
            <w:pPr>
              <w:spacing w:line="240" w:lineRule="auto"/>
              <w:rPr>
                <w:color w:val="376092" w:themeColor="accent1" w:themeShade="BF"/>
              </w:rPr>
            </w:pPr>
            <w:r>
              <w:rPr>
                <w:color w:val="376092" w:themeColor="accent1" w:themeShade="BF"/>
              </w:rPr>
              <w:t>Tiêu chí</w:t>
            </w:r>
          </w:p>
        </w:tc>
        <w:tc>
          <w:tcPr>
            <w:tcW w:w="4968" w:type="dxa"/>
          </w:tcPr>
          <w:p w14:paraId="52CD01A1">
            <w:pPr>
              <w:spacing w:line="240" w:lineRule="auto"/>
              <w:rPr>
                <w:color w:val="376092" w:themeColor="accent1" w:themeShade="BF"/>
              </w:rPr>
            </w:pPr>
            <w:r>
              <w:rPr>
                <w:color w:val="376092" w:themeColor="accent1" w:themeShade="BF"/>
              </w:rPr>
              <w:t>Kết quả đo</w:t>
            </w:r>
          </w:p>
        </w:tc>
      </w:tr>
      <w:tr w14:paraId="13BCA0F1">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968" w:type="dxa"/>
          </w:tcPr>
          <w:p w14:paraId="404C19F7">
            <w:pPr>
              <w:spacing w:line="240" w:lineRule="auto"/>
              <w:rPr>
                <w:color w:val="376092" w:themeColor="accent1" w:themeShade="BF"/>
              </w:rPr>
            </w:pPr>
            <w:r>
              <w:rPr>
                <w:color w:val="376092" w:themeColor="accent1" w:themeShade="BF"/>
              </w:rPr>
              <w:t>Thời lượng</w:t>
            </w:r>
          </w:p>
        </w:tc>
        <w:tc>
          <w:tcPr>
            <w:tcW w:w="4968" w:type="dxa"/>
          </w:tcPr>
          <w:p w14:paraId="04635D75">
            <w:pPr>
              <w:spacing w:line="240" w:lineRule="auto"/>
              <w:rPr>
                <w:color w:val="376092" w:themeColor="accent1" w:themeShade="BF"/>
              </w:rPr>
            </w:pPr>
            <w:r>
              <w:rPr>
                <w:color w:val="376092" w:themeColor="accent1" w:themeShade="BF"/>
              </w:rPr>
              <w:t>35 giây (--mock --other)</w:t>
            </w:r>
          </w:p>
        </w:tc>
      </w:tr>
      <w:tr w14:paraId="31B4FFAC">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968" w:type="dxa"/>
          </w:tcPr>
          <w:p w14:paraId="0E6D5F66">
            <w:pPr>
              <w:spacing w:line="240" w:lineRule="auto"/>
              <w:rPr>
                <w:color w:val="376092" w:themeColor="accent1" w:themeShade="BF"/>
              </w:rPr>
            </w:pPr>
            <w:r>
              <w:rPr>
                <w:color w:val="376092" w:themeColor="accent1" w:themeShade="BF"/>
              </w:rPr>
              <w:t>Heap usage</w:t>
            </w:r>
          </w:p>
        </w:tc>
        <w:tc>
          <w:tcPr>
            <w:tcW w:w="4968" w:type="dxa"/>
          </w:tcPr>
          <w:p w14:paraId="61B31D5E">
            <w:pPr>
              <w:spacing w:line="240" w:lineRule="auto"/>
              <w:rPr>
                <w:color w:val="376092" w:themeColor="accent1" w:themeShade="BF"/>
              </w:rPr>
            </w:pPr>
            <w:r>
              <w:rPr>
                <w:color w:val="376092" w:themeColor="accent1" w:themeShade="BF"/>
              </w:rPr>
              <w:t>21 allocs, 21 frees</w:t>
            </w:r>
          </w:p>
        </w:tc>
      </w:tr>
      <w:tr w14:paraId="6CC2E9C2">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968" w:type="dxa"/>
          </w:tcPr>
          <w:p w14:paraId="3A59ACB8">
            <w:pPr>
              <w:spacing w:line="240" w:lineRule="auto"/>
              <w:rPr>
                <w:color w:val="376092" w:themeColor="accent1" w:themeShade="BF"/>
              </w:rPr>
            </w:pPr>
            <w:r>
              <w:rPr>
                <w:color w:val="376092" w:themeColor="accent1" w:themeShade="BF"/>
              </w:rPr>
              <w:t>Bộ nhớ khi thoát</w:t>
            </w:r>
          </w:p>
        </w:tc>
        <w:tc>
          <w:tcPr>
            <w:tcW w:w="4968" w:type="dxa"/>
          </w:tcPr>
          <w:p w14:paraId="522F267C">
            <w:pPr>
              <w:spacing w:line="240" w:lineRule="auto"/>
              <w:rPr>
                <w:color w:val="376092" w:themeColor="accent1" w:themeShade="BF"/>
              </w:rPr>
            </w:pPr>
            <w:r>
              <w:rPr>
                <w:color w:val="376092" w:themeColor="accent1" w:themeShade="BF"/>
              </w:rPr>
              <w:t>0 bytes in 0 blocks</w:t>
            </w:r>
          </w:p>
        </w:tc>
      </w:tr>
      <w:tr w14:paraId="33CBAC10">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4968" w:type="dxa"/>
          </w:tcPr>
          <w:p w14:paraId="05E519E0">
            <w:pPr>
              <w:spacing w:line="240" w:lineRule="auto"/>
              <w:rPr>
                <w:color w:val="376092" w:themeColor="accent1" w:themeShade="BF"/>
              </w:rPr>
            </w:pPr>
            <w:r>
              <w:rPr>
                <w:color w:val="376092" w:themeColor="accent1" w:themeShade="BF"/>
              </w:rPr>
              <w:t>Lỗi Memcheck</w:t>
            </w:r>
          </w:p>
        </w:tc>
        <w:tc>
          <w:tcPr>
            <w:tcW w:w="4968" w:type="dxa"/>
          </w:tcPr>
          <w:p w14:paraId="1CCAEB51">
            <w:pPr>
              <w:spacing w:line="240" w:lineRule="auto"/>
              <w:rPr>
                <w:color w:val="376092" w:themeColor="accent1" w:themeShade="BF"/>
              </w:rPr>
            </w:pPr>
            <w:r>
              <w:rPr>
                <w:color w:val="376092" w:themeColor="accent1" w:themeShade="BF"/>
              </w:rPr>
              <w:t>0 errors</w:t>
            </w:r>
          </w:p>
        </w:tc>
      </w:tr>
    </w:tbl>
    <w:p w14:paraId="5669B41C">
      <w:r>
        <w:rPr>
          <w:b w:val="0"/>
        </w:rPr>
        <w:t>Valgrind báo “All heap blocks were freed – no leaks are possible”. Kiểm thử SIGINT cũng đã in SUMMARY và chương trình quay lại shell; báo cáo chỉ kết luận về những lần thử đã quan sát.</w:t>
      </w:r>
    </w:p>
    <w:p w14:paraId="1861FFBA">
      <w:pPr>
        <w:jc w:val="center"/>
      </w:pPr>
      <w:r>
        <w:drawing>
          <wp:inline distT="0" distB="0" distL="114300" distR="114300">
            <wp:extent cx="5074920" cy="5457825"/>
            <wp:effectExtent l="0" t="0" r="0" b="133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074920" cy="5458457"/>
                    </a:xfrm>
                    <a:prstGeom prst="rect">
                      <a:avLst/>
                    </a:prstGeom>
                  </pic:spPr>
                </pic:pic>
              </a:graphicData>
            </a:graphic>
          </wp:inline>
        </w:drawing>
      </w:r>
    </w:p>
    <w:p w14:paraId="401F7A65">
      <w:pPr>
        <w:jc w:val="center"/>
      </w:pPr>
      <w:r>
        <w:rPr>
          <w:i/>
          <w:sz w:val="18"/>
        </w:rPr>
        <w:t>Hình 4. Minh chứng Valgrind và kiểm thử SIGINT</w:t>
      </w:r>
    </w:p>
    <w:p w14:paraId="51551844">
      <w:pPr>
        <w:pStyle w:val="3"/>
      </w:pPr>
      <w:r>
        <w:t>3.2. Memory Footprint trên QEMU</w:t>
      </w:r>
    </w:p>
    <w:tbl>
      <w:tblPr>
        <w:tblStyle w:val="38"/>
        <w:tblW w:w="0" w:type="auto"/>
        <w:tblInd w:w="0" w:type="dxa"/>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312"/>
        <w:gridCol w:w="3312"/>
        <w:gridCol w:w="3312"/>
      </w:tblGrid>
      <w:tr w14:paraId="35D64661">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312" w:type="dxa"/>
          </w:tcPr>
          <w:p w14:paraId="31923AC1">
            <w:pPr>
              <w:spacing w:line="240" w:lineRule="auto"/>
              <w:rPr>
                <w:color w:val="376092" w:themeColor="accent1" w:themeShade="BF"/>
              </w:rPr>
            </w:pPr>
            <w:r>
              <w:rPr>
                <w:color w:val="376092" w:themeColor="accent1" w:themeShade="BF"/>
              </w:rPr>
              <w:t>Thời điểm</w:t>
            </w:r>
          </w:p>
        </w:tc>
        <w:tc>
          <w:tcPr>
            <w:tcW w:w="3312" w:type="dxa"/>
          </w:tcPr>
          <w:p w14:paraId="6D29172E">
            <w:pPr>
              <w:spacing w:line="240" w:lineRule="auto"/>
              <w:rPr>
                <w:color w:val="376092" w:themeColor="accent1" w:themeShade="BF"/>
              </w:rPr>
            </w:pPr>
            <w:r>
              <w:rPr>
                <w:color w:val="376092" w:themeColor="accent1" w:themeShade="BF"/>
              </w:rPr>
              <w:t>VmRSS</w:t>
            </w:r>
          </w:p>
        </w:tc>
        <w:tc>
          <w:tcPr>
            <w:tcW w:w="3312" w:type="dxa"/>
          </w:tcPr>
          <w:p w14:paraId="1A25702E">
            <w:pPr>
              <w:spacing w:line="240" w:lineRule="auto"/>
              <w:rPr>
                <w:color w:val="376092" w:themeColor="accent1" w:themeShade="BF"/>
              </w:rPr>
            </w:pPr>
            <w:r>
              <w:rPr>
                <w:color w:val="376092" w:themeColor="accent1" w:themeShade="BF"/>
              </w:rPr>
              <w:t>VmSize</w:t>
            </w:r>
          </w:p>
        </w:tc>
      </w:tr>
      <w:tr w14:paraId="751FD020">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312" w:type="dxa"/>
          </w:tcPr>
          <w:p w14:paraId="07678E34">
            <w:pPr>
              <w:spacing w:line="240" w:lineRule="auto"/>
              <w:rPr>
                <w:color w:val="376092" w:themeColor="accent1" w:themeShade="BF"/>
              </w:rPr>
            </w:pPr>
            <w:r>
              <w:rPr>
                <w:color w:val="376092" w:themeColor="accent1" w:themeShade="BF"/>
              </w:rPr>
              <w:t>5 s</w:t>
            </w:r>
          </w:p>
        </w:tc>
        <w:tc>
          <w:tcPr>
            <w:tcW w:w="3312" w:type="dxa"/>
          </w:tcPr>
          <w:p w14:paraId="06833671">
            <w:pPr>
              <w:spacing w:line="240" w:lineRule="auto"/>
              <w:rPr>
                <w:color w:val="376092" w:themeColor="accent1" w:themeShade="BF"/>
              </w:rPr>
            </w:pPr>
            <w:r>
              <w:rPr>
                <w:color w:val="376092" w:themeColor="accent1" w:themeShade="BF"/>
              </w:rPr>
              <w:t>34.128 kB</w:t>
            </w:r>
          </w:p>
        </w:tc>
        <w:tc>
          <w:tcPr>
            <w:tcW w:w="3312" w:type="dxa"/>
          </w:tcPr>
          <w:p w14:paraId="2D2587F3">
            <w:pPr>
              <w:spacing w:line="240" w:lineRule="auto"/>
              <w:rPr>
                <w:color w:val="376092" w:themeColor="accent1" w:themeShade="BF"/>
              </w:rPr>
            </w:pPr>
            <w:r>
              <w:rPr>
                <w:color w:val="376092" w:themeColor="accent1" w:themeShade="BF"/>
              </w:rPr>
              <w:t>37.036 kB</w:t>
            </w:r>
          </w:p>
        </w:tc>
      </w:tr>
      <w:tr w14:paraId="068788FD">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312" w:type="dxa"/>
          </w:tcPr>
          <w:p w14:paraId="42A02D45">
            <w:pPr>
              <w:spacing w:line="240" w:lineRule="auto"/>
              <w:rPr>
                <w:color w:val="376092" w:themeColor="accent1" w:themeShade="BF"/>
              </w:rPr>
            </w:pPr>
            <w:r>
              <w:rPr>
                <w:color w:val="376092" w:themeColor="accent1" w:themeShade="BF"/>
              </w:rPr>
              <w:t>30 s</w:t>
            </w:r>
          </w:p>
        </w:tc>
        <w:tc>
          <w:tcPr>
            <w:tcW w:w="3312" w:type="dxa"/>
          </w:tcPr>
          <w:p w14:paraId="1CFE9C78">
            <w:pPr>
              <w:spacing w:line="240" w:lineRule="auto"/>
              <w:rPr>
                <w:color w:val="376092" w:themeColor="accent1" w:themeShade="BF"/>
              </w:rPr>
            </w:pPr>
            <w:r>
              <w:rPr>
                <w:color w:val="376092" w:themeColor="accent1" w:themeShade="BF"/>
              </w:rPr>
              <w:t>34.128 kB</w:t>
            </w:r>
          </w:p>
        </w:tc>
        <w:tc>
          <w:tcPr>
            <w:tcW w:w="3312" w:type="dxa"/>
          </w:tcPr>
          <w:p w14:paraId="61F53314">
            <w:pPr>
              <w:spacing w:line="240" w:lineRule="auto"/>
              <w:rPr>
                <w:color w:val="376092" w:themeColor="accent1" w:themeShade="BF"/>
              </w:rPr>
            </w:pPr>
            <w:r>
              <w:rPr>
                <w:color w:val="376092" w:themeColor="accent1" w:themeShade="BF"/>
              </w:rPr>
              <w:t>37.036 kB</w:t>
            </w:r>
          </w:p>
        </w:tc>
      </w:tr>
      <w:tr w14:paraId="64233846">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312" w:type="dxa"/>
          </w:tcPr>
          <w:p w14:paraId="71EEC92C">
            <w:pPr>
              <w:spacing w:line="240" w:lineRule="auto"/>
              <w:rPr>
                <w:color w:val="376092" w:themeColor="accent1" w:themeShade="BF"/>
              </w:rPr>
            </w:pPr>
            <w:r>
              <w:rPr>
                <w:color w:val="376092" w:themeColor="accent1" w:themeShade="BF"/>
              </w:rPr>
              <w:t>55 s</w:t>
            </w:r>
          </w:p>
        </w:tc>
        <w:tc>
          <w:tcPr>
            <w:tcW w:w="3312" w:type="dxa"/>
          </w:tcPr>
          <w:p w14:paraId="35B4AF65">
            <w:pPr>
              <w:spacing w:line="240" w:lineRule="auto"/>
              <w:rPr>
                <w:color w:val="376092" w:themeColor="accent1" w:themeShade="BF"/>
              </w:rPr>
            </w:pPr>
            <w:r>
              <w:rPr>
                <w:color w:val="376092" w:themeColor="accent1" w:themeShade="BF"/>
              </w:rPr>
              <w:t>34.128 kB</w:t>
            </w:r>
          </w:p>
        </w:tc>
        <w:tc>
          <w:tcPr>
            <w:tcW w:w="3312" w:type="dxa"/>
          </w:tcPr>
          <w:p w14:paraId="7D721B63">
            <w:pPr>
              <w:spacing w:line="240" w:lineRule="auto"/>
              <w:rPr>
                <w:color w:val="376092" w:themeColor="accent1" w:themeShade="BF"/>
              </w:rPr>
            </w:pPr>
            <w:r>
              <w:rPr>
                <w:color w:val="376092" w:themeColor="accent1" w:themeShade="BF"/>
              </w:rPr>
              <w:t>37.036 kB</w:t>
            </w:r>
          </w:p>
        </w:tc>
      </w:tr>
    </w:tbl>
    <w:p w14:paraId="7F448F45">
      <w:r>
        <w:rPr>
          <w:b w:val="0"/>
        </w:rPr>
        <w:t>Hai chỉ số không thay đổi ở ba thời điểm đo, cho thấy bộ nhớ ổn định trong khoảng kiểm thử. /proc/PID/maps xác nhận các vùng text, data, heap, stack, libc.so.6, libm.so.6 và bộ nạp động ARM.</w:t>
      </w:r>
    </w:p>
    <w:p w14:paraId="4557EC7D">
      <w:pPr>
        <w:jc w:val="center"/>
      </w:pPr>
      <w:r>
        <w:drawing>
          <wp:inline distT="0" distB="0" distL="114300" distR="114300">
            <wp:extent cx="4983480" cy="5360035"/>
            <wp:effectExtent l="0" t="0" r="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4983480" cy="5360107"/>
                    </a:xfrm>
                    <a:prstGeom prst="rect">
                      <a:avLst/>
                    </a:prstGeom>
                  </pic:spPr>
                </pic:pic>
              </a:graphicData>
            </a:graphic>
          </wp:inline>
        </w:drawing>
      </w:r>
    </w:p>
    <w:p w14:paraId="2E822583">
      <w:pPr>
        <w:jc w:val="center"/>
      </w:pPr>
      <w:r>
        <w:rPr>
          <w:i/>
          <w:sz w:val="18"/>
        </w:rPr>
        <w:t>Hình 5. Đo VmRSS và VmSize tại 5, 30 và 55 giây</w:t>
      </w:r>
    </w:p>
    <w:p w14:paraId="090FD7AA">
      <w:pPr>
        <w:pStyle w:val="2"/>
      </w:pPr>
      <w:r>
        <w:t>4. Task 3 – Debug và Profiling</w:t>
      </w:r>
    </w:p>
    <w:p w14:paraId="42AE3840">
      <w:pPr>
        <w:pStyle w:val="3"/>
      </w:pPr>
      <w:r>
        <w:t>4.1. GDB</w:t>
      </w:r>
    </w:p>
    <w:p w14:paraId="78345AD7">
      <w:r>
        <w:rPr>
          <w:b w:val="0"/>
        </w:rPr>
        <w:t>Ứng dụng x86 được build với -O0 -g3; breakpoint đặt tại ring_pop() trong circular_buffer.c. GDB quan sát head, tail, size, produced, consumed, danh sách thread và call stack. Các ảnh đã cung cấp thể hiện GDB dừng ở ring_pop và hiển thị thread.</w:t>
      </w:r>
    </w:p>
    <w:p w14:paraId="4F089BAE">
      <w:pPr>
        <w:jc w:val="center"/>
      </w:pPr>
      <w:r>
        <w:drawing>
          <wp:inline distT="0" distB="0" distL="114300" distR="114300">
            <wp:extent cx="4983480" cy="5360035"/>
            <wp:effectExtent l="0" t="0" r="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4983480" cy="5360107"/>
                    </a:xfrm>
                    <a:prstGeom prst="rect">
                      <a:avLst/>
                    </a:prstGeom>
                  </pic:spPr>
                </pic:pic>
              </a:graphicData>
            </a:graphic>
          </wp:inline>
        </w:drawing>
      </w:r>
    </w:p>
    <w:p w14:paraId="459F9EBC">
      <w:pPr>
        <w:jc w:val="center"/>
      </w:pPr>
      <w:r>
        <w:rPr>
          <w:i/>
          <w:sz w:val="18"/>
        </w:rPr>
        <w:t>Hình 6. Phiên GDB với breakpoint tại ring_pop()</w:t>
      </w:r>
    </w:p>
    <w:p w14:paraId="71048BB8">
      <w:pPr>
        <w:pStyle w:val="3"/>
      </w:pPr>
      <w:r>
        <w:t>4.2. strace</w:t>
      </w:r>
    </w:p>
    <w:p w14:paraId="520165B4">
      <w:r>
        <w:rPr>
          <w:b w:val="0"/>
        </w:rPr>
        <w:t>strace -f -c thống kê các system call của chương trình. Trong ảnh log, clock_nanosleep, futex và mq_timedreceive là các syscall có tỷ trọng thời gian đáng kể; số calls tương ứng là 360, 428 và 315. Thống kê chỉ phản ánh lần đo được chụp, không phải mức sử dụng CPU.</w:t>
      </w:r>
    </w:p>
    <w:p w14:paraId="784A15CA">
      <w:pPr>
        <w:jc w:val="center"/>
      </w:pPr>
      <w:r>
        <w:drawing>
          <wp:inline distT="0" distB="0" distL="114300" distR="114300">
            <wp:extent cx="4983480" cy="5441950"/>
            <wp:effectExtent l="0" t="0" r="0" b="139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4983480" cy="5441982"/>
                    </a:xfrm>
                    <a:prstGeom prst="rect">
                      <a:avLst/>
                    </a:prstGeom>
                  </pic:spPr>
                </pic:pic>
              </a:graphicData>
            </a:graphic>
          </wp:inline>
        </w:drawing>
      </w:r>
    </w:p>
    <w:p w14:paraId="1241B6BC">
      <w:pPr>
        <w:jc w:val="center"/>
      </w:pPr>
      <w:r>
        <w:rPr>
          <w:i/>
          <w:sz w:val="18"/>
        </w:rPr>
        <w:t>Hình 7. Bảng tổng hợp system call bằng strace</w:t>
      </w:r>
    </w:p>
    <w:p w14:paraId="10E388AB">
      <w:pPr>
        <w:pStyle w:val="3"/>
      </w:pPr>
      <w:r>
        <w:t>4.3. perf</w:t>
      </w:r>
    </w:p>
    <w:p w14:paraId="494B000D">
      <w:r>
        <w:rPr>
          <w:b w:val="0"/>
        </w:rPr>
        <w:t>Các file perf_sms.data và perf_sms.txt đã được tạo để phục vụ profiling. Chưa có số liệu hotspot cụ thể được trích và đối chiếu trong các minh chứng gửi kèm, vì vậy báo cáo không tự đặt ra phần trăm overhead hoặc tên hàm nóng nhất.</w:t>
      </w:r>
    </w:p>
    <w:p w14:paraId="3B47688B">
      <w:r>
        <w:rPr>
          <w:b w:val="0"/>
        </w:rPr>
        <w:t>Ghi chú cần hoàn thiện nếu nộp theo rubric: trích các hàm CPU hotspot thực tế từ perf_sms.txt và nêu một tối ưu tương ứng.</w:t>
      </w:r>
    </w:p>
    <w:p w14:paraId="4356A892">
      <w:pPr>
        <w:pStyle w:val="2"/>
      </w:pPr>
      <w:r>
        <w:t>5. Task 4 – Real-Time Scheduling và Jitter</w:t>
      </w:r>
    </w:p>
    <w:p w14:paraId="4BB766F6">
      <w:r>
        <w:rPr>
          <w:b w:val="0"/>
        </w:rPr>
        <w:t>Sensor Thread đã được xác minh sử dụng SCHED_FIFO policy=1 với RT priority=50 bằng /proc/PID/task/TID/stat. Phép thử khác với SCHED_OTHER được thực hiện ở cùng chu kỳ 500 ms. VmLck = 37.088 kB và VmRSS = 34.512 kB trong phép kiểm tra khóa bộ nhớ, là bằng chứng mlockall đã khóa các trang nhớ.</w:t>
      </w:r>
    </w:p>
    <w:p w14:paraId="35536920">
      <w:pPr>
        <w:jc w:val="center"/>
      </w:pPr>
      <w:r>
        <w:drawing>
          <wp:inline distT="0" distB="0" distL="114300" distR="114300">
            <wp:extent cx="4892040" cy="5341620"/>
            <wp:effectExtent l="0" t="0" r="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stretch>
                      <a:fillRect/>
                    </a:stretch>
                  </pic:blipFill>
                  <pic:spPr>
                    <a:xfrm>
                      <a:off x="0" y="0"/>
                      <a:ext cx="4892040" cy="5342129"/>
                    </a:xfrm>
                    <a:prstGeom prst="rect">
                      <a:avLst/>
                    </a:prstGeom>
                  </pic:spPr>
                </pic:pic>
              </a:graphicData>
            </a:graphic>
          </wp:inline>
        </w:drawing>
      </w:r>
    </w:p>
    <w:p w14:paraId="5E9AED15">
      <w:pPr>
        <w:jc w:val="center"/>
      </w:pPr>
      <w:r>
        <w:rPr>
          <w:i/>
          <w:sz w:val="18"/>
        </w:rPr>
        <w:t>Hình 8. Xác minh SCHED_FIFO với priority 50</w:t>
      </w:r>
    </w:p>
    <w:tbl>
      <w:tblPr>
        <w:tblStyle w:val="38"/>
        <w:tblW w:w="0" w:type="auto"/>
        <w:tblInd w:w="0" w:type="dxa"/>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312"/>
        <w:gridCol w:w="3312"/>
        <w:gridCol w:w="3312"/>
      </w:tblGrid>
      <w:tr w14:paraId="17B5C4F8">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312" w:type="dxa"/>
          </w:tcPr>
          <w:p w14:paraId="3A8C7370">
            <w:pPr>
              <w:spacing w:line="240" w:lineRule="auto"/>
              <w:rPr>
                <w:color w:val="376092" w:themeColor="accent1" w:themeShade="BF"/>
              </w:rPr>
            </w:pPr>
            <w:r>
              <w:rPr>
                <w:color w:val="376092" w:themeColor="accent1" w:themeShade="BF"/>
              </w:rPr>
              <w:t>Chỉ số</w:t>
            </w:r>
          </w:p>
        </w:tc>
        <w:tc>
          <w:tcPr>
            <w:tcW w:w="3312" w:type="dxa"/>
          </w:tcPr>
          <w:p w14:paraId="24D6970C">
            <w:pPr>
              <w:spacing w:line="240" w:lineRule="auto"/>
              <w:rPr>
                <w:color w:val="376092" w:themeColor="accent1" w:themeShade="BF"/>
              </w:rPr>
            </w:pPr>
            <w:r>
              <w:rPr>
                <w:color w:val="376092" w:themeColor="accent1" w:themeShade="BF"/>
              </w:rPr>
              <w:t>SCHED_OTHER</w:t>
            </w:r>
          </w:p>
        </w:tc>
        <w:tc>
          <w:tcPr>
            <w:tcW w:w="3312" w:type="dxa"/>
          </w:tcPr>
          <w:p w14:paraId="303C3F4D">
            <w:pPr>
              <w:spacing w:line="240" w:lineRule="auto"/>
              <w:rPr>
                <w:color w:val="376092" w:themeColor="accent1" w:themeShade="BF"/>
              </w:rPr>
            </w:pPr>
            <w:r>
              <w:rPr>
                <w:color w:val="376092" w:themeColor="accent1" w:themeShade="BF"/>
              </w:rPr>
              <w:t>SCHED_FIFO</w:t>
            </w:r>
          </w:p>
        </w:tc>
      </w:tr>
      <w:tr w14:paraId="5268663B">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312" w:type="dxa"/>
          </w:tcPr>
          <w:p w14:paraId="60854B4E">
            <w:pPr>
              <w:spacing w:line="240" w:lineRule="auto"/>
              <w:rPr>
                <w:color w:val="376092" w:themeColor="accent1" w:themeShade="BF"/>
              </w:rPr>
            </w:pPr>
            <w:r>
              <w:rPr>
                <w:color w:val="376092" w:themeColor="accent1" w:themeShade="BF"/>
              </w:rPr>
              <w:t>Jitter samples</w:t>
            </w:r>
          </w:p>
        </w:tc>
        <w:tc>
          <w:tcPr>
            <w:tcW w:w="3312" w:type="dxa"/>
          </w:tcPr>
          <w:p w14:paraId="78C9FF91">
            <w:pPr>
              <w:spacing w:line="240" w:lineRule="auto"/>
              <w:rPr>
                <w:color w:val="376092" w:themeColor="accent1" w:themeShade="BF"/>
              </w:rPr>
            </w:pPr>
            <w:r>
              <w:rPr>
                <w:color w:val="376092" w:themeColor="accent1" w:themeShade="BF"/>
              </w:rPr>
              <w:t>1.039</w:t>
            </w:r>
          </w:p>
        </w:tc>
        <w:tc>
          <w:tcPr>
            <w:tcW w:w="3312" w:type="dxa"/>
          </w:tcPr>
          <w:p w14:paraId="246B32ED">
            <w:pPr>
              <w:spacing w:line="240" w:lineRule="auto"/>
              <w:rPr>
                <w:color w:val="376092" w:themeColor="accent1" w:themeShade="BF"/>
              </w:rPr>
            </w:pPr>
            <w:r>
              <w:rPr>
                <w:color w:val="376092" w:themeColor="accent1" w:themeShade="BF"/>
              </w:rPr>
              <w:t>1.040</w:t>
            </w:r>
          </w:p>
        </w:tc>
      </w:tr>
      <w:tr w14:paraId="3B69F5B0">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312" w:type="dxa"/>
          </w:tcPr>
          <w:p w14:paraId="5B8C7509">
            <w:pPr>
              <w:spacing w:line="240" w:lineRule="auto"/>
              <w:rPr>
                <w:color w:val="376092" w:themeColor="accent1" w:themeShade="BF"/>
              </w:rPr>
            </w:pPr>
            <w:r>
              <w:rPr>
                <w:color w:val="376092" w:themeColor="accent1" w:themeShade="BF"/>
              </w:rPr>
              <w:t>Min (µs)</w:t>
            </w:r>
          </w:p>
        </w:tc>
        <w:tc>
          <w:tcPr>
            <w:tcW w:w="3312" w:type="dxa"/>
          </w:tcPr>
          <w:p w14:paraId="636C63DB">
            <w:pPr>
              <w:spacing w:line="240" w:lineRule="auto"/>
              <w:rPr>
                <w:color w:val="376092" w:themeColor="accent1" w:themeShade="BF"/>
              </w:rPr>
            </w:pPr>
            <w:r>
              <w:rPr>
                <w:color w:val="376092" w:themeColor="accent1" w:themeShade="BF"/>
              </w:rPr>
              <w:t>427</w:t>
            </w:r>
          </w:p>
        </w:tc>
        <w:tc>
          <w:tcPr>
            <w:tcW w:w="3312" w:type="dxa"/>
          </w:tcPr>
          <w:p w14:paraId="3A60AA8C">
            <w:pPr>
              <w:spacing w:line="240" w:lineRule="auto"/>
              <w:rPr>
                <w:color w:val="376092" w:themeColor="accent1" w:themeShade="BF"/>
              </w:rPr>
            </w:pPr>
            <w:r>
              <w:rPr>
                <w:color w:val="376092" w:themeColor="accent1" w:themeShade="BF"/>
              </w:rPr>
              <w:t>360</w:t>
            </w:r>
          </w:p>
        </w:tc>
      </w:tr>
      <w:tr w14:paraId="4C1A903B">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312" w:type="dxa"/>
          </w:tcPr>
          <w:p w14:paraId="68CF62F4">
            <w:pPr>
              <w:spacing w:line="240" w:lineRule="auto"/>
              <w:rPr>
                <w:color w:val="376092" w:themeColor="accent1" w:themeShade="BF"/>
              </w:rPr>
            </w:pPr>
            <w:r>
              <w:rPr>
                <w:color w:val="376092" w:themeColor="accent1" w:themeShade="BF"/>
              </w:rPr>
              <w:t>Average (µs)</w:t>
            </w:r>
          </w:p>
        </w:tc>
        <w:tc>
          <w:tcPr>
            <w:tcW w:w="3312" w:type="dxa"/>
          </w:tcPr>
          <w:p w14:paraId="3ADD2330">
            <w:pPr>
              <w:spacing w:line="240" w:lineRule="auto"/>
              <w:rPr>
                <w:color w:val="376092" w:themeColor="accent1" w:themeShade="BF"/>
              </w:rPr>
            </w:pPr>
            <w:r>
              <w:rPr>
                <w:color w:val="376092" w:themeColor="accent1" w:themeShade="BF"/>
              </w:rPr>
              <w:t>5.032,42</w:t>
            </w:r>
          </w:p>
        </w:tc>
        <w:tc>
          <w:tcPr>
            <w:tcW w:w="3312" w:type="dxa"/>
          </w:tcPr>
          <w:p w14:paraId="691A6C32">
            <w:pPr>
              <w:spacing w:line="240" w:lineRule="auto"/>
              <w:rPr>
                <w:color w:val="376092" w:themeColor="accent1" w:themeShade="BF"/>
              </w:rPr>
            </w:pPr>
            <w:r>
              <w:rPr>
                <w:color w:val="376092" w:themeColor="accent1" w:themeShade="BF"/>
              </w:rPr>
              <w:t>5.054,56</w:t>
            </w:r>
          </w:p>
        </w:tc>
      </w:tr>
      <w:tr w14:paraId="63D72CC0">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312" w:type="dxa"/>
          </w:tcPr>
          <w:p w14:paraId="60BF35F8">
            <w:pPr>
              <w:spacing w:line="240" w:lineRule="auto"/>
              <w:rPr>
                <w:color w:val="376092" w:themeColor="accent1" w:themeShade="BF"/>
              </w:rPr>
            </w:pPr>
            <w:r>
              <w:rPr>
                <w:color w:val="376092" w:themeColor="accent1" w:themeShade="BF"/>
              </w:rPr>
              <w:t>Max (µs)</w:t>
            </w:r>
          </w:p>
        </w:tc>
        <w:tc>
          <w:tcPr>
            <w:tcW w:w="3312" w:type="dxa"/>
          </w:tcPr>
          <w:p w14:paraId="27436A1A">
            <w:pPr>
              <w:spacing w:line="240" w:lineRule="auto"/>
              <w:rPr>
                <w:color w:val="376092" w:themeColor="accent1" w:themeShade="BF"/>
              </w:rPr>
            </w:pPr>
            <w:r>
              <w:rPr>
                <w:color w:val="376092" w:themeColor="accent1" w:themeShade="BF"/>
              </w:rPr>
              <w:t>9.811</w:t>
            </w:r>
          </w:p>
        </w:tc>
        <w:tc>
          <w:tcPr>
            <w:tcW w:w="3312" w:type="dxa"/>
          </w:tcPr>
          <w:p w14:paraId="2D10DECA">
            <w:pPr>
              <w:spacing w:line="240" w:lineRule="auto"/>
              <w:rPr>
                <w:color w:val="376092" w:themeColor="accent1" w:themeShade="BF"/>
              </w:rPr>
            </w:pPr>
            <w:r>
              <w:rPr>
                <w:color w:val="376092" w:themeColor="accent1" w:themeShade="BF"/>
              </w:rPr>
              <w:t>9.997</w:t>
            </w:r>
          </w:p>
        </w:tc>
      </w:tr>
      <w:tr w14:paraId="394E1861">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312" w:type="dxa"/>
          </w:tcPr>
          <w:p w14:paraId="5F765179">
            <w:pPr>
              <w:spacing w:line="240" w:lineRule="auto"/>
              <w:rPr>
                <w:color w:val="376092" w:themeColor="accent1" w:themeShade="BF"/>
              </w:rPr>
            </w:pPr>
            <w:r>
              <w:rPr>
                <w:color w:val="376092" w:themeColor="accent1" w:themeShade="BF"/>
              </w:rPr>
              <w:t>P99 (µs)</w:t>
            </w:r>
          </w:p>
        </w:tc>
        <w:tc>
          <w:tcPr>
            <w:tcW w:w="3312" w:type="dxa"/>
          </w:tcPr>
          <w:p w14:paraId="3DF272BD">
            <w:pPr>
              <w:spacing w:line="240" w:lineRule="auto"/>
              <w:rPr>
                <w:color w:val="376092" w:themeColor="accent1" w:themeShade="BF"/>
              </w:rPr>
            </w:pPr>
            <w:r>
              <w:rPr>
                <w:color w:val="376092" w:themeColor="accent1" w:themeShade="BF"/>
              </w:rPr>
              <w:t>9.554</w:t>
            </w:r>
          </w:p>
        </w:tc>
        <w:tc>
          <w:tcPr>
            <w:tcW w:w="3312" w:type="dxa"/>
          </w:tcPr>
          <w:p w14:paraId="7EBC5776">
            <w:pPr>
              <w:spacing w:line="240" w:lineRule="auto"/>
              <w:rPr>
                <w:color w:val="376092" w:themeColor="accent1" w:themeShade="BF"/>
              </w:rPr>
            </w:pPr>
            <w:r>
              <w:rPr>
                <w:color w:val="376092" w:themeColor="accent1" w:themeShade="BF"/>
              </w:rPr>
              <w:t>9.647</w:t>
            </w:r>
          </w:p>
        </w:tc>
      </w:tr>
      <w:tr w14:paraId="3246DC7C">
        <w:tblPrEx>
          <w:tblBorders>
            <w:top w:val="single" w:color="4F81BD" w:themeColor="accent1" w:sz="8" w:space="0"/>
            <w:left w:val="none" w:color="auto" w:sz="0" w:space="0"/>
            <w:bottom w:val="single" w:color="4F81BD" w:themeColor="accent1" w:sz="8" w:space="0"/>
            <w:right w:val="none" w:color="auto" w:sz="0" w:space="0"/>
            <w:insideH w:val="none" w:color="auto" w:sz="0" w:space="0"/>
            <w:insideV w:val="none" w:color="auto" w:sz="0" w:space="0"/>
          </w:tblBorders>
          <w:tblCellMar>
            <w:top w:w="0" w:type="dxa"/>
            <w:left w:w="108" w:type="dxa"/>
            <w:bottom w:w="0" w:type="dxa"/>
            <w:right w:w="108" w:type="dxa"/>
          </w:tblCellMar>
        </w:tblPrEx>
        <w:tc>
          <w:tcPr>
            <w:tcW w:w="3312" w:type="dxa"/>
          </w:tcPr>
          <w:p w14:paraId="5F213BE3">
            <w:pPr>
              <w:spacing w:line="240" w:lineRule="auto"/>
              <w:rPr>
                <w:color w:val="376092" w:themeColor="accent1" w:themeShade="BF"/>
              </w:rPr>
            </w:pPr>
            <w:r>
              <w:rPr>
                <w:color w:val="376092" w:themeColor="accent1" w:themeShade="BF"/>
              </w:rPr>
              <w:t>Histogram &lt;100 / 100–500 / 500–1000 / ≥1000 µs</w:t>
            </w:r>
          </w:p>
        </w:tc>
        <w:tc>
          <w:tcPr>
            <w:tcW w:w="3312" w:type="dxa"/>
          </w:tcPr>
          <w:p w14:paraId="3DC97457">
            <w:pPr>
              <w:spacing w:line="240" w:lineRule="auto"/>
              <w:rPr>
                <w:color w:val="376092" w:themeColor="accent1" w:themeShade="BF"/>
              </w:rPr>
            </w:pPr>
            <w:r>
              <w:rPr>
                <w:color w:val="376092" w:themeColor="accent1" w:themeShade="BF"/>
              </w:rPr>
              <w:t>0 / 3 / 64 / 972</w:t>
            </w:r>
          </w:p>
        </w:tc>
        <w:tc>
          <w:tcPr>
            <w:tcW w:w="3312" w:type="dxa"/>
          </w:tcPr>
          <w:p w14:paraId="37B1E683">
            <w:pPr>
              <w:spacing w:line="240" w:lineRule="auto"/>
              <w:rPr>
                <w:color w:val="376092" w:themeColor="accent1" w:themeShade="BF"/>
              </w:rPr>
            </w:pPr>
            <w:r>
              <w:rPr>
                <w:color w:val="376092" w:themeColor="accent1" w:themeShade="BF"/>
              </w:rPr>
              <w:t>0 / 6 / 50 / 984</w:t>
            </w:r>
          </w:p>
        </w:tc>
      </w:tr>
    </w:tbl>
    <w:p w14:paraId="5B7CF44B">
      <w:r>
        <w:rPr>
          <w:b w:val="0"/>
        </w:rPr>
        <w:t>P99 của FIFO cao hơn OTHER 93 µs, tương ứng khoảng 0,97% trong thử nghiệm này. Do chạy trong QEMU, thời điểm thức dậy còn chịu ảnh hưởng của lịch CPU trên Host; không thể kết luận FIFO luôn kém hơn OTHER.</w:t>
      </w:r>
    </w:p>
    <w:p w14:paraId="6D981A01">
      <w:pPr>
        <w:jc w:val="center"/>
      </w:pPr>
      <w:r>
        <w:drawing>
          <wp:inline distT="0" distB="0" distL="114300" distR="114300">
            <wp:extent cx="4983480" cy="5692775"/>
            <wp:effectExtent l="0" t="0" r="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5"/>
                    <a:stretch>
                      <a:fillRect/>
                    </a:stretch>
                  </pic:blipFill>
                  <pic:spPr>
                    <a:xfrm>
                      <a:off x="0" y="0"/>
                      <a:ext cx="4983480" cy="5693084"/>
                    </a:xfrm>
                    <a:prstGeom prst="rect">
                      <a:avLst/>
                    </a:prstGeom>
                  </pic:spPr>
                </pic:pic>
              </a:graphicData>
            </a:graphic>
          </wp:inline>
        </w:drawing>
      </w:r>
    </w:p>
    <w:p w14:paraId="2F6886BA">
      <w:pPr>
        <w:jc w:val="center"/>
      </w:pPr>
      <w:r>
        <w:rPr>
          <w:i/>
          <w:sz w:val="18"/>
        </w:rPr>
        <w:t>Hình 9. Hai phép đo jitter hơn 1.000 mẫu trên QEMU</w:t>
      </w:r>
    </w:p>
    <w:p w14:paraId="1C0F61A3">
      <w:pPr>
        <w:pStyle w:val="2"/>
      </w:pPr>
      <w:r>
        <w:t>6. Task 5 – Kết luận và Demo</w:t>
      </w:r>
    </w:p>
    <w:p w14:paraId="58230B6C">
      <w:r>
        <w:rPr>
          <w:b w:val="0"/>
        </w:rPr>
        <w:t>Hệ thống đã tích hợp thành công kernel module, bốn threads, Circular Buffer, POSIX Message Queue, Logger và cơ chế shutdown. Các phép thử đã cho kết quả Valgrind sạch, bộ nhớ ổn định và đo jitter đủ hơn 1.000 mẫu ở hai chính sách lập lịch.</w:t>
      </w:r>
    </w:p>
    <w:p w14:paraId="35B51076">
      <w:r>
        <w:rPr>
          <w:b w:val="0"/>
        </w:rPr>
        <w:t>Những hạn chế còn lại gồm: cần đối chiếu lại toàn bộ luồng đồng bộ để khẳng định không có race condition; bổ sung số liệu phân tích perf; kiểm tra log rotation khi log vượt 1 MB và hoàn thiện video demo 3–5 phút.</w:t>
      </w:r>
    </w:p>
    <w:p w14:paraId="29C460E1">
      <w:pPr>
        <w:pStyle w:val="3"/>
      </w:pPr>
      <w:r>
        <w:t>Đề xuất cải tiến</w:t>
      </w:r>
    </w:p>
    <w:p w14:paraId="5D70664B">
      <w:r>
        <w:rPr>
          <w:b w:val="0"/>
        </w:rPr>
        <w:t>Có thể đo thêm jitter nhiều lần để giảm biến thiên thống kê, kiểm thử với PREEMPT_RT, cải thiện cách xử lý EAGAIN và thực hiện kiểm thử thread synchronization chuyên sâu.</w:t>
      </w:r>
    </w:p>
    <w:p w14:paraId="5A4C6CF0">
      <w:r>
        <w:rPr>
          <w:b w:val="0"/>
        </w:rPr>
        <w:t>Tài liệu và minh chứng: source code của Assignment 02, log Valgrind/GDB/strace/perf, các ảnh chụp QEMU và hai sơ đồ do sinh viên cung cấp.</w:t>
      </w:r>
    </w:p>
    <w:sectPr>
      <w:footerReference r:id="rId5" w:type="default"/>
      <w:pgSz w:w="12240" w:h="15840"/>
      <w:pgMar w:top="1080" w:right="1152" w:bottom="1037"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9FBE80">
    <w:pPr>
      <w:pStyle w:val="18"/>
      <w:jc w:val="center"/>
    </w:pPr>
    <w:r>
      <w:t>ASSIGNMENT 02 | Embedded Linux Systems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4"/>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DE6AB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00" w:line="276" w:lineRule="auto"/>
    </w:pPr>
    <w:rPr>
      <w:rFonts w:ascii="Arial" w:hAnsi="Arial" w:eastAsiaTheme="minorEastAsia" w:cstheme="minorBidi"/>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1E476D"/>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1E476D"/>
      <w:sz w:val="23"/>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E476D"/>
      <w:spacing w:val="5"/>
      <w:kern w:val="28"/>
      <w:sz w:val="38"/>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numbering" Target="numbering.xml"/><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1537</Words>
  <Characters>6592</Characters>
  <Lines>0</Lines>
  <Paragraphs>0</Paragraphs>
  <TotalTime>0</TotalTime>
  <ScaleCrop>false</ScaleCrop>
  <LinksUpToDate>false</LinksUpToDate>
  <CharactersWithSpaces>8140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Nhã Quyên</cp:lastModifiedBy>
  <dcterms:modified xsi:type="dcterms:W3CDTF">2026-10-17T11:45:44Z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eyJoZGlkIjoiMjI5Y2Y5YjY4M2MzMTc4NjVmMDkwYWQ3Y2VlZWYxYzkiLCJ1c2VySWQiOiI4ODEzNTYyMzAzMjgyIn0=</vt:lpwstr>
  </property>
  <property fmtid="{D5CDD505-2E9C-101B-9397-08002B2CF9AE}" pid="3" name="KSOProductBuildVer">
    <vt:lpwstr>1033-12.1.0.29162</vt:lpwstr>
  </property>
  <property fmtid="{D5CDD505-2E9C-101B-9397-08002B2CF9AE}" pid="4" name="ICV">
    <vt:lpwstr>F2B4398543EE449391819F5D417775CF_12</vt:lpwstr>
  </property>
</Properties>
</file>