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Задание 5. Работа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демонстрационной базой HR % Human Resource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Вход на сервер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1428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из внешней сети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http://84.237.50.81:8080/apex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Login: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sz w:val="24"/>
          <w:szCs w:val="24"/>
          <w:rtl w:val="0"/>
        </w:rPr>
        <w:t xml:space="preserve">Passwd: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60" w:before="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Исследуйте структуру и содержимое базы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60" w:before="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Выполните запросы, сохраняя SQL-запрос и таблицу- результат в word-файле с именем «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фамилия_HR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» для отчета.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60" w:before="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Таблицу-результат выделите мышкой в окне Oracle и вставьте в файл за SQL-запросом.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60" w:before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Используйте этот файл с заданием для формирования файла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60" w:before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отчете 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под строкой запроса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напишите ответ –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SQL запрос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Файл с отчетом выложить на портал.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10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Подсчитать количест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во подразделений в каждой стране </w:t>
        <w:br w:type="textWrapping"/>
        <w:t xml:space="preserve">Поля: ИД страны, Название страны, Количество подразделений; </w:t>
        <w:br w:type="textWrapping"/>
        <w:t xml:space="preserve">Сортировка: ИД страны, Название страны, Количество подразделений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Определить количество менеджеров (работников, в подчинении которых есть хотя бы один человек) из Великобритании (страна с названием "United Kingdom"). </w:t>
        <w:br w:type="textWrapping"/>
        <w:t xml:space="preserve">Поля: Количество; Сортировка: Количество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Определить количество работников из Европы (регион с именем "Europe"). </w:t>
        <w:br w:type="textWrapping"/>
        <w:t xml:space="preserve">Поля: Количество; Сортировка: Количество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Определить среднюю зарплату работников из Европы (регион с именем "Europe"). </w:t>
        <w:br w:type="textWrapping"/>
        <w:t xml:space="preserve">Поля: Количество; Сортировка: Количество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Определить суммарную зарплату работников из Великобритании (страна с названием "United Kingdom"). </w:t>
        <w:br w:type="textWrapping"/>
        <w:t xml:space="preserve">Поля: Сумма; Сортировка: Сумма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Отобрать отдел с наибольшим количеством сотрудников </w:t>
        <w:br w:type="textWrapping"/>
        <w:t xml:space="preserve">Поля: ИД отдела, Название отдела; Сортировка: ИД отдела, Название отдела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Выбрать все адреса в базе, соответствующие городу "Tokyo"</w:t>
        <w:br w:type="textWrapping"/>
        <w:t xml:space="preserve">Поля: Адрес; Сортировка: Адрес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Вывести неповторяющиеся должности для каждого отдела.</w:t>
        <w:br w:type="textWrapping"/>
        <w:t xml:space="preserve">Поля: Название отдела, Название должности; </w:t>
        <w:br w:type="textWrapping"/>
        <w:t xml:space="preserve">Сортировка: Название отдела, Название должности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Для каждого подразделения (департамента) подсчитать количество менеджеров (работников, у которого есть хотя бы один подчиненный). </w:t>
        <w:br w:type="textWrapping"/>
        <w:t xml:space="preserve">Поля: ID подразделения, количество менеджеров; </w:t>
        <w:br w:type="textWrapping"/>
        <w:t xml:space="preserve">Сортировка: ID подразделения, количество менеджеров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Подсчитать количество работников в каждом отделе </w:t>
        <w:br w:type="textWrapping"/>
        <w:t xml:space="preserve">Поля: ИД отдела, Название отдела, Количество работников; </w:t>
        <w:br w:type="textWrapping"/>
        <w:t xml:space="preserve">Сортировка: ИД отдела, Название отдела, Количество работников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Вывести все должности, встречающиеся в США (регион с названием "Americas") </w:t>
        <w:br w:type="textWrapping"/>
        <w:t xml:space="preserve">Поля: Название должности; Сортировка: Название должности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Подсчитать количество работников на каждой должности </w:t>
        <w:br w:type="textWrapping"/>
        <w:t xml:space="preserve">Поля: ИД должности, Количество работников; </w:t>
        <w:br w:type="textWrapping"/>
        <w:t xml:space="preserve">Сортировка: ИД должности, Количество работников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Выбрать работников, которые хотя бы раз меняли должность. </w:t>
        <w:br w:type="textWrapping"/>
        <w:t xml:space="preserve">Поля: ID работника ; Сортировка: ID работника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Для каждой страны подсчитать суммарную зарплату работников, трудоустроенных в подразделениях, расположенных в этой стране. Если для какой-то страны никто не трудоустроен, не включать ее в результат. </w:t>
        <w:br w:type="textWrapping"/>
        <w:t xml:space="preserve">Поля: ID страны, суммарная зарплата; </w:t>
        <w:br w:type="textWrapping"/>
        <w:t xml:space="preserve">Сортировка: ID страны, суммарная зарплата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Вывести неповторяющийся список должностей, встречающихся в Америке (region_name = "Americas")</w:t>
        <w:br w:type="textWrapping"/>
        <w:t xml:space="preserve">Поля: ИД должности; Сортировка: ИД должности</w:t>
      </w:r>
    </w:p>
    <w:sectPr>
      <w:footerReference r:id="rId7" w:type="default"/>
      <w:pgSz w:h="16838" w:w="11906" w:orient="portrait"/>
      <w:pgMar w:bottom="964" w:top="964" w:left="1418" w:right="851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677"/>
        <w:tab w:val="right" w:pos="9355"/>
      </w:tabs>
      <w:spacing w:after="0" w:before="0" w:line="240" w:lineRule="auto"/>
      <w:ind w:left="357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677"/>
        <w:tab w:val="right" w:pos="9355"/>
      </w:tabs>
      <w:spacing w:after="0" w:before="0" w:line="240" w:lineRule="auto"/>
      <w:ind w:left="357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7" w:hanging="360"/>
      </w:pPr>
      <w:rPr/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333333"/>
        <w:sz w:val="24"/>
        <w:szCs w:val="24"/>
        <w:lang w:val="ru-RU"/>
      </w:rPr>
    </w:rPrDefault>
    <w:pPrDefault>
      <w:pPr>
        <w:shd w:fill="ffffff" w:val="clear"/>
        <w:spacing w:after="60" w:lineRule="auto"/>
        <w:ind w:left="35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hd w:fill="ffffff" w:val="clear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hd w:fill="ffffff" w:val="clear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hd w:fill="ffffff" w:val="clear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hd w:fill="ffffff" w:val="clear"/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84.237.50.81:8080/apex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