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COMPLAINT - 北京科技有限公司与上海贸易有限公司合同纠纷案</w:t>
      </w:r>
    </w:p>
    <w:p>
      <w:r>
        <w:t>案件编号: CASE20240001</w:t>
      </w:r>
    </w:p>
    <w:p>
      <w:r>
        <w:t>案件名称: 北京科技有限公司与上海贸易有限公司合同纠纷案</w:t>
      </w:r>
    </w:p>
    <w:p>
      <w:r>
        <w:t>案情描述: 合同货款纠纷，涉案金额500万元</w:t>
      </w:r>
    </w:p>
    <w:p>
      <w:r>
        <w:t xml:space="preserve">
生成时间: 2026年06月01日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2026-06-01T11:21:27Z</dcterms:created>
  <dc:creator>Apache POI</dc:creator>
</cp:coreProperties>
</file>