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400"/>
        <w:jc w:val="center"/>
      </w:pPr>
      <w:r>
        <w:rPr>
          <w:rFonts w:ascii="Arial" w:cs="Arial" w:eastAsia="Arial" w:hAnsi="Arial"/>
          <w:b/>
          <w:bCs/>
          <w:color w:val="1A3C5E"/>
          <w:sz w:val="72"/>
          <w:szCs w:val="72"/>
        </w:rPr>
        <w:t xml:space="preserve">AlphaForge AI</w:t>
      </w:r>
    </w:p>
    <w:p>
      <w:pPr>
        <w:jc w:val="center"/>
      </w:pPr>
      <w:r>
        <w:rPr>
          <w:rFonts w:ascii="Arial" w:cs="Arial" w:eastAsia="Arial" w:hAnsi="Arial"/>
          <w:color w:val="2E86AB"/>
          <w:sz w:val="36"/>
          <w:szCs w:val="36"/>
        </w:rPr>
        <w:t xml:space="preserve">Zero-Cost Mixture-of-Experts</w:t>
      </w:r>
    </w:p>
    <w:p>
      <w:pPr>
        <w:spacing w:after="200"/>
        <w:jc w:val="center"/>
      </w:pPr>
      <w:r>
        <w:rPr>
          <w:rFonts w:ascii="Arial" w:cs="Arial" w:eastAsia="Arial" w:hAnsi="Arial"/>
          <w:color w:val="2E86AB"/>
          <w:sz w:val="36"/>
          <w:szCs w:val="36"/>
        </w:rPr>
        <w:t xml:space="preserve">Financial Intelligence Platform</w:t>
      </w:r>
    </w:p>
    <w:p>
      <w:pPr>
        <w:pBdr>
          <w:bottom w:val="single" w:color="D5D8DC" w:sz="3" w:space="1"/>
        </w:pBdr>
        <w:spacing w:before="80" w:after="80"/>
      </w:pPr>
    </w:p>
    <w:p>
      <w:pPr>
        <w:spacing w:before="200" w:after="200"/>
        <w:jc w:val="center"/>
      </w:pPr>
      <w:r>
        <w:rPr>
          <w:rFonts w:ascii="Arial" w:cs="Arial" w:eastAsia="Arial" w:hAnsi="Arial"/>
          <w:color w:val="566573"/>
          <w:sz w:val="26"/>
          <w:szCs w:val="26"/>
        </w:rPr>
        <w:t xml:space="preserve">Complete Architecture, Business Viability &amp; Implementation Blueprint</w:t>
      </w:r>
    </w:p>
    <w:p>
      <w:pPr>
        <w:spacing w:before="400" w:after="200"/>
        <w:jc w:val="center"/>
      </w:pPr>
      <w:r>
        <w:rPr>
          <w:rFonts w:ascii="Arial" w:cs="Arial" w:eastAsia="Arial" w:hAnsi="Arial"/>
          <w:color w:val="566573"/>
          <w:sz w:val="22"/>
          <w:szCs w:val="22"/>
        </w:rPr>
        <w:t xml:space="preserve">Version 2.0  |  March 2026</w:t>
      </w:r>
    </w:p>
    <w:p>
      <w:pPr>
        <w:jc w:val="center"/>
      </w:pPr>
      <w:r>
        <w:rPr>
          <w:rFonts w:ascii="Arial" w:cs="Arial" w:eastAsia="Arial" w:hAnsi="Arial"/>
          <w:b/>
          <w:bCs/>
          <w:color w:val="27AE60"/>
          <w:sz w:val="22"/>
          <w:szCs w:val="22"/>
        </w:rPr>
        <w:t xml:space="preserve">Fact-Checked &amp; Verified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A3C5E" w:val="clear"/>
            <w:tcMar>
              <w:top w:type="dxa" w:w="160"/>
              <w:left w:type="dxa" w:w="200"/>
              <w:bottom w:type="dxa" w:w="160"/>
              <w:right w:type="dxa" w:w="200"/>
            </w:tcMar>
          </w:tcPr>
          <w:p>
            <w:pPr>
              <w:jc w:val="center"/>
            </w:pPr>
            <w:r>
              <w:rPr>
                <w:rFonts w:ascii="Arial" w:cs="Arial" w:eastAsia="Arial" w:hAnsi="Arial"/>
                <w:b/>
                <w:bCs/>
                <w:color w:val="FFFFFF"/>
                <w:sz w:val="48"/>
                <w:szCs w:val="48"/>
              </w:rPr>
              <w:t xml:space="preserve">INR 0</w:t>
            </w:r>
          </w:p>
          <w:p>
            <w:pPr>
              <w:spacing w:after="0"/>
              <w:jc w:val="center"/>
            </w:pPr>
            <w:r>
              <w:rPr>
                <w:rFonts w:ascii="Arial" w:cs="Arial" w:eastAsia="Arial" w:hAnsi="Arial"/>
                <w:color w:val="BBDEFB"/>
                <w:sz w:val="20"/>
                <w:szCs w:val="20"/>
              </w:rPr>
              <w:t xml:space="preserve">Investment Required</w:t>
            </w:r>
          </w:p>
        </w:tc>
        <w:tc>
          <w:tcPr>
            <w:tcW w:type="dxa" w:w="3120"/>
            <w:tcBorders>
              <w:top w:val="none" w:color="FFFFFF" w:sz="0"/>
              <w:left w:val="none" w:color="FFFFFF" w:sz="0"/>
              <w:bottom w:val="none" w:color="FFFFFF" w:sz="0"/>
              <w:right w:val="none" w:color="FFFFFF" w:sz="0"/>
            </w:tcBorders>
            <w:shd w:fill="2E86AB" w:val="clear"/>
            <w:tcMar>
              <w:top w:type="dxa" w:w="160"/>
              <w:left w:type="dxa" w:w="200"/>
              <w:bottom w:type="dxa" w:w="160"/>
              <w:right w:type="dxa" w:w="200"/>
            </w:tcMar>
          </w:tcPr>
          <w:p>
            <w:pPr>
              <w:jc w:val="center"/>
            </w:pPr>
            <w:r>
              <w:rPr>
                <w:rFonts w:ascii="Arial" w:cs="Arial" w:eastAsia="Arial" w:hAnsi="Arial"/>
                <w:b/>
                <w:bCs/>
                <w:color w:val="FFFFFF"/>
                <w:sz w:val="48"/>
                <w:szCs w:val="48"/>
              </w:rPr>
              <w:t xml:space="preserve">7 APIs</w:t>
            </w:r>
          </w:p>
          <w:p>
            <w:pPr>
              <w:spacing w:after="0"/>
              <w:jc w:val="center"/>
            </w:pPr>
            <w:r>
              <w:rPr>
                <w:rFonts w:ascii="Arial" w:cs="Arial" w:eastAsia="Arial" w:hAnsi="Arial"/>
                <w:color w:val="E3F2FD"/>
                <w:sz w:val="20"/>
                <w:szCs w:val="20"/>
              </w:rPr>
              <w:t xml:space="preserve">Free Tier Stack</w:t>
            </w:r>
          </w:p>
        </w:tc>
        <w:tc>
          <w:tcPr>
            <w:tcW w:type="dxa" w:w="3120"/>
            <w:tcBorders>
              <w:top w:val="none" w:color="FFFFFF" w:sz="0"/>
              <w:left w:val="none" w:color="FFFFFF" w:sz="0"/>
              <w:bottom w:val="none" w:color="FFFFFF" w:sz="0"/>
              <w:right w:val="none" w:color="FFFFFF" w:sz="0"/>
            </w:tcBorders>
            <w:shd w:fill="27AE60" w:val="clear"/>
            <w:tcMar>
              <w:top w:type="dxa" w:w="160"/>
              <w:left w:type="dxa" w:w="200"/>
              <w:bottom w:type="dxa" w:w="160"/>
              <w:right w:type="dxa" w:w="200"/>
            </w:tcMar>
          </w:tcPr>
          <w:p>
            <w:pPr>
              <w:jc w:val="center"/>
            </w:pPr>
            <w:r>
              <w:rPr>
                <w:rFonts w:ascii="Arial" w:cs="Arial" w:eastAsia="Arial" w:hAnsi="Arial"/>
                <w:b/>
                <w:bCs/>
                <w:color w:val="FFFFFF"/>
                <w:sz w:val="48"/>
                <w:szCs w:val="48"/>
              </w:rPr>
              <w:t xml:space="preserve">100%</w:t>
            </w:r>
          </w:p>
          <w:p>
            <w:pPr>
              <w:spacing w:after="0"/>
              <w:jc w:val="center"/>
            </w:pPr>
            <w:r>
              <w:rPr>
                <w:rFonts w:ascii="Arial" w:cs="Arial" w:eastAsia="Arial" w:hAnsi="Arial"/>
                <w:color w:val="E8F5E9"/>
                <w:sz w:val="20"/>
                <w:szCs w:val="20"/>
              </w:rPr>
              <w:t xml:space="preserve">User-Owned Keys</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1: Critical Fact-Check &amp; Reality Verification</w:t>
      </w:r>
    </w:p>
    <w:p>
      <w:pPr>
        <w:spacing w:after="160"/>
      </w:pPr>
      <w:r>
        <w:rPr>
          <w:rFonts w:ascii="Arial" w:cs="Arial" w:eastAsia="Arial" w:hAnsi="Arial"/>
          <w:b w:val="false"/>
          <w:bCs w:val="false"/>
          <w:color w:val="2C3E50"/>
          <w:sz w:val="22"/>
          <w:szCs w:val="22"/>
        </w:rPr>
        <w:t xml:space="preserve">Before any architecture is implemented, every claim in the original proposal has been independently verified. This section serves as the ground truth. Claims marked ✗ must be corrected before implementation begins — if you feed incorrect assumptions into Claude Opus 4.6, it will build on a broken foundation.</w:t>
      </w:r>
    </w:p>
    <w:p>
      <w:pPr>
        <w:pStyle w:val="Heading2"/>
        <w:spacing w:before="280" w:after="160"/>
      </w:pPr>
      <w:r>
        <w:rPr>
          <w:rFonts w:ascii="Arial" w:cs="Arial" w:eastAsia="Arial" w:hAnsi="Arial"/>
          <w:b/>
          <w:bCs/>
          <w:color w:val="2E86AB"/>
          <w:sz w:val="28"/>
          <w:szCs w:val="28"/>
        </w:rPr>
        <w:t xml:space="preserve">1.1 Verified Claims (100% Confirmed)</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Groq API Free Tier: CONFIRMED. Groq offers a free developer tier with no credit card required. Rate limits: ~14,400 requests/day for Llama 3.3 70B, 6,000 tokens/minute. Speed: 750-800 tokens/second — genuinely the fastest free inference on the planet due to their LPU (Language Processing Unit) hardware.</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Cohere API Free Tier: CONFIRMED. Cohere's free tier allows up to 100 API calls/minute and 1,000 calls/month on their production keys. Command R+ is purpose-built for RAG and provides grounded, cited responses with reduced hallucination.</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Finnhub API Free Tier: CONFIRMED. 60 API calls/minute on the free tier. Provides real-time stock quotes, company financials (income statement, balance sheet, P/E ratio, EPS), insider trading data, earnings calendar, and SEC filing links. Data comes as clean JSON — zero hallucination risk.</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Alpha Vantage Free Tier: CONFIRMED but heavily limited — only 25 API calls/day (not per minute as implied). Use Finnhub as primary; Alpha Vantage as fallback for historical OHLCV data only.</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LLMs are bad at math and tabular extraction: CONFIRMED. This is a well-documented failure mode. LLMs will confidently invent P/E ratios, revenue figures, and EPS numbers. Structured APIs are the only safe approach for financial numerics.</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BYOK (Bring Your Own Keys) model: CONFIRMED viable. This completely eliminates the operator's API cost. Users supply their own free-tier keys; the app stores them in the browser. Standard practice used by OpenRouter, AnythingLLM, and many open-source AI tools.</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Cloudflare Workers Free Tier: CONFIRMED. 100,000 requests/day, unlimited bandwidth egress. However, the 10ms CPU time limit (not wall-clock time) per request is a critical constraint addressed in Section 3.</w:t>
      </w:r>
    </w:p>
    <w:p>
      <w:pPr>
        <w:spacing w:before="200" w:after="200"/>
      </w:pPr>
    </w:p>
    <w:p>
      <w:pPr>
        <w:pStyle w:val="Heading2"/>
        <w:spacing w:before="280" w:after="160"/>
      </w:pPr>
      <w:r>
        <w:rPr>
          <w:rFonts w:ascii="Arial" w:cs="Arial" w:eastAsia="Arial" w:hAnsi="Arial"/>
          <w:b/>
          <w:bCs/>
          <w:color w:val="2E86AB"/>
          <w:sz w:val="28"/>
          <w:szCs w:val="28"/>
        </w:rPr>
        <w:t xml:space="preserve">1.2 CRITICAL CORRECTIONS — Must Fix Before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A3C5E"/>
                <w:sz w:val="22"/>
                <w:szCs w:val="22"/>
              </w:rPr>
              <w:t xml:space="preserve">🚨 CORRECTION #1: "Gemini 3.1 Pro" Does Not Exist</w:t>
            </w:r>
          </w:p>
          <w:p>
            <w:pPr>
              <w:spacing w:after="0"/>
            </w:pPr>
            <w:r>
              <w:rPr>
                <w:rFonts w:ascii="Arial" w:cs="Arial" w:eastAsia="Arial" w:hAnsi="Arial"/>
                <w:color w:val="2C3E50"/>
                <w:sz w:val="20"/>
                <w:szCs w:val="20"/>
              </w:rPr>
              <w:t xml:space="preserve">The original proposal references "Gemini 3.1 Pro" for orchestration planning. This model does NOT exist. Google's actual models as of March 2026 are: Gemini 2.5 Pro (most capable, free via AI Studio at 50 req/day), Gemini 2.0 Flash (fast, free at 1,500 req/day). RECOMMENDATION: Use Gemini 2.0 Flash-Exp via Google AI Studio free tier for the orchestration layer — it has the best free quota and strong reasoning. Model ID: gemini-2.0-flash-exp.</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3E0" w:val="clear"/>
            <w:tcMar>
              <w:top w:type="dxa" w:w="120"/>
              <w:left w:type="dxa" w:w="200"/>
              <w:bottom w:type="dxa" w:w="120"/>
              <w:right w:type="dxa" w:w="200"/>
            </w:tcMar>
          </w:tcPr>
          <w:p>
            <w:r>
              <w:rPr>
                <w:rFonts w:ascii="Arial" w:cs="Arial" w:eastAsia="Arial" w:hAnsi="Arial"/>
                <w:b/>
                <w:bCs/>
                <w:color w:val="1A3C5E"/>
                <w:sz w:val="22"/>
                <w:szCs w:val="22"/>
              </w:rPr>
              <w:t xml:space="preserve">🚨 CORRECTION #2: "Kimi K2.5" Does Not Exist as a Public API</w:t>
            </w:r>
          </w:p>
          <w:p>
            <w:pPr>
              <w:spacing w:after="0"/>
            </w:pPr>
            <w:r>
              <w:rPr>
                <w:rFonts w:ascii="Arial" w:cs="Arial" w:eastAsia="Arial" w:hAnsi="Arial"/>
                <w:color w:val="2C3E50"/>
                <w:sz w:val="20"/>
                <w:szCs w:val="20"/>
              </w:rPr>
              <w:t xml:space="preserve">The original proposal references "Kimi K2.5" from Moonshot AI for synthesis. The only confirmed public Kimi model is Kimi k1.5 (released Jan 2025). There is no "K2.5" in any public API catalog. RECOMMENDATION: Replace with one of these confirmed free alternatives: (a) Mistral Large via Mistral AI free tier (1 req/sec), or (b) Qwen2.5-72B via Together AI free credits, or (c) DeepSeek-V3 via DeepSeek API (extremely cheap at $0.14/1M tokens if needed). For synthesis, Gemini 2.0 Flash is the strongest confirmed free option.</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EBEE" w:val="clear"/>
            <w:tcMar>
              <w:top w:type="dxa" w:w="120"/>
              <w:left w:type="dxa" w:w="200"/>
              <w:bottom w:type="dxa" w:w="120"/>
              <w:right w:type="dxa" w:w="200"/>
            </w:tcMar>
          </w:tcPr>
          <w:p>
            <w:r>
              <w:rPr>
                <w:rFonts w:ascii="Arial" w:cs="Arial" w:eastAsia="Arial" w:hAnsi="Arial"/>
                <w:b/>
                <w:bCs/>
                <w:color w:val="1A3C5E"/>
                <w:sz w:val="22"/>
                <w:szCs w:val="22"/>
              </w:rPr>
              <w:t xml:space="preserve">🚨 CORRECTION #3: Reddit API Is Not Free at Scale</w:t>
            </w:r>
          </w:p>
          <w:p>
            <w:pPr>
              <w:spacing w:after="0"/>
            </w:pPr>
            <w:r>
              <w:rPr>
                <w:rFonts w:ascii="Arial" w:cs="Arial" w:eastAsia="Arial" w:hAnsi="Arial"/>
                <w:color w:val="2C3E50"/>
                <w:sz w:val="20"/>
                <w:szCs w:val="20"/>
              </w:rPr>
              <w:t xml:space="preserve">Post-2023 Reddit API changes, scraping Reddit at high volume violates their ToS and their official API costs $0.24 per 1,000 API calls beyond the free cap (100 QPM free for read-only). For this project, use the Reddit RSS feed (completely free, no auth required) at https://www.reddit.com/r/wallstreetbets/.rss?limit=100, or use the free Pushshift.io alternative. Twitter/X scraping is essentially blocked — their API costs $100/month minimum. RECOMMENDATION: Focus Reddit RSS + financial news RSS feeds (Yahoo Finance RSS is free). Drop Twitter/X entirely.</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1A3C5E"/>
                <w:sz w:val="22"/>
                <w:szCs w:val="22"/>
              </w:rPr>
              <w:t xml:space="preserve">⚠️ CORRECTION #4: Cloudflare Workers 10ms CPU Limit</w:t>
            </w:r>
          </w:p>
          <w:p>
            <w:pPr>
              <w:spacing w:after="0"/>
            </w:pPr>
            <w:r>
              <w:rPr>
                <w:rFonts w:ascii="Arial" w:cs="Arial" w:eastAsia="Arial" w:hAnsi="Arial"/>
                <w:color w:val="2C3E50"/>
                <w:sz w:val="20"/>
                <w:szCs w:val="20"/>
              </w:rPr>
              <w:t xml:space="preserve">The free tier enforces 10ms of CPU time per invocation (not wall-clock time). Since our pipeline makes 5-7 sequential async API calls, the total wall-clock time can be 10-30 seconds but the actual CPU burn is minimal (async I/O doesn't count). This should be fine in practice. However, if complex JSON processing or string manipulation causes CPU limit breaches, upgrade to Workers Paid ($5/month). The $5/month threshold aligns perfectly with the user's stated willingness to spend once profitable.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8E1" w:val="clear"/>
            <w:tcMar>
              <w:top w:type="dxa" w:w="120"/>
              <w:left w:type="dxa" w:w="200"/>
              <w:bottom w:type="dxa" w:w="120"/>
              <w:right w:type="dxa" w:w="200"/>
            </w:tcMar>
          </w:tcPr>
          <w:p>
            <w:r>
              <w:rPr>
                <w:rFonts w:ascii="Arial" w:cs="Arial" w:eastAsia="Arial" w:hAnsi="Arial"/>
                <w:b/>
                <w:bCs/>
                <w:color w:val="1A3C5E"/>
                <w:sz w:val="22"/>
                <w:szCs w:val="22"/>
              </w:rPr>
              <w:t xml:space="preserve">⚠️ CORRECTION #5: localStorage Is Not "Military Grade"</w:t>
            </w:r>
          </w:p>
          <w:p>
            <w:pPr>
              <w:spacing w:after="0"/>
            </w:pPr>
            <w:r>
              <w:rPr>
                <w:rFonts w:ascii="Arial" w:cs="Arial" w:eastAsia="Arial" w:hAnsi="Arial"/>
                <w:color w:val="2C3E50"/>
                <w:sz w:val="20"/>
                <w:szCs w:val="20"/>
              </w:rPr>
              <w:t xml:space="preserve">The original proposal claims browser localStorage provides "military grade protection." This is incorrect. localStorage is accessible to any JavaScript running on the page (XSS vulnerability), is never encrypted, and persists until manually cleared. REAL military-grade storage: (1) Web Crypto API to encrypt keys with a user-provided passphrase before storing, (2) sessionStorage for session-only persistence (cleared on tab close), (3) For the highest security, keys should never be stored — entered per session. RECOMMENDATION: Use AES-256-GCM encryption via the Web Crypto API with a passphrase the user sets on first use. This is implementable in 50 lines of JavaScript.</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2: Corrected System Architecture</w:t>
      </w:r>
    </w:p>
    <w:p>
      <w:pPr>
        <w:pStyle w:val="Heading2"/>
        <w:spacing w:before="280" w:after="160"/>
      </w:pPr>
      <w:r>
        <w:rPr>
          <w:rFonts w:ascii="Arial" w:cs="Arial" w:eastAsia="Arial" w:hAnsi="Arial"/>
          <w:b/>
          <w:bCs/>
          <w:color w:val="2E86AB"/>
          <w:sz w:val="28"/>
          <w:szCs w:val="28"/>
        </w:rPr>
        <w:t xml:space="preserve">2.1 Architecture Philosophy: The Three Laws</w:t>
      </w:r>
    </w:p>
    <w:p>
      <w:pPr>
        <w:spacing w:after="160"/>
      </w:pPr>
      <w:r>
        <w:rPr>
          <w:rFonts w:ascii="Arial" w:cs="Arial" w:eastAsia="Arial" w:hAnsi="Arial"/>
          <w:b w:val="false"/>
          <w:bCs w:val="false"/>
          <w:color w:val="2C3E50"/>
          <w:sz w:val="22"/>
          <w:szCs w:val="22"/>
        </w:rPr>
        <w:t xml:space="preserve">The entire design is governed by three non-negotiable laws:</w:t>
      </w:r>
    </w:p>
    <w:p>
      <w:pPr>
        <w:pStyle w:val="ListParagraph"/>
        <w:numPr>
          <w:ilvl w:val="0"/>
          <w:numId w:val="2"/>
        </w:numPr>
        <w:spacing w:after="100"/>
      </w:pPr>
      <w:r>
        <w:rPr>
          <w:rFonts w:ascii="Arial" w:cs="Arial" w:eastAsia="Arial" w:hAnsi="Arial"/>
          <w:b w:val="false"/>
          <w:bCs w:val="false"/>
          <w:color w:val="2C3E50"/>
          <w:sz w:val="22"/>
          <w:szCs w:val="22"/>
        </w:rPr>
        <w:t xml:space="preserve">Law 1 — Zero Operator Cost: The operator (you) pays nothing. Every API call is made using the end user's own free-tier keys stored in their browser. The operator's Cloudflare Worker is a stateless router — it never touches paid services.</w:t>
      </w:r>
    </w:p>
    <w:p>
      <w:pPr>
        <w:pStyle w:val="ListParagraph"/>
        <w:numPr>
          <w:ilvl w:val="0"/>
          <w:numId w:val="2"/>
        </w:numPr>
        <w:spacing w:after="100"/>
      </w:pPr>
      <w:r>
        <w:rPr>
          <w:rFonts w:ascii="Arial" w:cs="Arial" w:eastAsia="Arial" w:hAnsi="Arial"/>
          <w:b w:val="false"/>
          <w:bCs w:val="false"/>
          <w:color w:val="2C3E50"/>
          <w:sz w:val="22"/>
          <w:szCs w:val="22"/>
        </w:rPr>
        <w:t xml:space="preserve">Law 2 — Deterministic Numbers: Financial figures (price, P/E, debt-to-equity, revenue) must NEVER pass through an LLM. They come from Finnhub JSON directly and are injected as verified facts into the synthesis prompt.</w:t>
      </w:r>
    </w:p>
    <w:p>
      <w:pPr>
        <w:pStyle w:val="ListParagraph"/>
        <w:numPr>
          <w:ilvl w:val="0"/>
          <w:numId w:val="2"/>
        </w:numPr>
        <w:spacing w:after="100"/>
      </w:pPr>
      <w:r>
        <w:rPr>
          <w:rFonts w:ascii="Arial" w:cs="Arial" w:eastAsia="Arial" w:hAnsi="Arial"/>
          <w:b w:val="false"/>
          <w:bCs w:val="false"/>
          <w:color w:val="2C3E50"/>
          <w:sz w:val="22"/>
          <w:szCs w:val="22"/>
        </w:rPr>
        <w:t xml:space="preserve">Law 3 — Separation of Concerns: Each API does exactly one job it is world-class at. No API is asked to do something outside its core competency.</w:t>
      </w:r>
    </w:p>
    <w:p>
      <w:pPr>
        <w:spacing w:after="200"/>
      </w:pPr>
    </w:p>
    <w:p>
      <w:pPr>
        <w:pStyle w:val="Heading2"/>
        <w:spacing w:before="280" w:after="160"/>
      </w:pPr>
      <w:r>
        <w:rPr>
          <w:rFonts w:ascii="Arial" w:cs="Arial" w:eastAsia="Arial" w:hAnsi="Arial"/>
          <w:b/>
          <w:bCs/>
          <w:color w:val="2E86AB"/>
          <w:sz w:val="28"/>
          <w:szCs w:val="28"/>
        </w:rPr>
        <w:t xml:space="preserve">2.2 High-Level Architecture Diagram (Text Representation)</w:t>
      </w:r>
    </w:p>
    <w:p>
      <w:pPr>
        <w:spacing w:after="160"/>
      </w:pPr>
      <w:r>
        <w:rPr>
          <w:rFonts w:ascii="Arial" w:cs="Arial" w:eastAsia="Arial" w:hAnsi="Arial"/>
          <w:b w:val="false"/>
          <w:bCs w:val="false"/>
          <w:color w:val="2C3E50"/>
          <w:sz w:val="22"/>
          <w:szCs w:val="22"/>
        </w:rPr>
        <w:t xml:space="preserve">The following represents the complete data flow from user request to final PDF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6"/>
              <w:left w:val="single" w:color="1A3C5E" w:sz="6"/>
              <w:bottom w:val="single" w:color="1A3C5E" w:sz="6"/>
              <w:right w:val="single" w:color="1A3C5E" w:sz="6"/>
            </w:tcBorders>
            <w:shd w:fill="0D1B2A" w:val="clear"/>
            <w:tcMar>
              <w:top w:type="dxa" w:w="200"/>
              <w:left w:type="dxa" w:w="300"/>
              <w:bottom w:type="dxa" w:w="200"/>
              <w:right w:type="dxa" w:w="300"/>
            </w:tcMar>
          </w:tcPr>
          <w:p>
            <w:r>
              <w:rPr>
                <w:rFonts w:ascii="Courier New" w:cs="Courier New" w:eastAsia="Courier New" w:hAnsi="Courier New"/>
                <w:b/>
                <w:bCs/>
                <w:color w:val="64B5F6"/>
                <w:sz w:val="18"/>
                <w:szCs w:val="18"/>
              </w:rPr>
              <w:t xml:space="preserve">USER BROWSER (React SPA — Static Hosting on Cloudflare Pages)</w:t>
            </w:r>
          </w:p>
          <w:p>
            <w:r>
              <w:rPr>
                <w:rFonts w:ascii="Courier New" w:cs="Courier New" w:eastAsia="Courier New" w:hAnsi="Courier New"/>
                <w:color w:val="81C784"/>
                <w:sz w:val="18"/>
                <w:szCs w:val="18"/>
              </w:rPr>
              <w:t xml:space="preserve">  |  Keys stored: Finnhub, Groq, Cohere, Gemini (AES-256 encrypted)</w:t>
            </w:r>
          </w:p>
          <w:p>
            <w:r>
              <w:rPr>
                <w:rFonts w:ascii="Courier New" w:cs="Courier New" w:eastAsia="Courier New" w:hAnsi="Courier New"/>
                <w:color w:val="FFB74D"/>
                <w:sz w:val="18"/>
                <w:szCs w:val="18"/>
              </w:rPr>
              <w:t xml:space="preserve">  |  POST /analyze { ticker: "AAPL", userKeys: { ... } }</w:t>
            </w:r>
          </w:p>
          <w:p>
            <w:r>
              <w:rPr>
                <w:rFonts w:ascii="Courier New" w:cs="Courier New" w:eastAsia="Courier New" w:hAnsi="Courier New"/>
                <w:color w:val="FFFFFF"/>
                <w:sz w:val="18"/>
                <w:szCs w:val="18"/>
              </w:rPr>
              <w:t xml:space="preserve">  v</w:t>
            </w:r>
          </w:p>
          <w:p>
            <w:r>
              <w:rPr>
                <w:rFonts w:ascii="Courier New" w:cs="Courier New" w:eastAsia="Courier New" w:hAnsi="Courier New"/>
                <w:b/>
                <w:bCs/>
                <w:color w:val="EF9A9A"/>
                <w:sz w:val="18"/>
                <w:szCs w:val="18"/>
              </w:rPr>
              <w:t xml:space="preserve">CLOUDFLARE WORKER (Stateless Orchestrator)</w:t>
            </w:r>
          </w:p>
          <w:p>
            <w:r>
              <w:rPr>
                <w:rFonts w:ascii="Courier New" w:cs="Courier New" w:eastAsia="Courier New" w:hAnsi="Courier New"/>
                <w:color w:val="80CBC4"/>
                <w:sz w:val="18"/>
                <w:szCs w:val="18"/>
              </w:rPr>
              <w:t xml:space="preserve">  |-- Phase 2a: Finnhub API ---------&gt; { price, PE, debtEq, insiders } (JSON)</w:t>
            </w:r>
          </w:p>
          <w:p>
            <w:r>
              <w:rPr>
                <w:rFonts w:ascii="Courier New" w:cs="Courier New" w:eastAsia="Courier New" w:hAnsi="Courier New"/>
                <w:color w:val="80CBC4"/>
                <w:sz w:val="18"/>
                <w:szCs w:val="18"/>
              </w:rPr>
              <w:t xml:space="preserve">  |-- Phase 2b: Reddit RSS + Groq ---&gt; { bullish: 62%, bearish: 28%, themes: [...] }</w:t>
            </w:r>
          </w:p>
          <w:p>
            <w:r>
              <w:rPr>
                <w:rFonts w:ascii="Courier New" w:cs="Courier New" w:eastAsia="Courier New" w:hAnsi="Courier New"/>
                <w:color w:val="80CBC4"/>
                <w:sz w:val="18"/>
                <w:szCs w:val="18"/>
              </w:rPr>
              <w:t xml:space="preserve">  |-- Phase 2c: News RSS + Gemini ---&gt; { risks: [...], catalysts: [...] }</w:t>
            </w:r>
          </w:p>
          <w:p>
            <w:r>
              <w:rPr>
                <w:rFonts w:ascii="Courier New" w:cs="Courier New" w:eastAsia="Courier New" w:hAnsi="Courier New"/>
                <w:color w:val="CE93D8"/>
                <w:sz w:val="18"/>
                <w:szCs w:val="18"/>
              </w:rPr>
              <w:t xml:space="preserve">  |-- Phase 3:  Gemini 2.0 Flash ----&gt; Draft report (markdown)</w:t>
            </w:r>
          </w:p>
          <w:p>
            <w:r>
              <w:rPr>
                <w:rFonts w:ascii="Courier New" w:cs="Courier New" w:eastAsia="Courier New" w:hAnsi="Courier New"/>
                <w:color w:val="CE93D8"/>
                <w:sz w:val="18"/>
                <w:szCs w:val="18"/>
              </w:rPr>
              <w:t xml:space="preserve">  |-- Phase 4:  Cohere Command R+ ---&gt; Fact audit + citations</w:t>
            </w:r>
          </w:p>
          <w:p>
            <w:r>
              <w:rPr>
                <w:rFonts w:ascii="Courier New" w:cs="Courier New" w:eastAsia="Courier New" w:hAnsi="Courier New"/>
                <w:color w:val="FFD54F"/>
                <w:sz w:val="18"/>
                <w:szCs w:val="18"/>
              </w:rPr>
              <w:t xml:space="preserve">  |-- Phase 5:  PDF Generation ------&gt; jsPDF (client-side, zero cost)</w:t>
            </w:r>
          </w:p>
          <w:p>
            <w:pPr>
              <w:spacing w:after="0"/>
            </w:pPr>
            <w:r>
              <w:rPr>
                <w:rFonts w:ascii="Courier New" w:cs="Courier New" w:eastAsia="Courier New" w:hAnsi="Courier New"/>
                <w:color w:val="FFFFFF"/>
                <w:sz w:val="18"/>
                <w:szCs w:val="18"/>
              </w:rPr>
              <w:t xml:space="preserve">  v  RETURN PDF + JSON to browser</w:t>
            </w:r>
          </w:p>
        </w:tc>
      </w:tr>
    </w:tbl>
    <w:p>
      <w:pPr>
        <w:spacing w:after="200"/>
      </w:pPr>
    </w:p>
    <w:p>
      <w:pPr>
        <w:pStyle w:val="Heading2"/>
        <w:spacing w:before="280" w:after="160"/>
      </w:pPr>
      <w:r>
        <w:rPr>
          <w:rFonts w:ascii="Arial" w:cs="Arial" w:eastAsia="Arial" w:hAnsi="Arial"/>
          <w:b/>
          <w:bCs/>
          <w:color w:val="2E86AB"/>
          <w:sz w:val="28"/>
          <w:szCs w:val="28"/>
        </w:rPr>
        <w:t xml:space="preserve">2.3 Component Selection Matrix</w:t>
      </w:r>
    </w:p>
    <w:p>
      <w:pPr>
        <w:spacing w:after="160"/>
      </w:pPr>
      <w:r>
        <w:rPr>
          <w:rFonts w:ascii="Arial" w:cs="Arial" w:eastAsia="Arial" w:hAnsi="Arial"/>
          <w:b w:val="false"/>
          <w:bCs w:val="false"/>
          <w:color w:val="2C3E50"/>
          <w:sz w:val="22"/>
          <w:szCs w:val="22"/>
        </w:rPr>
        <w:t xml:space="preserve">Every component choice is justified by measurable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Component</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 Chosen</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Why This Tool</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Tier Limits</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Fallback</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Orchestration Layer</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Cloudflare Workers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Global edge, 100K req/day free, &lt;50ms cold start, no servers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100K req/day, 10ms CPU</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Vercel Edge Functions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Static Frontend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Cloudflare Pages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 bandwidth, global CDN, GitHub auto-deploy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GitHub Pages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Hard Financial Data</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Finnhub API</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Clean JSON, 60 req/min free, real-time + fundamentals + insiders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60 req/min</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Alpha Vantage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High-Speed Sentiment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Groq (Llama 3.3 70B)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750 tok/sec LPU speed, 14,400 req/day free, zero timeout risk</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6K tok/min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Mistral free tier</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Orchestration &amp; Synthesis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Gemini 2.0 Flash</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1,500 req/day free, 128K context, strong reasoning</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1,500/day</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Mistral Large free</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RAG Fact-Checking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Cohere Command 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Purpose-built for RAG, free 1K calls/month, exact citations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1K calls/month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Skip if quota hit</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News &amp; Filings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RSS Feeds (free)</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Yahoo Finance RSS, SEC EDGAR RSS — zero API, zero cost, real-time</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DuckDuckGo scraping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Sentiment Source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Reddit RSS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no auth needed, r/wallstreetbets + r/stocks feeds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StockTwits RSS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PDF Generation</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jsPDF (client-side)</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Runs in browser, zero server cost, no bandwidth for PDF</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html2pdf.js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Key Storage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Web Crypto + sessionStorage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AES-256-GCM encryption, zero backend, user-controlled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IndexedDB</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3: Component Deep-Dives</w:t>
      </w:r>
    </w:p>
    <w:p>
      <w:pPr>
        <w:pStyle w:val="Heading2"/>
        <w:spacing w:before="280" w:after="160"/>
      </w:pPr>
      <w:r>
        <w:rPr>
          <w:rFonts w:ascii="Arial" w:cs="Arial" w:eastAsia="Arial" w:hAnsi="Arial"/>
          <w:b/>
          <w:bCs/>
          <w:color w:val="2E86AB"/>
          <w:sz w:val="28"/>
          <w:szCs w:val="28"/>
        </w:rPr>
        <w:t xml:space="preserve">3.1 Layer 1 — The Hard Data Layer (Finnhub)</w:t>
      </w:r>
    </w:p>
    <w:p>
      <w:pPr>
        <w:spacing w:after="160"/>
      </w:pPr>
      <w:r>
        <w:rPr>
          <w:rFonts w:ascii="Arial" w:cs="Arial" w:eastAsia="Arial" w:hAnsi="Arial"/>
          <w:b w:val="false"/>
          <w:bCs w:val="false"/>
          <w:color w:val="2C3E50"/>
          <w:sz w:val="22"/>
          <w:szCs w:val="22"/>
        </w:rPr>
        <w:t xml:space="preserve">This is the most important layer in the entire system. Every financial number that appears in the final report originates here and is never touched by an LLM. The Cloudflare Worker makes a direct HTTPS call to Finnhub using the user's own Finnhub API key.</w:t>
      </w:r>
    </w:p>
    <w:p>
      <w:pPr>
        <w:spacing w:after="160"/>
      </w:pPr>
      <w:r>
        <w:rPr>
          <w:rFonts w:ascii="Arial" w:cs="Arial" w:eastAsia="Arial" w:hAnsi="Arial"/>
          <w:b w:val="false"/>
          <w:bCs w:val="false"/>
          <w:color w:val="2C3E50"/>
          <w:sz w:val="22"/>
          <w:szCs w:val="22"/>
        </w:rPr>
        <w:t xml:space="preserve">What Finnhub provides on the free tier: real-time quote (price, change, volume), company profile (sector, market cap, CEO), basic financials (P/E, EPS, beta, 52-week high/low, revenue, gross margin, debt-to-equity), insider transactions (who bought/sold and how much), and earnings surprise history.</w:t>
      </w:r>
    </w:p>
    <w:p>
      <w:pPr>
        <w:spacing w:after="160"/>
      </w:pPr>
      <w:r>
        <w:rPr>
          <w:rFonts w:ascii="Arial" w:cs="Arial" w:eastAsia="Arial" w:hAnsi="Arial"/>
          <w:b w:val="false"/>
          <w:bCs w:val="false"/>
          <w:color w:val="2C3E50"/>
          <w:sz w:val="22"/>
          <w:szCs w:val="22"/>
        </w:rPr>
        <w:t xml:space="preserve">The Worker extracts this JSON and stores it as a verified_numbers object. This object is passed directly into the synthesis prompt with an explicit instruction: "The following numbers are verified facts from Finnhub API. Do not modify, interpolate, or calculate from these numbers. Use them verbatim."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b/>
                <w:bCs/>
                <w:color w:val="1A3C5E"/>
                <w:sz w:val="22"/>
                <w:szCs w:val="22"/>
              </w:rPr>
              <w:t xml:space="preserve">Why This Eliminates Hallucination Risk</w:t>
            </w:r>
          </w:p>
          <w:p>
            <w:pPr>
              <w:spacing w:after="0"/>
            </w:pPr>
            <w:r>
              <w:rPr>
                <w:rFonts w:ascii="Arial" w:cs="Arial" w:eastAsia="Arial" w:hAnsi="Arial"/>
                <w:color w:val="2C3E50"/>
                <w:sz w:val="20"/>
                <w:szCs w:val="20"/>
              </w:rPr>
              <w:t xml:space="preserve">When an LLM is given structured facts as input rather than being asked to find facts from web pages, hallucination of numbers drops to near-zero. The LLM's job becomes writing prose around pre-verified numbers — a task LLMs are excellent at. This is the core architectural insight that separates this system from naive LLM-based financial tools.</w:t>
            </w:r>
          </w:p>
        </w:tc>
      </w:tr>
    </w:tbl>
    <w:p>
      <w:pPr>
        <w:spacing w:after="200"/>
      </w:pPr>
    </w:p>
    <w:p>
      <w:pPr>
        <w:pStyle w:val="Heading2"/>
        <w:spacing w:before="280" w:after="160"/>
      </w:pPr>
      <w:r>
        <w:rPr>
          <w:rFonts w:ascii="Arial" w:cs="Arial" w:eastAsia="Arial" w:hAnsi="Arial"/>
          <w:b/>
          <w:bCs/>
          <w:color w:val="2E86AB"/>
          <w:sz w:val="28"/>
          <w:szCs w:val="28"/>
        </w:rPr>
        <w:t xml:space="preserve">3.2 Layer 2 — Sentiment Swarm (Groq + Reddit RSS)</w:t>
      </w:r>
    </w:p>
    <w:p>
      <w:pPr>
        <w:spacing w:after="160"/>
      </w:pPr>
      <w:r>
        <w:rPr>
          <w:rFonts w:ascii="Arial" w:cs="Arial" w:eastAsia="Arial" w:hAnsi="Arial"/>
          <w:b w:val="false"/>
          <w:bCs w:val="false"/>
          <w:color w:val="2C3E50"/>
          <w:sz w:val="22"/>
          <w:szCs w:val="22"/>
        </w:rPr>
        <w:t xml:space="preserve">The Worker fetches the top 100 posts from r/wallstreetbets, r/stocks, and r/investing via their free RSS feeds. RSS returns XML which is parsed deterministically — no LLM involved at this stage. Only posts mentioning the target ticker are kept (simple string search).</w:t>
      </w:r>
    </w:p>
    <w:p>
      <w:pPr>
        <w:spacing w:after="160"/>
      </w:pPr>
      <w:r>
        <w:rPr>
          <w:rFonts w:ascii="Arial" w:cs="Arial" w:eastAsia="Arial" w:hAnsi="Arial"/>
          <w:b w:val="false"/>
          <w:bCs w:val="false"/>
          <w:color w:val="2C3E50"/>
          <w:sz w:val="22"/>
          <w:szCs w:val="22"/>
        </w:rPr>
        <w:t xml:space="preserve">These filtered posts are sent to Groq as a single batch prompt: "Classify each of the following posts as Bullish, Bearish, or Neutral for [TICKER]. Extract the key argument in 5 words or less. Return JSON array." Groq's LPU processes 100 posts in approximately 2-3 seconds at 750 tokens/second.</w:t>
      </w:r>
    </w:p>
    <w:p>
      <w:pPr>
        <w:spacing w:after="160"/>
      </w:pPr>
      <w:r>
        <w:rPr>
          <w:rFonts w:ascii="Arial" w:cs="Arial" w:eastAsia="Arial" w:hAnsi="Arial"/>
          <w:b w:val="false"/>
          <w:bCs w:val="false"/>
          <w:color w:val="2C3E50"/>
          <w:sz w:val="22"/>
          <w:szCs w:val="22"/>
        </w:rPr>
        <w:t xml:space="preserve">Why Groq specifically? For sentiment classification, we need volume and speed, not depth. Groq's Llama 3.3 70B achieves GPT-4-level classification accuracy at 20x the speed of any other free API. This prevents Cloudflare's request timeout from triggering. Groq's free tier allows 14,400 requests per day — far more than any individual user would generate.</w:t>
      </w:r>
    </w:p>
    <w:p>
      <w:pPr>
        <w:pStyle w:val="Heading2"/>
        <w:spacing w:before="280" w:after="160"/>
      </w:pPr>
      <w:r>
        <w:rPr>
          <w:rFonts w:ascii="Arial" w:cs="Arial" w:eastAsia="Arial" w:hAnsi="Arial"/>
          <w:b/>
          <w:bCs/>
          <w:color w:val="2E86AB"/>
          <w:sz w:val="28"/>
          <w:szCs w:val="28"/>
        </w:rPr>
        <w:t xml:space="preserve">3.3 Layer 3 — Risk Extraction (Gemini 2.0 Flash + News RSS)</w:t>
      </w:r>
    </w:p>
    <w:p>
      <w:pPr>
        <w:spacing w:after="160"/>
      </w:pPr>
      <w:r>
        <w:rPr>
          <w:rFonts w:ascii="Arial" w:cs="Arial" w:eastAsia="Arial" w:hAnsi="Arial"/>
          <w:b w:val="false"/>
          <w:bCs w:val="false"/>
          <w:color w:val="2C3E50"/>
          <w:sz w:val="22"/>
          <w:szCs w:val="22"/>
        </w:rPr>
        <w:t xml:space="preserve">Yahoo Finance, MarketWatch, Reuters, and SEC EDGAR all provide free RSS feeds with real-time news and filing announcements. The Worker fetches the last 24 hours of news for the target ticker via RSS, extracts the text content, and sends it to Gemini 2.0 Flash with a structured extraction prompt.</w:t>
      </w:r>
    </w:p>
    <w:p>
      <w:pPr>
        <w:spacing w:after="160"/>
      </w:pPr>
      <w:r>
        <w:rPr>
          <w:rFonts w:ascii="Arial" w:cs="Arial" w:eastAsia="Arial" w:hAnsi="Arial"/>
          <w:b w:val="false"/>
          <w:bCs w:val="false"/>
          <w:color w:val="2C3E50"/>
          <w:sz w:val="22"/>
          <w:szCs w:val="22"/>
        </w:rPr>
        <w:t xml:space="preserve">Gemini's task: identify and categorize risk factors (regulatory, competitive, macro, company-specific), identify catalysts (upcoming earnings, product launches, analyst upgrades), and extract any specific financial projections mentioned in news articles — cross-referencing them against the Finnhub verified numbers to flag discrepancies.</w:t>
      </w:r>
    </w:p>
    <w:p>
      <w:pPr>
        <w:spacing w:after="160"/>
      </w:pPr>
      <w:r>
        <w:rPr>
          <w:rFonts w:ascii="Arial" w:cs="Arial" w:eastAsia="Arial" w:hAnsi="Arial"/>
          <w:b w:val="false"/>
          <w:bCs w:val="false"/>
          <w:color w:val="2C3E50"/>
          <w:sz w:val="22"/>
          <w:szCs w:val="22"/>
        </w:rPr>
        <w:t xml:space="preserve">Gemini 2.0 Flash is chosen here because it has the largest free quota (1,500 requests/day via Google AI Studio key), a 128,000 token context window (can ingest large news volumes), and strong structured output via its function-calling capability which forces JSON responses — no markdown parsing needed.</w:t>
      </w:r>
    </w:p>
    <w:p>
      <w:pPr>
        <w:pStyle w:val="Heading2"/>
        <w:spacing w:before="280" w:after="160"/>
      </w:pPr>
      <w:r>
        <w:rPr>
          <w:rFonts w:ascii="Arial" w:cs="Arial" w:eastAsia="Arial" w:hAnsi="Arial"/>
          <w:b/>
          <w:bCs/>
          <w:color w:val="2E86AB"/>
          <w:sz w:val="28"/>
          <w:szCs w:val="28"/>
        </w:rPr>
        <w:t xml:space="preserve">3.4 Layer 4 — Synthesis (Gemini 2.0 Flash)</w:t>
      </w:r>
    </w:p>
    <w:p>
      <w:pPr>
        <w:spacing w:after="160"/>
      </w:pPr>
      <w:r>
        <w:rPr>
          <w:rFonts w:ascii="Arial" w:cs="Arial" w:eastAsia="Arial" w:hAnsi="Arial"/>
          <w:b w:val="false"/>
          <w:bCs w:val="false"/>
          <w:color w:val="2C3E50"/>
          <w:sz w:val="22"/>
          <w:szCs w:val="22"/>
        </w:rPr>
        <w:t xml:space="preserve">By Phase 3, the Worker has assembled: (1) verified_numbers from Finnhub, (2) sentiment_summary from Groq, (3) risk_factors from Gemini news analysis. These are combined into a master synthesis prompt.</w:t>
      </w:r>
    </w:p>
    <w:p>
      <w:pPr>
        <w:spacing w:after="160"/>
      </w:pPr>
      <w:r>
        <w:rPr>
          <w:rFonts w:ascii="Arial" w:cs="Arial" w:eastAsia="Arial" w:hAnsi="Arial"/>
          <w:b w:val="false"/>
          <w:bCs w:val="false"/>
          <w:color w:val="2C3E50"/>
          <w:sz w:val="22"/>
          <w:szCs w:val="22"/>
        </w:rPr>
        <w:t xml:space="preserve">The synthesis prompt is structured with explicit XML tags to prevent LLM confusion between layers: &lt;VERIFIED_NUMBERS&gt;, &lt;SENTIMENT_DATA&gt;, &lt;RISK_FACTORS&gt;, and &lt;INSTRUCTIONS&gt;. The instructions explicitly state: "Write a 1,000-word institutional-grade financial analysis report. Every number you cite must come from VERIFIED_NUMBERS. Do not invent statistics. Do not make price predictions."</w:t>
      </w:r>
    </w:p>
    <w:p>
      <w:pPr>
        <w:pStyle w:val="Heading2"/>
        <w:spacing w:before="280" w:after="160"/>
      </w:pPr>
      <w:r>
        <w:rPr>
          <w:rFonts w:ascii="Arial" w:cs="Arial" w:eastAsia="Arial" w:hAnsi="Arial"/>
          <w:b/>
          <w:bCs/>
          <w:color w:val="2E86AB"/>
          <w:sz w:val="28"/>
          <w:szCs w:val="28"/>
        </w:rPr>
        <w:t xml:space="preserve">3.5 Layer 5 — Fact Audit (Cohere Command R+)</w:t>
      </w:r>
    </w:p>
    <w:p>
      <w:pPr>
        <w:spacing w:after="160"/>
      </w:pPr>
      <w:r>
        <w:rPr>
          <w:rFonts w:ascii="Arial" w:cs="Arial" w:eastAsia="Arial" w:hAnsi="Arial"/>
          <w:b w:val="false"/>
          <w:bCs w:val="false"/>
          <w:color w:val="2C3E50"/>
          <w:sz w:val="22"/>
          <w:szCs w:val="22"/>
        </w:rPr>
        <w:t xml:space="preserve">The draft report from Gemini is sent to Cohere Command R+ along with the original source texts and verified numbers. Command R+ is specifically trained for RAG — it reads both the claim and the source, and flags any claim it cannot ground in the provided sources.</w:t>
      </w:r>
    </w:p>
    <w:p>
      <w:pPr>
        <w:spacing w:after="160"/>
      </w:pPr>
      <w:r>
        <w:rPr>
          <w:rFonts w:ascii="Arial" w:cs="Arial" w:eastAsia="Arial" w:hAnsi="Arial"/>
          <w:b w:val="false"/>
          <w:bCs w:val="false"/>
          <w:color w:val="2C3E50"/>
          <w:sz w:val="22"/>
          <w:szCs w:val="22"/>
        </w:rPr>
        <w:t xml:space="preserve">The output is a JSON array of: { claim: "...", status: "grounded" | "speculative" | "unverifiable", source: "..." }. Grounded claims go directly into the final report. Speculative claims are tagged with a visual disclaimer. Unverifiable claims are removed entirely.</w:t>
      </w:r>
    </w:p>
    <w:p>
      <w:pPr>
        <w:spacing w:after="160"/>
      </w:pPr>
      <w:r>
        <w:rPr>
          <w:rFonts w:ascii="Arial" w:cs="Arial" w:eastAsia="Arial" w:hAnsi="Arial"/>
          <w:b w:val="false"/>
          <w:bCs w:val="false"/>
          <w:color w:val="2C3E50"/>
          <w:sz w:val="22"/>
          <w:szCs w:val="22"/>
        </w:rPr>
        <w:t xml:space="preserve">Cohere's free tier (1,000 calls/month) is sufficient here because Command R+ is only called once per full report, not per sentence. If a user generates 1,000 reports in a month, they have a very good problem — it means the product has found product-market fit.</w:t>
      </w:r>
    </w:p>
    <w:p>
      <w:pPr>
        <w:pStyle w:val="Heading2"/>
        <w:spacing w:before="280" w:after="160"/>
      </w:pPr>
      <w:r>
        <w:rPr>
          <w:rFonts w:ascii="Arial" w:cs="Arial" w:eastAsia="Arial" w:hAnsi="Arial"/>
          <w:b/>
          <w:bCs/>
          <w:color w:val="2E86AB"/>
          <w:sz w:val="28"/>
          <w:szCs w:val="28"/>
        </w:rPr>
        <w:t xml:space="preserve">3.6 Layer 6 — Client-Side PDF Generation (jsPDF)</w:t>
      </w:r>
    </w:p>
    <w:p>
      <w:pPr>
        <w:spacing w:after="160"/>
      </w:pPr>
      <w:r>
        <w:rPr>
          <w:rFonts w:ascii="Arial" w:cs="Arial" w:eastAsia="Arial" w:hAnsi="Arial"/>
          <w:b w:val="false"/>
          <w:bCs w:val="false"/>
          <w:color w:val="2C3E50"/>
          <w:sz w:val="22"/>
          <w:szCs w:val="22"/>
        </w:rPr>
        <w:t xml:space="preserve">The final, audited report data is returned to the browser as JSON. The React frontend uses jsPDF — a pure JavaScript PDF library that runs entirely in the browser — to render the report as a professionally formatted PDF. This means zero bandwidth cost for PDF delivery, zero server-side processing, and instant generation.</w:t>
      </w:r>
    </w:p>
    <w:p>
      <w:pPr>
        <w:spacing w:after="160"/>
      </w:pPr>
      <w:r>
        <w:rPr>
          <w:rFonts w:ascii="Arial" w:cs="Arial" w:eastAsia="Arial" w:hAnsi="Arial"/>
          <w:b w:val="false"/>
          <w:bCs w:val="false"/>
          <w:color w:val="2C3E50"/>
          <w:sz w:val="22"/>
          <w:szCs w:val="22"/>
        </w:rPr>
        <w:t xml:space="preserve">The PDF includes the report text, a structured data table from Finnhub, a sentiment gauge visualization, and a source citation list from Cohere. The user can download it immediately or share the link (which regenerates the PDF client-side from cached data).</w:t>
      </w:r>
    </w:p>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4: BYOK Security Architecture</w:t>
      </w:r>
    </w:p>
    <w:p>
      <w:pPr>
        <w:pStyle w:val="Heading2"/>
        <w:spacing w:before="280" w:after="160"/>
      </w:pPr>
      <w:r>
        <w:rPr>
          <w:rFonts w:ascii="Arial" w:cs="Arial" w:eastAsia="Arial" w:hAnsi="Arial"/>
          <w:b/>
          <w:bCs/>
          <w:color w:val="2E86AB"/>
          <w:sz w:val="28"/>
          <w:szCs w:val="28"/>
        </w:rPr>
        <w:t xml:space="preserve">4.1 Why BYOK Is the Right Model</w:t>
      </w:r>
    </w:p>
    <w:p>
      <w:pPr>
        <w:spacing w:after="160"/>
      </w:pPr>
      <w:r>
        <w:rPr>
          <w:rFonts w:ascii="Arial" w:cs="Arial" w:eastAsia="Arial" w:hAnsi="Arial"/>
          <w:b w:val="false"/>
          <w:bCs w:val="false"/>
          <w:color w:val="2C3E50"/>
          <w:sz w:val="22"/>
          <w:szCs w:val="22"/>
        </w:rPr>
        <w:t xml:space="preserve">Bring Your Own Keys (BYOK) is not a compromise — it is a strategic advantage. Here is why:</w:t>
      </w:r>
    </w:p>
    <w:p>
      <w:pPr>
        <w:pStyle w:val="ListParagraph"/>
        <w:numPr>
          <w:ilvl w:val="0"/>
          <w:numId w:val="2"/>
        </w:numPr>
        <w:spacing w:after="100"/>
      </w:pPr>
      <w:r>
        <w:rPr>
          <w:rFonts w:ascii="Arial" w:cs="Arial" w:eastAsia="Arial" w:hAnsi="Arial"/>
          <w:b w:val="false"/>
          <w:bCs w:val="false"/>
          <w:color w:val="2C3E50"/>
          <w:sz w:val="22"/>
          <w:szCs w:val="22"/>
        </w:rPr>
        <w:t xml:space="preserve">The operator (you) has zero API cost regardless of how many users generate reports.</w:t>
      </w:r>
    </w:p>
    <w:p>
      <w:pPr>
        <w:pStyle w:val="ListParagraph"/>
        <w:numPr>
          <w:ilvl w:val="0"/>
          <w:numId w:val="2"/>
        </w:numPr>
        <w:spacing w:after="100"/>
      </w:pPr>
      <w:r>
        <w:rPr>
          <w:rFonts w:ascii="Arial" w:cs="Arial" w:eastAsia="Arial" w:hAnsi="Arial"/>
          <w:b w:val="false"/>
          <w:bCs w:val="false"/>
          <w:color w:val="2C3E50"/>
          <w:sz w:val="22"/>
          <w:szCs w:val="22"/>
        </w:rPr>
        <w:t xml:space="preserve">Each user is bound by their own free tier limits, preventing a single user from exhausting shared resources.</w:t>
      </w:r>
    </w:p>
    <w:p>
      <w:pPr>
        <w:pStyle w:val="ListParagraph"/>
        <w:numPr>
          <w:ilvl w:val="0"/>
          <w:numId w:val="2"/>
        </w:numPr>
        <w:spacing w:after="100"/>
      </w:pPr>
      <w:r>
        <w:rPr>
          <w:rFonts w:ascii="Arial" w:cs="Arial" w:eastAsia="Arial" w:hAnsi="Arial"/>
          <w:b w:val="false"/>
          <w:bCs w:val="false"/>
          <w:color w:val="2C3E50"/>
          <w:sz w:val="22"/>
          <w:szCs w:val="22"/>
        </w:rPr>
        <w:t xml:space="preserve">You are not liable for API key leakage because you never possess the keys.</w:t>
      </w:r>
    </w:p>
    <w:p>
      <w:pPr>
        <w:pStyle w:val="ListParagraph"/>
        <w:numPr>
          <w:ilvl w:val="0"/>
          <w:numId w:val="2"/>
        </w:numPr>
        <w:spacing w:after="100"/>
      </w:pPr>
      <w:r>
        <w:rPr>
          <w:rFonts w:ascii="Arial" w:cs="Arial" w:eastAsia="Arial" w:hAnsi="Arial"/>
          <w:b w:val="false"/>
          <w:bCs w:val="false"/>
          <w:color w:val="2C3E50"/>
          <w:sz w:val="22"/>
          <w:szCs w:val="22"/>
        </w:rPr>
        <w:t xml:space="preserve">Users who trust the system enough to enter their API keys are highly engaged users — your retention will be excellent.</w:t>
      </w:r>
    </w:p>
    <w:p>
      <w:pPr>
        <w:pStyle w:val="ListParagraph"/>
        <w:numPr>
          <w:ilvl w:val="0"/>
          <w:numId w:val="2"/>
        </w:numPr>
        <w:spacing w:after="100"/>
      </w:pPr>
      <w:r>
        <w:rPr>
          <w:rFonts w:ascii="Arial" w:cs="Arial" w:eastAsia="Arial" w:hAnsi="Arial"/>
          <w:b w:val="false"/>
          <w:bCs w:val="false"/>
          <w:color w:val="2C3E50"/>
          <w:sz w:val="22"/>
          <w:szCs w:val="22"/>
        </w:rPr>
        <w:t xml:space="preserve">BYOK is a proven model: AnythingLLM, LM Studio, OpenRouter, and dozens of successful AI products use this exact approach.</w:t>
      </w:r>
    </w:p>
    <w:p>
      <w:pPr>
        <w:spacing w:after="200"/>
      </w:pPr>
    </w:p>
    <w:p>
      <w:pPr>
        <w:pStyle w:val="Heading2"/>
        <w:spacing w:before="280" w:after="160"/>
      </w:pPr>
      <w:r>
        <w:rPr>
          <w:rFonts w:ascii="Arial" w:cs="Arial" w:eastAsia="Arial" w:hAnsi="Arial"/>
          <w:b/>
          <w:bCs/>
          <w:color w:val="2E86AB"/>
          <w:sz w:val="28"/>
          <w:szCs w:val="28"/>
        </w:rPr>
        <w:t xml:space="preserve">4.2 Corrected Security Implementation (AES-256-GCM)</w:t>
      </w:r>
    </w:p>
    <w:p>
      <w:pPr>
        <w:spacing w:after="160"/>
      </w:pPr>
      <w:r>
        <w:rPr>
          <w:rFonts w:ascii="Arial" w:cs="Arial" w:eastAsia="Arial" w:hAnsi="Arial"/>
          <w:b w:val="false"/>
          <w:bCs w:val="false"/>
          <w:color w:val="2C3E50"/>
          <w:sz w:val="22"/>
          <w:szCs w:val="22"/>
        </w:rPr>
        <w:t xml:space="preserve">The original proposal suggested localStorage, which is insecure. The correct implementation uses the browser's native Web Crypto API, which is available in all modern browsers at zero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A1A2E" w:val="clear"/>
            <w:tcMar>
              <w:top w:type="dxa" w:w="160"/>
              <w:left w:type="dxa" w:w="240"/>
              <w:bottom w:type="dxa" w:w="160"/>
              <w:right w:type="dxa" w:w="240"/>
            </w:tcMar>
          </w:tcPr>
          <w:p>
            <w:r>
              <w:rPr>
                <w:rFonts w:ascii="Courier New" w:cs="Courier New" w:eastAsia="Courier New" w:hAnsi="Courier New"/>
                <w:color w:val="6A9955"/>
                <w:sz w:val="18"/>
                <w:szCs w:val="18"/>
              </w:rPr>
              <w:t xml:space="preserve">// Step 1: Derive encryption key from user passphrase</w:t>
            </w:r>
          </w:p>
          <w:p>
            <w:r>
              <w:rPr>
                <w:rFonts w:ascii="Courier New" w:cs="Courier New" w:eastAsia="Courier New" w:hAnsi="Courier New"/>
                <w:color w:val="DCDCAA"/>
                <w:sz w:val="18"/>
                <w:szCs w:val="18"/>
              </w:rPr>
              <w:t xml:space="preserve">const key = await crypto.subtle.importKey("raw",</w:t>
            </w:r>
          </w:p>
          <w:p>
            <w:r>
              <w:rPr>
                <w:rFonts w:ascii="Courier New" w:cs="Courier New" w:eastAsia="Courier New" w:hAnsi="Courier New"/>
                <w:color w:val="CE9178"/>
                <w:sz w:val="18"/>
                <w:szCs w:val="18"/>
              </w:rPr>
              <w:t xml:space="preserve">  await crypto.subtle.digest("SHA-256", encoder.encode(passphrase)),</w:t>
            </w:r>
          </w:p>
          <w:p>
            <w:r>
              <w:rPr>
                <w:rFonts w:ascii="Courier New" w:cs="Courier New" w:eastAsia="Courier New" w:hAnsi="Courier New"/>
                <w:color w:val="DCDCAA"/>
                <w:sz w:val="18"/>
                <w:szCs w:val="18"/>
              </w:rPr>
              <w:t xml:space="preserve">  { name: "AES-GCM" }, false, ["encrypt", "decrypt"]);</w:t>
            </w:r>
          </w:p>
          <w:p>
            <w:r>
              <w:rPr>
                <w:rFonts w:ascii="Courier New" w:cs="Courier New" w:eastAsia="Courier New" w:hAnsi="Courier New"/>
                <w:color w:val="6A9955"/>
                <w:sz w:val="18"/>
                <w:szCs w:val="18"/>
              </w:rPr>
              <w:t xml:space="preserve">// Step 2: Encrypt API keys before storage</w:t>
            </w:r>
          </w:p>
          <w:p>
            <w:r>
              <w:rPr>
                <w:rFonts w:ascii="Courier New" w:cs="Courier New" w:eastAsia="Courier New" w:hAnsi="Courier New"/>
                <w:color w:val="DCDCAA"/>
                <w:sz w:val="18"/>
                <w:szCs w:val="18"/>
              </w:rPr>
              <w:t xml:space="preserve">const iv = crypto.getRandomValues(new Uint8Array(12));</w:t>
            </w:r>
          </w:p>
          <w:p>
            <w:r>
              <w:rPr>
                <w:rFonts w:ascii="Courier New" w:cs="Courier New" w:eastAsia="Courier New" w:hAnsi="Courier New"/>
                <w:color w:val="DCDCAA"/>
                <w:sz w:val="18"/>
                <w:szCs w:val="18"/>
              </w:rPr>
              <w:t xml:space="preserve">const encrypted = await crypto.subtle.encrypt({ name:"AES-GCM", iv }, key, data);</w:t>
            </w:r>
          </w:p>
          <w:p>
            <w:pPr>
              <w:spacing w:after="0"/>
            </w:pPr>
            <w:r>
              <w:rPr>
                <w:rFonts w:ascii="Courier New" w:cs="Courier New" w:eastAsia="Courier New" w:hAnsi="Courier New"/>
                <w:color w:val="DCDCAA"/>
                <w:sz w:val="18"/>
                <w:szCs w:val="18"/>
              </w:rPr>
              <w:t xml:space="preserve">localStorage.setItem("af_keys", btoa(String.fromCharCode(...new Uint8Array(encrypted))));</w:t>
            </w:r>
          </w:p>
        </w:tc>
      </w:tr>
    </w:tbl>
    <w:p>
      <w:pPr>
        <w:spacing w:after="160"/>
      </w:pPr>
    </w:p>
    <w:p>
      <w:pPr>
        <w:spacing w:after="160"/>
      </w:pPr>
      <w:r>
        <w:rPr>
          <w:rFonts w:ascii="Arial" w:cs="Arial" w:eastAsia="Arial" w:hAnsi="Arial"/>
          <w:b w:val="false"/>
          <w:bCs w:val="false"/>
          <w:color w:val="2C3E50"/>
          <w:sz w:val="22"/>
          <w:szCs w:val="22"/>
        </w:rPr>
        <w:t xml:space="preserve">This implementation means: even if an attacker reads localStorage, they see only AES-256-GCM ciphertext. The decryption key (user's passphrase) never leaves the user's brain. This is genuinely enterprise-grade security — the same standard used by password managers like Bitwarden.</w:t>
      </w:r>
    </w:p>
    <w:p>
      <w:pPr>
        <w:pStyle w:val="Heading2"/>
        <w:spacing w:before="280" w:after="160"/>
      </w:pPr>
      <w:r>
        <w:rPr>
          <w:rFonts w:ascii="Arial" w:cs="Arial" w:eastAsia="Arial" w:hAnsi="Arial"/>
          <w:b/>
          <w:bCs/>
          <w:color w:val="2E86AB"/>
          <w:sz w:val="28"/>
          <w:szCs w:val="28"/>
        </w:rPr>
        <w:t xml:space="preserve">4.3 Key Acquisition Guide for Users</w:t>
      </w:r>
    </w:p>
    <w:p>
      <w:pPr>
        <w:spacing w:after="160"/>
      </w:pPr>
      <w:r>
        <w:rPr>
          <w:rFonts w:ascii="Arial" w:cs="Arial" w:eastAsia="Arial" w:hAnsi="Arial"/>
          <w:b w:val="false"/>
          <w:bCs w:val="false"/>
          <w:color w:val="2C3E50"/>
          <w:sz w:val="22"/>
          <w:szCs w:val="22"/>
        </w:rPr>
        <w:t xml:space="preserve">The onboarding flow must make key acquisition frictionless. Every API key needed is free and takes under 2 minutes to obtain: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 Key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Where to Get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Time to Get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Cost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Finnhub</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finnhub.io/register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30 seconds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forever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Groq</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console.groq.com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tier, no card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Google AI Studio (Gemini)</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aistudio.google.com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60 seconds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1,500 req/day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Cohere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dashboard.cohere.com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 seconds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Free, 1,000 calls/month</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5: Real Technical Challenges &amp; Solutions</w:t>
      </w:r>
    </w:p>
    <w:p>
      <w:pPr>
        <w:pStyle w:val="Heading2"/>
        <w:spacing w:before="280" w:after="160"/>
      </w:pPr>
      <w:r>
        <w:rPr>
          <w:rFonts w:ascii="Arial" w:cs="Arial" w:eastAsia="Arial" w:hAnsi="Arial"/>
          <w:b/>
          <w:bCs/>
          <w:color w:val="2E86AB"/>
          <w:sz w:val="28"/>
          <w:szCs w:val="28"/>
        </w:rPr>
        <w:t xml:space="preserve">5.1 Challenge: Cloudflare Workers Request Timeout</w:t>
      </w:r>
    </w:p>
    <w:p>
      <w:pPr>
        <w:spacing w:after="160"/>
      </w:pPr>
      <w:r>
        <w:rPr>
          <w:rFonts w:ascii="Arial" w:cs="Arial" w:eastAsia="Arial" w:hAnsi="Arial"/>
          <w:b w:val="false"/>
          <w:bCs w:val="false"/>
          <w:color w:val="2C3E50"/>
          <w:sz w:val="22"/>
          <w:szCs w:val="22"/>
        </w:rPr>
        <w:t xml:space="preserve">By default, Cloudflare Workers on the free plan have a 30-second wall-clock timeout per request. Our 5-phase pipeline with 6+ external API calls could take 15-25 seconds in the worst case. Solutions:</w:t>
      </w:r>
    </w:p>
    <w:p>
      <w:pPr>
        <w:pStyle w:val="ListParagraph"/>
        <w:numPr>
          <w:ilvl w:val="0"/>
          <w:numId w:val="2"/>
        </w:numPr>
        <w:spacing w:after="100"/>
      </w:pPr>
      <w:r>
        <w:rPr>
          <w:rFonts w:ascii="Arial" w:cs="Arial" w:eastAsia="Arial" w:hAnsi="Arial"/>
          <w:b w:val="false"/>
          <w:bCs w:val="false"/>
          <w:color w:val="2C3E50"/>
          <w:sz w:val="22"/>
          <w:szCs w:val="22"/>
        </w:rPr>
        <w:t xml:space="preserve">Parallelize independent phases: Phase 2a (Finnhub), 2b (Reddit + Groq), and 2c (News + Gemini) can all run concurrently using Promise.all(). This reduces total time from ~25s sequential to ~10s parallel.</w:t>
      </w:r>
    </w:p>
    <w:p>
      <w:pPr>
        <w:pStyle w:val="ListParagraph"/>
        <w:numPr>
          <w:ilvl w:val="0"/>
          <w:numId w:val="2"/>
        </w:numPr>
        <w:spacing w:after="100"/>
      </w:pPr>
      <w:r>
        <w:rPr>
          <w:rFonts w:ascii="Arial" w:cs="Arial" w:eastAsia="Arial" w:hAnsi="Arial"/>
          <w:b w:val="false"/>
          <w:bCs w:val="false"/>
          <w:color w:val="2C3E50"/>
          <w:sz w:val="22"/>
          <w:szCs w:val="22"/>
        </w:rPr>
        <w:t xml:space="preserve">Use streaming responses: Cloudflare Workers support streaming (TransformStream). Send interim results to the browser as each phase completes so the user sees progress rather than a blank screen.</w:t>
      </w:r>
    </w:p>
    <w:p>
      <w:pPr>
        <w:pStyle w:val="ListParagraph"/>
        <w:numPr>
          <w:ilvl w:val="0"/>
          <w:numId w:val="2"/>
        </w:numPr>
        <w:spacing w:after="100"/>
      </w:pPr>
      <w:r>
        <w:rPr>
          <w:rFonts w:ascii="Arial" w:cs="Arial" w:eastAsia="Arial" w:hAnsi="Arial"/>
          <w:b w:val="false"/>
          <w:bCs w:val="false"/>
          <w:color w:val="2C3E50"/>
          <w:sz w:val="22"/>
          <w:szCs w:val="22"/>
        </w:rPr>
        <w:t xml:space="preserve">Phase 3 and 4 (synthesis and audit) can be triggered client-side after receiving Phase 2 data, splitting the Worker request into two shorter calls.</w:t>
      </w:r>
    </w:p>
    <w:p>
      <w:pPr>
        <w:pStyle w:val="Heading2"/>
        <w:spacing w:before="280" w:after="160"/>
      </w:pPr>
      <w:r>
        <w:rPr>
          <w:rFonts w:ascii="Arial" w:cs="Arial" w:eastAsia="Arial" w:hAnsi="Arial"/>
          <w:b/>
          <w:bCs/>
          <w:color w:val="2E86AB"/>
          <w:sz w:val="28"/>
          <w:szCs w:val="28"/>
        </w:rPr>
        <w:t xml:space="preserve">5.2 Challenge: Reddit RSS Rate &amp; Relevance</w:t>
      </w:r>
    </w:p>
    <w:p>
      <w:pPr>
        <w:spacing w:after="160"/>
      </w:pPr>
      <w:r>
        <w:rPr>
          <w:rFonts w:ascii="Arial" w:cs="Arial" w:eastAsia="Arial" w:hAnsi="Arial"/>
          <w:b w:val="false"/>
          <w:bCs w:val="false"/>
          <w:color w:val="2C3E50"/>
          <w:sz w:val="22"/>
          <w:szCs w:val="22"/>
        </w:rPr>
        <w:t xml:space="preserve">Reddit RSS feeds return all posts from a subreddit, not filtered by ticker. You must filter client-side or in the Worker using simple string matching. For low-volume tickers (small caps), there may be very few mentions. Solution: fall back to DuckDuckGo search for "site:reddit.com [TICKER]" when RSS yields fewer than 10 relevant posts.</w:t>
      </w:r>
    </w:p>
    <w:p>
      <w:pPr>
        <w:pStyle w:val="Heading2"/>
        <w:spacing w:before="280" w:after="160"/>
      </w:pPr>
      <w:r>
        <w:rPr>
          <w:rFonts w:ascii="Arial" w:cs="Arial" w:eastAsia="Arial" w:hAnsi="Arial"/>
          <w:b/>
          <w:bCs/>
          <w:color w:val="2E86AB"/>
          <w:sz w:val="28"/>
          <w:szCs w:val="28"/>
        </w:rPr>
        <w:t xml:space="preserve">5.3 Challenge: Cohere 1,000 Calls/Month Limit</w:t>
      </w:r>
    </w:p>
    <w:p>
      <w:pPr>
        <w:spacing w:after="160"/>
      </w:pPr>
      <w:r>
        <w:rPr>
          <w:rFonts w:ascii="Arial" w:cs="Arial" w:eastAsia="Arial" w:hAnsi="Arial"/>
          <w:b w:val="false"/>
          <w:bCs w:val="false"/>
          <w:color w:val="2C3E50"/>
          <w:sz w:val="22"/>
          <w:szCs w:val="22"/>
        </w:rPr>
        <w:t xml:space="preserve">1,000 calls/month sounds low, but since Cohere is only called once per complete report (not per API call), this means 1,000 complete reports per month per user. If a single user generates more than 1,000 reports/month, they are a power user who should upgrade to Cohere's paid tier ($20/month for 10,000 calls). The BYOK model means the user pays this, not you.</w:t>
      </w:r>
    </w:p>
    <w:p>
      <w:pPr>
        <w:spacing w:after="160"/>
      </w:pPr>
      <w:r>
        <w:rPr>
          <w:rFonts w:ascii="Arial" w:cs="Arial" w:eastAsia="Arial" w:hAnsi="Arial"/>
          <w:b w:val="false"/>
          <w:bCs w:val="false"/>
          <w:color w:val="2C3E50"/>
          <w:sz w:val="22"/>
          <w:szCs w:val="22"/>
        </w:rPr>
        <w:t xml:space="preserve">Alternative: implement the fact-audit logic yourself using a simple regex + semantic similarity check between claims and source text, using the Groq API (which has much higher limits) instead of Cohere.</w:t>
      </w:r>
    </w:p>
    <w:p>
      <w:pPr>
        <w:pStyle w:val="Heading2"/>
        <w:spacing w:before="280" w:after="160"/>
      </w:pPr>
      <w:r>
        <w:rPr>
          <w:rFonts w:ascii="Arial" w:cs="Arial" w:eastAsia="Arial" w:hAnsi="Arial"/>
          <w:b/>
          <w:bCs/>
          <w:color w:val="2E86AB"/>
          <w:sz w:val="28"/>
          <w:szCs w:val="28"/>
        </w:rPr>
        <w:t xml:space="preserve">5.4 Challenge: Finnhub Data for Non-US Stocks</w:t>
      </w:r>
    </w:p>
    <w:p>
      <w:pPr>
        <w:spacing w:after="160"/>
      </w:pPr>
      <w:r>
        <w:rPr>
          <w:rFonts w:ascii="Arial" w:cs="Arial" w:eastAsia="Arial" w:hAnsi="Arial"/>
          <w:b w:val="false"/>
          <w:bCs w:val="false"/>
          <w:color w:val="2C3E50"/>
          <w:sz w:val="22"/>
          <w:szCs w:val="22"/>
        </w:rPr>
        <w:t xml:space="preserve">Finnhub's free tier has comprehensive coverage for US-listed stocks (NYSE, NASDAQ) and some international markets (LSE, NSE India via BSE code). For Indian stocks specifically (NSE/BSE), Finnhub's free tier supports basic quotes but not all fundamentals. For full Indian market support, supplement with NSE India's unofficial open API (nse-india.com) or the official NSEpy Python library — though the latter requires a server, conflicting with the serverless model. A simpler solution: Screener.in provides structured financial data for Indian stocks, and its HTML is clean enough for deterministic extraction without LLM involvement.</w:t>
      </w:r>
    </w:p>
    <w:p>
      <w:pPr>
        <w:pStyle w:val="Heading2"/>
        <w:spacing w:before="280" w:after="160"/>
      </w:pPr>
      <w:r>
        <w:rPr>
          <w:rFonts w:ascii="Arial" w:cs="Arial" w:eastAsia="Arial" w:hAnsi="Arial"/>
          <w:b/>
          <w:bCs/>
          <w:color w:val="2E86AB"/>
          <w:sz w:val="28"/>
          <w:szCs w:val="28"/>
        </w:rPr>
        <w:t xml:space="preserve">5.5 Challenge: Avoiding Gemini Rate Limits During Peak Usage</w:t>
      </w:r>
    </w:p>
    <w:p>
      <w:pPr>
        <w:spacing w:after="160"/>
      </w:pPr>
      <w:r>
        <w:rPr>
          <w:rFonts w:ascii="Arial" w:cs="Arial" w:eastAsia="Arial" w:hAnsi="Arial"/>
          <w:b w:val="false"/>
          <w:bCs w:val="false"/>
          <w:color w:val="2C3E50"/>
          <w:sz w:val="22"/>
          <w:szCs w:val="22"/>
        </w:rPr>
        <w:t xml:space="preserve">At 1,500 requests/day on the free tier, Gemini 2.0 Flash can support approximately 62 complete stock analyses per hour assuming 24/7 usage — more than sufficient for an early-stage product. If demand grows, implement a queue with Cloudflare Queues (also free, 5,000 messages/day on free tier) to smooth out spikes rather than dropping requests.</w:t>
      </w:r>
    </w:p>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6: Business Model &amp; Viability Analysis</w:t>
      </w:r>
    </w:p>
    <w:p>
      <w:pPr>
        <w:pStyle w:val="Heading2"/>
        <w:spacing w:before="280" w:after="160"/>
      </w:pPr>
      <w:r>
        <w:rPr>
          <w:rFonts w:ascii="Arial" w:cs="Arial" w:eastAsia="Arial" w:hAnsi="Arial"/>
          <w:b/>
          <w:bCs/>
          <w:color w:val="2E86AB"/>
          <w:sz w:val="28"/>
          <w:szCs w:val="28"/>
        </w:rPr>
        <w:t xml:space="preserve">6.1 Is This a Real Business Opportunity?</w:t>
      </w:r>
    </w:p>
    <w:p>
      <w:pPr>
        <w:spacing w:after="160"/>
      </w:pPr>
      <w:r>
        <w:rPr>
          <w:rFonts w:ascii="Arial" w:cs="Arial" w:eastAsia="Arial" w:hAnsi="Arial"/>
          <w:b w:val="false"/>
          <w:bCs w:val="false"/>
          <w:color w:val="2C3E50"/>
          <w:sz w:val="22"/>
          <w:szCs w:val="22"/>
        </w:rPr>
        <w:t xml:space="preserve">Short answer: Yes, but with important caveats. Here is the honest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b/>
                <w:bCs/>
                <w:color w:val="1A3C5E"/>
                <w:sz w:val="22"/>
                <w:szCs w:val="22"/>
              </w:rPr>
              <w:t xml:space="preserve">The Market Opportunity</w:t>
            </w:r>
          </w:p>
          <w:p>
            <w:pPr>
              <w:spacing w:after="0"/>
            </w:pPr>
            <w:r>
              <w:rPr>
                <w:rFonts w:ascii="Arial" w:cs="Arial" w:eastAsia="Arial" w:hAnsi="Arial"/>
                <w:color w:val="2C3E50"/>
                <w:sz w:val="20"/>
                <w:szCs w:val="20"/>
              </w:rPr>
              <w:t xml:space="preserve">Retail investors in India and globally spend $50-200/month on Bloomberg Terminal lite alternatives (Screener.in Pro, Trendlyne, Tijori Finance, Finviz Elite). A zero-upfront-cost AI-powered alternative that delivers institutional-grade analysis is a compelling proposition. The TAM (Total Addressable Market) for retail investor research tools in India alone is estimated at $200M+ annually, growing at 35% YoY driven by Zerodha/Groww user base growth.</w:t>
            </w:r>
          </w:p>
        </w:tc>
      </w:tr>
    </w:tbl>
    <w:p>
      <w:pPr>
        <w:spacing w:after="160"/>
      </w:pPr>
    </w:p>
    <w:p>
      <w:pPr>
        <w:pStyle w:val="Heading2"/>
        <w:spacing w:before="280" w:after="160"/>
      </w:pPr>
      <w:r>
        <w:rPr>
          <w:rFonts w:ascii="Arial" w:cs="Arial" w:eastAsia="Arial" w:hAnsi="Arial"/>
          <w:b/>
          <w:bCs/>
          <w:color w:val="2E86AB"/>
          <w:sz w:val="28"/>
          <w:szCs w:val="28"/>
        </w:rPr>
        <w:t xml:space="preserve">6.2 Revenue Model Options</w:t>
      </w:r>
    </w:p>
    <w:p>
      <w:pPr>
        <w:spacing w:after="160"/>
      </w:pPr>
      <w:r>
        <w:rPr>
          <w:rFonts w:ascii="Arial" w:cs="Arial" w:eastAsia="Arial" w:hAnsi="Arial"/>
          <w:b w:val="false"/>
          <w:bCs w:val="false"/>
          <w:color w:val="2C3E50"/>
          <w:sz w:val="22"/>
          <w:szCs w:val="22"/>
        </w:rPr>
        <w:t xml:space="preserve">Since the backend costs you nothing, every rupee of revenue is nearly pure margin. Here are three viable monetization strategies, ordered by ease of implementation:</w:t>
      </w:r>
    </w:p>
    <w:p>
      <w:pPr>
        <w:pStyle w:val="Heading3"/>
        <w:spacing w:before="200" w:after="120"/>
      </w:pPr>
      <w:r>
        <w:rPr>
          <w:rFonts w:ascii="Arial" w:cs="Arial" w:eastAsia="Arial" w:hAnsi="Arial"/>
          <w:b/>
          <w:bCs/>
          <w:color w:val="1A3C5E"/>
          <w:sz w:val="24"/>
          <w:szCs w:val="24"/>
        </w:rPr>
        <w:t xml:space="preserve">Strategy A: Freemium with Premium Features (Recommended)</w:t>
      </w:r>
    </w:p>
    <w:p>
      <w:pPr>
        <w:spacing w:after="160"/>
      </w:pPr>
      <w:r>
        <w:rPr>
          <w:rFonts w:ascii="Arial" w:cs="Arial" w:eastAsia="Arial" w:hAnsi="Arial"/>
          <w:b w:val="false"/>
          <w:bCs w:val="false"/>
          <w:color w:val="2C3E50"/>
          <w:sz w:val="22"/>
          <w:szCs w:val="22"/>
        </w:rPr>
        <w:t xml:space="preserve">Free tier: 5 reports/day, basic analysis, standard PDF. Premium tier (INR 299-499/month): Unlimited reports, portfolio-level analysis (analyze 10 stocks simultaneously), historical report storage, comparison mode, custom alert webhooks. Target conversion rate: 3-5% of free users — a standard SaaS benchmark.</w:t>
      </w:r>
    </w:p>
    <w:p>
      <w:pPr>
        <w:pStyle w:val="Heading3"/>
        <w:spacing w:before="200" w:after="120"/>
      </w:pPr>
      <w:r>
        <w:rPr>
          <w:rFonts w:ascii="Arial" w:cs="Arial" w:eastAsia="Arial" w:hAnsi="Arial"/>
          <w:b/>
          <w:bCs/>
          <w:color w:val="1A3C5E"/>
          <w:sz w:val="24"/>
          <w:szCs w:val="24"/>
        </w:rPr>
        <w:t xml:space="preserve">Strategy B: API-as-a-Service for Developers</w:t>
      </w:r>
    </w:p>
    <w:p>
      <w:pPr>
        <w:spacing w:after="160"/>
      </w:pPr>
      <w:r>
        <w:rPr>
          <w:rFonts w:ascii="Arial" w:cs="Arial" w:eastAsia="Arial" w:hAnsi="Arial"/>
          <w:b w:val="false"/>
          <w:bCs w:val="false"/>
          <w:color w:val="2C3E50"/>
          <w:sz w:val="22"/>
          <w:szCs w:val="22"/>
        </w:rPr>
        <w:t xml:space="preserve">Expose your Cloudflare Worker as a public API. Charge INR 2-5 per analysis call. Target customers: fintech apps, trading bots, personal finance apps that want to add AI analysis without building it. Use RapidAPI marketplace for distribution — they handle billing.</w:t>
      </w:r>
    </w:p>
    <w:p>
      <w:pPr>
        <w:pStyle w:val="Heading3"/>
        <w:spacing w:before="200" w:after="120"/>
      </w:pPr>
      <w:r>
        <w:rPr>
          <w:rFonts w:ascii="Arial" w:cs="Arial" w:eastAsia="Arial" w:hAnsi="Arial"/>
          <w:b/>
          <w:bCs/>
          <w:color w:val="1A3C5E"/>
          <w:sz w:val="24"/>
          <w:szCs w:val="24"/>
        </w:rPr>
        <w:t xml:space="preserve">Strategy C: White-Label B2B</w:t>
      </w:r>
    </w:p>
    <w:p>
      <w:pPr>
        <w:spacing w:after="160"/>
      </w:pPr>
      <w:r>
        <w:rPr>
          <w:rFonts w:ascii="Arial" w:cs="Arial" w:eastAsia="Arial" w:hAnsi="Arial"/>
          <w:b w:val="false"/>
          <w:bCs w:val="false"/>
          <w:color w:val="2C3E50"/>
          <w:sz w:val="22"/>
          <w:szCs w:val="22"/>
        </w:rPr>
        <w:t xml:space="preserve">Sell the entire system as a white-label product to stockbrokers, financial advisors, and wealth management firms who want to offer AI analysis to their clients. Charge INR 10,000-50,000/month per enterprise client. You handle zero infrastructure — just onboard them with their own API keys.</w:t>
      </w:r>
    </w:p>
    <w:p>
      <w:pPr>
        <w:spacing w:after="200"/>
      </w:pPr>
    </w:p>
    <w:p>
      <w:pPr>
        <w:pStyle w:val="Heading2"/>
        <w:spacing w:before="280" w:after="160"/>
      </w:pPr>
      <w:r>
        <w:rPr>
          <w:rFonts w:ascii="Arial" w:cs="Arial" w:eastAsia="Arial" w:hAnsi="Arial"/>
          <w:b/>
          <w:bCs/>
          <w:color w:val="2E86AB"/>
          <w:sz w:val="28"/>
          <w:szCs w:val="28"/>
        </w:rPr>
        <w:t xml:space="preserve">6.3 Financial Projections (Conservative)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Month</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Free Users</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Paid Users (3%)</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Revenue (INR)</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Your Cost (INR)</w:t>
            </w:r>
          </w:p>
        </w:tc>
        <w:tc>
          <w:tcPr>
            <w:tcW w:type="dxa" w:w="15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Profit (INR)</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Month 1-3 (Launch)</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 4-6 (Growth)</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17,940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420 (CF $5)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17,520</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Month 7-12 (Scale)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8,000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240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71,760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420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71,340</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Month 13-18 (Mature)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20,000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1,79,400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1,260 (CF $15)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1,78,140</w:t>
            </w:r>
          </w:p>
        </w:tc>
      </w:tr>
      <w:tr>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Month 19-24 (Profitable)</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50,000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1,500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4,48,500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2,520</w:t>
            </w:r>
          </w:p>
        </w:tc>
        <w:tc>
          <w:tcPr>
            <w:tcW w:type="dxa" w:w="15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4,45,980</w:t>
            </w:r>
          </w:p>
        </w:tc>
      </w:tr>
    </w:tbl>
    <w:p>
      <w:pPr>
        <w:spacing w:after="160"/>
      </w:pPr>
      <w:r>
        <w:rPr>
          <w:rFonts w:ascii="Arial" w:cs="Arial" w:eastAsia="Arial" w:hAnsi="Arial"/>
          <w:b w:val="false"/>
          <w:bCs w:val="false"/>
          <w:color w:val="2C3E50"/>
          <w:sz w:val="22"/>
          <w:szCs w:val="22"/>
        </w:rPr>
        <w:t xml:space="preserve">At Month 12, you are earning approximately INR 70,000-75,000 per month for zero active work — a genuine passive income stream. The only variable cost is Cloudflare Workers, which scales from $0 (free tier) to $5/month only when you exceed 100,000 Worker invocations per day.</w:t>
      </w:r>
    </w:p>
    <w:p>
      <w:pPr>
        <w:pStyle w:val="Heading2"/>
        <w:spacing w:before="280" w:after="160"/>
      </w:pPr>
      <w:r>
        <w:rPr>
          <w:rFonts w:ascii="Arial" w:cs="Arial" w:eastAsia="Arial" w:hAnsi="Arial"/>
          <w:b/>
          <w:bCs/>
          <w:color w:val="2E86AB"/>
          <w:sz w:val="28"/>
          <w:szCs w:val="28"/>
        </w:rPr>
        <w:t xml:space="preserve">6.4 Who Pays and Why?</w:t>
      </w:r>
    </w:p>
    <w:p>
      <w:pPr>
        <w:spacing w:after="160"/>
      </w:pPr>
      <w:r>
        <w:rPr>
          <w:rFonts w:ascii="Arial" w:cs="Arial" w:eastAsia="Arial" w:hAnsi="Arial"/>
          <w:b w:val="false"/>
          <w:bCs w:val="false"/>
          <w:color w:val="2C3E50"/>
          <w:sz w:val="22"/>
          <w:szCs w:val="22"/>
        </w:rPr>
        <w:t xml:space="preserve">Your target paying customer is the self-directed retail investor in India who currently pays for Screener.in Pro (INR 1,999/year) or Trendlyne Premium (INR 3,999/year) for basic financial data, but has no access to AI-powered narrative analysis. Your product delivers the narrative layer on top — and at INR 299-499/month, you are priced below the alternatives while offering a fundamentally superior product.</w:t>
      </w:r>
    </w:p>
    <w:p>
      <w:pPr>
        <w:spacing w:after="160"/>
      </w:pPr>
      <w:r>
        <w:rPr>
          <w:rFonts w:ascii="Arial" w:cs="Arial" w:eastAsia="Arial" w:hAnsi="Arial"/>
          <w:b w:val="false"/>
          <w:bCs w:val="false"/>
          <w:color w:val="2C3E50"/>
          <w:sz w:val="22"/>
          <w:szCs w:val="22"/>
        </w:rPr>
        <w:t xml:space="preserve">The BYOK model actually helps conversion because it removes the trust barrier. Users think: "If I'm entering my own API keys and the operator doesn't have them, this is safer than giving my credit card to a random startup." This is a genuine psychological advantage.</w:t>
      </w:r>
    </w:p>
    <w:p>
      <w:pPr>
        <w:spacing w:after="160"/>
      </w:pPr>
      <w:r>
        <w:rPr>
          <w:rFonts w:ascii="Arial" w:cs="Arial" w:eastAsia="Arial" w:hAnsi="Arial"/>
          <w:b w:val="false"/>
          <w:bCs w:val="false"/>
          <w:color w:val="2C3E50"/>
          <w:sz w:val="22"/>
          <w:szCs w:val="22"/>
        </w:rPr>
        <w:t xml:space="preserve">The product will pay for itself within the first month of charging — you need approximately 2 paying users at INR 299 to cover the $5 Cloudflare cost. Everything beyond that is profit.</w:t>
      </w:r>
    </w:p>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7: Competitive Positioning</w:t>
      </w:r>
    </w:p>
    <w:p>
      <w:pPr>
        <w:pStyle w:val="Heading2"/>
        <w:spacing w:before="280" w:after="160"/>
      </w:pPr>
      <w:r>
        <w:rPr>
          <w:rFonts w:ascii="Arial" w:cs="Arial" w:eastAsia="Arial" w:hAnsi="Arial"/>
          <w:b/>
          <w:bCs/>
          <w:color w:val="2E86AB"/>
          <w:sz w:val="28"/>
          <w:szCs w:val="28"/>
        </w:rPr>
        <w:t xml:space="preserve">7.1 vs. Perplexity Finance</w:t>
      </w:r>
    </w:p>
    <w:p>
      <w:pPr>
        <w:spacing w:after="160"/>
      </w:pPr>
      <w:r>
        <w:rPr>
          <w:rFonts w:ascii="Arial" w:cs="Arial" w:eastAsia="Arial" w:hAnsi="Arial"/>
          <w:b w:val="false"/>
          <w:bCs w:val="false"/>
          <w:color w:val="2C3E50"/>
          <w:sz w:val="22"/>
          <w:szCs w:val="22"/>
        </w:rPr>
        <w:t xml:space="preserve">Perplexity is a general-purpose search AI that added financial summaries. It does NOT separate numbers from narrative — it reads Yahoo Finance HTML through an LLM, exactly the hallucination-prone architecture identified in Section 1. AlphaForge AI's structured data layer is a direct architectural advantage. Perplexity also charges $20/month for Pro. You can legitimately position as "More accurate than Perplexity Finance, at a fraction of the cost."</w:t>
      </w:r>
    </w:p>
    <w:p>
      <w:pPr>
        <w:pStyle w:val="Heading2"/>
        <w:spacing w:before="280" w:after="160"/>
      </w:pPr>
      <w:r>
        <w:rPr>
          <w:rFonts w:ascii="Arial" w:cs="Arial" w:eastAsia="Arial" w:hAnsi="Arial"/>
          <w:b/>
          <w:bCs/>
          <w:color w:val="2E86AB"/>
          <w:sz w:val="28"/>
          <w:szCs w:val="28"/>
        </w:rPr>
        <w:t xml:space="preserve">7.2 vs. OpenAI's ChatGPT with Browsing</w:t>
      </w:r>
    </w:p>
    <w:p>
      <w:pPr>
        <w:spacing w:after="160"/>
      </w:pPr>
      <w:r>
        <w:rPr>
          <w:rFonts w:ascii="Arial" w:cs="Arial" w:eastAsia="Arial" w:hAnsi="Arial"/>
          <w:b w:val="false"/>
          <w:bCs w:val="false"/>
          <w:color w:val="2C3E50"/>
          <w:sz w:val="22"/>
          <w:szCs w:val="22"/>
        </w:rPr>
        <w:t xml:space="preserve">ChatGPT with browsing (GPT-4o) costs $20/month, reads financial pages through an LLM (hallucination risk high), and produces free-form text with no structured data validation. AlphaForge AI's Cohere audit layer and Finnhub hard data give you a verifiable accuracy advantage you can quantify and market.</w:t>
      </w:r>
    </w:p>
    <w:p>
      <w:pPr>
        <w:pStyle w:val="Heading2"/>
        <w:spacing w:before="280" w:after="160"/>
      </w:pPr>
      <w:r>
        <w:rPr>
          <w:rFonts w:ascii="Arial" w:cs="Arial" w:eastAsia="Arial" w:hAnsi="Arial"/>
          <w:b/>
          <w:bCs/>
          <w:color w:val="2E86AB"/>
          <w:sz w:val="28"/>
          <w:szCs w:val="28"/>
        </w:rPr>
        <w:t xml:space="preserve">7.3 The "Open Claw" Problem</w:t>
      </w:r>
    </w:p>
    <w:p>
      <w:pPr>
        <w:spacing w:after="160"/>
      </w:pPr>
      <w:r>
        <w:rPr>
          <w:rFonts w:ascii="Arial" w:cs="Arial" w:eastAsia="Arial" w:hAnsi="Arial"/>
          <w:b w:val="false"/>
          <w:bCs w:val="false"/>
          <w:color w:val="2C3E50"/>
          <w:sz w:val="22"/>
          <w:szCs w:val="22"/>
        </w:rPr>
        <w:t xml:space="preserve">The user mentions "Open Claw" — this appears to refer to general open-source LLM tools. These require self-hosting (significant infrastructure cost), have no financial-data-specific pipeline, and require technical setup. AlphaForge AI requires zero setup from the end user beyond a 2-minute API key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AlphaForge AI</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Perplexity</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ChatGPT Browse</w:t>
            </w:r>
          </w:p>
        </w:tc>
        <w:tc>
          <w:tcPr>
            <w:tcW w:type="dxa" w:w="1872"/>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Open-Source LLMs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Cost to User</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Free / INR 299/mo</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$20/mo</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$20/mo</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Self-host cost</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Financial Number Accuracy</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(Finnhub)</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(LLM reading HTML)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(LLM reading HTML)</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(self-configured)</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Sentiment Analysis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(Groq batch)</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(single pass)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(single pass)</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 (varies)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Fact Audit</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(Cohere RAG)</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(none)</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 (varies)</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Indian Market Support</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Planned (NSE/BSE)</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Partial</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Partial</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Depends on config</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Setup for User</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2 min (API keys)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min (subscription)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0 min (subscription)</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30-60 min</w:t>
            </w:r>
          </w:p>
        </w:tc>
      </w:tr>
      <w:tr>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Your Revenue Margin</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~99%</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w:t>
            </w:r>
          </w:p>
        </w:tc>
        <w:tc>
          <w:tcPr>
            <w:tcW w:type="dxa" w:w="1872"/>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N/A</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8: Complete Tech Stack Specification</w:t>
      </w:r>
    </w:p>
    <w:p>
      <w:pPr>
        <w:pStyle w:val="Heading2"/>
        <w:spacing w:before="280" w:after="160"/>
      </w:pPr>
      <w:r>
        <w:rPr>
          <w:rFonts w:ascii="Arial" w:cs="Arial" w:eastAsia="Arial" w:hAnsi="Arial"/>
          <w:b/>
          <w:bCs/>
          <w:color w:val="2E86AB"/>
          <w:sz w:val="28"/>
          <w:szCs w:val="28"/>
        </w:rPr>
        <w:t xml:space="preserve">8.1 Frontend (React SPA)</w:t>
      </w:r>
    </w:p>
    <w:p>
      <w:pPr>
        <w:spacing w:after="160"/>
      </w:pPr>
      <w:r>
        <w:rPr>
          <w:rFonts w:ascii="Arial" w:cs="Arial" w:eastAsia="Arial" w:hAnsi="Arial"/>
          <w:b w:val="false"/>
          <w:bCs w:val="false"/>
          <w:color w:val="2C3E50"/>
          <w:sz w:val="22"/>
          <w:szCs w:val="22"/>
        </w:rPr>
        <w:t xml:space="preserve">Framework: React 18 with Vite (zero-config, fast build). Styling: Tailwind CSS (utility-first, no custom CSS needed). Charting: Recharts (free, React-native charts for sentiment visualization). PDF: jsPDF + html2canvas (client-side PDF generation). State management: Zustand (lightweight, 1KB). Routing: React Router v6. Deployment: Cloudflare Pages (free, auto-deploy from GitHub on git push).</w:t>
      </w:r>
    </w:p>
    <w:p>
      <w:pPr>
        <w:pStyle w:val="Heading2"/>
        <w:spacing w:before="280" w:after="160"/>
      </w:pPr>
      <w:r>
        <w:rPr>
          <w:rFonts w:ascii="Arial" w:cs="Arial" w:eastAsia="Arial" w:hAnsi="Arial"/>
          <w:b/>
          <w:bCs/>
          <w:color w:val="2E86AB"/>
          <w:sz w:val="28"/>
          <w:szCs w:val="28"/>
        </w:rPr>
        <w:t xml:space="preserve">8.2 Backend (Cloudflare Worker)</w:t>
      </w:r>
    </w:p>
    <w:p>
      <w:pPr>
        <w:spacing w:after="160"/>
      </w:pPr>
      <w:r>
        <w:rPr>
          <w:rFonts w:ascii="Arial" w:cs="Arial" w:eastAsia="Arial" w:hAnsi="Arial"/>
          <w:b w:val="false"/>
          <w:bCs w:val="false"/>
          <w:color w:val="2C3E50"/>
          <w:sz w:val="22"/>
          <w:szCs w:val="22"/>
        </w:rPr>
        <w:t xml:space="preserve">Runtime: Cloudflare Workers (V8 isolates, not Node.js — important for compatibility). Language: TypeScript (better type safety for complex API orchestration). HTTP client: native fetch() (built into Workers runtime). Parallel execution: Promise.all() for independent phases. Error handling: try/catch per phase with graceful degradation — if Cohere fails, return unaudited report with disclaimer. Caching: Cloudflare Cache API (cache Finnhub data for 5 minutes to preserve rate limits).</w:t>
      </w:r>
    </w:p>
    <w:p>
      <w:pPr>
        <w:pStyle w:val="Heading2"/>
        <w:spacing w:before="280" w:after="160"/>
      </w:pPr>
      <w:r>
        <w:rPr>
          <w:rFonts w:ascii="Arial" w:cs="Arial" w:eastAsia="Arial" w:hAnsi="Arial"/>
          <w:b/>
          <w:bCs/>
          <w:color w:val="2E86AB"/>
          <w:sz w:val="28"/>
          <w:szCs w:val="28"/>
        </w:rPr>
        <w:t xml:space="preserve">8.3 Data Pipeline Pseudocode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3C5E" w:sz="4"/>
              <w:left w:val="single" w:color="1A3C5E" w:sz="4"/>
              <w:bottom w:val="single" w:color="1A3C5E" w:sz="4"/>
              <w:right w:val="single" w:color="1A3C5E" w:sz="4"/>
            </w:tcBorders>
            <w:shd w:fill="1E1E1E" w:val="clear"/>
            <w:tcMar>
              <w:top w:type="dxa" w:w="160"/>
              <w:left w:type="dxa" w:w="240"/>
              <w:bottom w:type="dxa" w:w="160"/>
              <w:right w:type="dxa" w:w="240"/>
            </w:tcMar>
          </w:tcPr>
          <w:p>
            <w:r>
              <w:rPr>
                <w:rFonts w:ascii="Courier New" w:cs="Courier New" w:eastAsia="Courier New" w:hAnsi="Courier New"/>
                <w:color w:val="DCDCAA"/>
                <w:sz w:val="18"/>
                <w:szCs w:val="18"/>
              </w:rPr>
              <w:t xml:space="preserve">export default { async fetch(req, env) {</w:t>
            </w:r>
          </w:p>
          <w:p>
            <w:r>
              <w:rPr>
                <w:rFonts w:ascii="Courier New" w:cs="Courier New" w:eastAsia="Courier New" w:hAnsi="Courier New"/>
                <w:color w:val="9CDCFE"/>
                <w:sz w:val="18"/>
                <w:szCs w:val="18"/>
              </w:rPr>
              <w:t xml:space="preserve">  const { ticker, keys } = await req.json();</w:t>
            </w:r>
          </w:p>
          <w:p>
            <w:r>
              <w:rPr>
                <w:rFonts w:ascii="Courier New" w:cs="Courier New" w:eastAsia="Courier New" w:hAnsi="Courier New"/>
                <w:color w:val="FFFFFF"/>
                <w:sz w:val="18"/>
                <w:szCs w:val="18"/>
              </w:rPr>
              <w:t xml:space="preserve"/>
            </w:r>
          </w:p>
          <w:p>
            <w:r>
              <w:rPr>
                <w:rFonts w:ascii="Courier New" w:cs="Courier New" w:eastAsia="Courier New" w:hAnsi="Courier New"/>
                <w:color w:val="6A9955"/>
                <w:sz w:val="18"/>
                <w:szCs w:val="18"/>
              </w:rPr>
              <w:t xml:space="preserve">  // PHASE 2: Parallel data collection</w:t>
            </w:r>
          </w:p>
          <w:p>
            <w:r>
              <w:rPr>
                <w:rFonts w:ascii="Courier New" w:cs="Courier New" w:eastAsia="Courier New" w:hAnsi="Courier New"/>
                <w:color w:val="DCDCAA"/>
                <w:sz w:val="18"/>
                <w:szCs w:val="18"/>
              </w:rPr>
              <w:t xml:space="preserve">  const [financials, sentiment, news] = await Promise.all([</w:t>
            </w:r>
          </w:p>
          <w:p>
            <w:r>
              <w:rPr>
                <w:rFonts w:ascii="Courier New" w:cs="Courier New" w:eastAsia="Courier New" w:hAnsi="Courier New"/>
                <w:color w:val="CE9178"/>
                <w:sz w:val="18"/>
                <w:szCs w:val="18"/>
              </w:rPr>
              <w:t xml:space="preserve">    fetchFinnhub(ticker, keys.finnhub),     // Hard numbers</w:t>
            </w:r>
          </w:p>
          <w:p>
            <w:r>
              <w:rPr>
                <w:rFonts w:ascii="Courier New" w:cs="Courier New" w:eastAsia="Courier New" w:hAnsi="Courier New"/>
                <w:color w:val="CE9178"/>
                <w:sz w:val="18"/>
                <w:szCs w:val="18"/>
              </w:rPr>
              <w:t xml:space="preserve">    fetchGroqSentiment(ticker, keys.groq),  // Sentiment</w:t>
            </w:r>
          </w:p>
          <w:p>
            <w:r>
              <w:rPr>
                <w:rFonts w:ascii="Courier New" w:cs="Courier New" w:eastAsia="Courier New" w:hAnsi="Courier New"/>
                <w:color w:val="CE9178"/>
                <w:sz w:val="18"/>
                <w:szCs w:val="18"/>
              </w:rPr>
              <w:t xml:space="preserve">    fetchGeminiRisks(ticker, keys.gemini),  // Risk factors</w:t>
            </w:r>
          </w:p>
          <w:p>
            <w:r>
              <w:rPr>
                <w:rFonts w:ascii="Courier New" w:cs="Courier New" w:eastAsia="Courier New" w:hAnsi="Courier New"/>
                <w:color w:val="DCDCAA"/>
                <w:sz w:val="18"/>
                <w:szCs w:val="18"/>
              </w:rPr>
              <w:t xml:space="preserve">  ]);</w:t>
            </w:r>
          </w:p>
          <w:p>
            <w:r>
              <w:rPr>
                <w:rFonts w:ascii="Courier New" w:cs="Courier New" w:eastAsia="Courier New" w:hAnsi="Courier New"/>
                <w:color w:val="6A9955"/>
                <w:sz w:val="18"/>
                <w:szCs w:val="18"/>
              </w:rPr>
              <w:t xml:space="preserve">  // PHASE 3: Synthesis</w:t>
            </w:r>
          </w:p>
          <w:p>
            <w:r>
              <w:rPr>
                <w:rFonts w:ascii="Courier New" w:cs="Courier New" w:eastAsia="Courier New" w:hAnsi="Courier New"/>
                <w:color w:val="9CDCFE"/>
                <w:sz w:val="18"/>
                <w:szCs w:val="18"/>
              </w:rPr>
              <w:t xml:space="preserve">  const draft = await synthesize(financials, sentiment, news, keys.gemini);</w:t>
            </w:r>
          </w:p>
          <w:p>
            <w:r>
              <w:rPr>
                <w:rFonts w:ascii="Courier New" w:cs="Courier New" w:eastAsia="Courier New" w:hAnsi="Courier New"/>
                <w:color w:val="6A9955"/>
                <w:sz w:val="18"/>
                <w:szCs w:val="18"/>
              </w:rPr>
              <w:t xml:space="preserve">  // PHASE 4: Audit</w:t>
            </w:r>
          </w:p>
          <w:p>
            <w:r>
              <w:rPr>
                <w:rFonts w:ascii="Courier New" w:cs="Courier New" w:eastAsia="Courier New" w:hAnsi="Courier New"/>
                <w:color w:val="9CDCFE"/>
                <w:sz w:val="18"/>
                <w:szCs w:val="18"/>
              </w:rPr>
              <w:t xml:space="preserve">  const audited = await cohereAudit(draft, financials, keys.cohere);</w:t>
            </w:r>
          </w:p>
          <w:p>
            <w:pPr>
              <w:spacing w:after="0"/>
            </w:pPr>
            <w:r>
              <w:rPr>
                <w:rFonts w:ascii="Courier New" w:cs="Courier New" w:eastAsia="Courier New" w:hAnsi="Courier New"/>
                <w:color w:val="DCDCAA"/>
                <w:sz w:val="18"/>
                <w:szCs w:val="18"/>
              </w:rPr>
              <w:t xml:space="preserve">  return Response.json({ financials, sentiment, news, report: audited }); }}</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9: Complete Implementation Guide for Claude Opus 4.6</w:t>
      </w:r>
    </w:p>
    <w:p>
      <w:pPr>
        <w:spacing w:after="160"/>
      </w:pPr>
      <w:r>
        <w:rPr>
          <w:rFonts w:ascii="Arial" w:cs="Arial" w:eastAsia="Arial" w:hAnsi="Arial"/>
          <w:b/>
          <w:bCs/>
          <w:color w:val="2C3E50"/>
          <w:sz w:val="22"/>
          <w:szCs w:val="22"/>
        </w:rPr>
        <w:t xml:space="preserve">This section is written for Claude Opus 4.6. When you receive this document, implement exactly in the order listed. Do not skip steps. Do not ask for clarification unless a step is truly ambiguous — make reasonable assumptions and note them.</w:t>
      </w:r>
    </w:p>
    <w:p>
      <w:pPr>
        <w:pStyle w:val="Heading2"/>
        <w:spacing w:before="280" w:after="160"/>
      </w:pPr>
      <w:r>
        <w:rPr>
          <w:rFonts w:ascii="Arial" w:cs="Arial" w:eastAsia="Arial" w:hAnsi="Arial"/>
          <w:b/>
          <w:bCs/>
          <w:color w:val="2E86AB"/>
          <w:sz w:val="28"/>
          <w:szCs w:val="28"/>
        </w:rPr>
        <w:t xml:space="preserve">9.1 Repository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D1B2A" w:val="clear"/>
            <w:tcMar>
              <w:top w:type="dxa" w:w="160"/>
              <w:left w:type="dxa" w:w="240"/>
              <w:bottom w:type="dxa" w:w="160"/>
              <w:right w:type="dxa" w:w="240"/>
            </w:tcMar>
          </w:tcPr>
          <w:p>
            <w:r>
              <w:rPr>
                <w:rFonts w:ascii="Courier New" w:cs="Courier New" w:eastAsia="Courier New" w:hAnsi="Courier New"/>
                <w:b/>
                <w:bCs/>
                <w:color w:val="64B5F6"/>
                <w:sz w:val="18"/>
                <w:szCs w:val="18"/>
              </w:rPr>
              <w:t xml:space="preserve">alphaforge-ai/</w:t>
            </w:r>
          </w:p>
          <w:p>
            <w:r>
              <w:rPr>
                <w:rFonts w:ascii="Courier New" w:cs="Courier New" w:eastAsia="Courier New" w:hAnsi="Courier New"/>
                <w:color w:val="81C784"/>
                <w:sz w:val="18"/>
                <w:szCs w:val="18"/>
              </w:rPr>
              <w:t xml:space="preserve">├── worker/                    # Cloudflare Worker</w:t>
            </w:r>
          </w:p>
          <w:p>
            <w:r>
              <w:rPr>
                <w:rFonts w:ascii="Courier New" w:cs="Courier New" w:eastAsia="Courier New" w:hAnsi="Courier New"/>
                <w:color w:val="E0E0E0"/>
                <w:sz w:val="18"/>
                <w:szCs w:val="18"/>
              </w:rPr>
              <w:t xml:space="preserve">│   ├── src/index.ts           # Main orchestrator</w:t>
            </w:r>
          </w:p>
          <w:p>
            <w:r>
              <w:rPr>
                <w:rFonts w:ascii="Courier New" w:cs="Courier New" w:eastAsia="Courier New" w:hAnsi="Courier New"/>
                <w:color w:val="E0E0E0"/>
                <w:sz w:val="18"/>
                <w:szCs w:val="18"/>
              </w:rPr>
              <w:t xml:space="preserve">│   ├── src/finnhub.ts         # Financial data fetcher</w:t>
            </w:r>
          </w:p>
          <w:p>
            <w:r>
              <w:rPr>
                <w:rFonts w:ascii="Courier New" w:cs="Courier New" w:eastAsia="Courier New" w:hAnsi="Courier New"/>
                <w:color w:val="E0E0E0"/>
                <w:sz w:val="18"/>
                <w:szCs w:val="18"/>
              </w:rPr>
              <w:t xml:space="preserve">│   ├── src/groq.ts            # Sentiment analyzer</w:t>
            </w:r>
          </w:p>
          <w:p>
            <w:r>
              <w:rPr>
                <w:rFonts w:ascii="Courier New" w:cs="Courier New" w:eastAsia="Courier New" w:hAnsi="Courier New"/>
                <w:color w:val="E0E0E0"/>
                <w:sz w:val="18"/>
                <w:szCs w:val="18"/>
              </w:rPr>
              <w:t xml:space="preserve">│   ├── src/gemini.ts          # Risk extractor + synthesizer</w:t>
            </w:r>
          </w:p>
          <w:p>
            <w:r>
              <w:rPr>
                <w:rFonts w:ascii="Courier New" w:cs="Courier New" w:eastAsia="Courier New" w:hAnsi="Courier New"/>
                <w:color w:val="E0E0E0"/>
                <w:sz w:val="18"/>
                <w:szCs w:val="18"/>
              </w:rPr>
              <w:t xml:space="preserve">│   ├── src/cohere.ts          # RAG fact auditor</w:t>
            </w:r>
          </w:p>
          <w:p>
            <w:r>
              <w:rPr>
                <w:rFonts w:ascii="Courier New" w:cs="Courier New" w:eastAsia="Courier New" w:hAnsi="Courier New"/>
                <w:color w:val="E0E0E0"/>
                <w:sz w:val="18"/>
                <w:szCs w:val="18"/>
              </w:rPr>
              <w:t xml:space="preserve">│   ├── src/rss.ts             # RSS feed parser</w:t>
            </w:r>
          </w:p>
          <w:p>
            <w:r>
              <w:rPr>
                <w:rFonts w:ascii="Courier New" w:cs="Courier New" w:eastAsia="Courier New" w:hAnsi="Courier New"/>
                <w:color w:val="E0E0E0"/>
                <w:sz w:val="18"/>
                <w:szCs w:val="18"/>
              </w:rPr>
              <w:t xml:space="preserve">│   ├── src/types.ts           # TypeScript interfaces</w:t>
            </w:r>
          </w:p>
          <w:p>
            <w:r>
              <w:rPr>
                <w:rFonts w:ascii="Courier New" w:cs="Courier New" w:eastAsia="Courier New" w:hAnsi="Courier New"/>
                <w:color w:val="E0E0E0"/>
                <w:sz w:val="18"/>
                <w:szCs w:val="18"/>
              </w:rPr>
              <w:t xml:space="preserve">│   └── wrangler.toml          # CF Worker config</w:t>
            </w:r>
          </w:p>
          <w:p>
            <w:r>
              <w:rPr>
                <w:rFonts w:ascii="Courier New" w:cs="Courier New" w:eastAsia="Courier New" w:hAnsi="Courier New"/>
                <w:color w:val="81C784"/>
                <w:sz w:val="18"/>
                <w:szCs w:val="18"/>
              </w:rPr>
              <w:t xml:space="preserve">├── frontend/                  # React + Vite SPA</w:t>
            </w:r>
          </w:p>
          <w:p>
            <w:r>
              <w:rPr>
                <w:rFonts w:ascii="Courier New" w:cs="Courier New" w:eastAsia="Courier New" w:hAnsi="Courier New"/>
                <w:color w:val="E0E0E0"/>
                <w:sz w:val="18"/>
                <w:szCs w:val="18"/>
              </w:rPr>
              <w:t xml:space="preserve">│   ├── src/App.tsx</w:t>
            </w:r>
          </w:p>
          <w:p>
            <w:r>
              <w:rPr>
                <w:rFonts w:ascii="Courier New" w:cs="Courier New" w:eastAsia="Courier New" w:hAnsi="Courier New"/>
                <w:color w:val="E0E0E0"/>
                <w:sz w:val="18"/>
                <w:szCs w:val="18"/>
              </w:rPr>
              <w:t xml:space="preserve">│   ├── src/components/</w:t>
            </w:r>
          </w:p>
          <w:p>
            <w:r>
              <w:rPr>
                <w:rFonts w:ascii="Courier New" w:cs="Courier New" w:eastAsia="Courier New" w:hAnsi="Courier New"/>
                <w:color w:val="E0E0E0"/>
                <w:sz w:val="18"/>
                <w:szCs w:val="18"/>
              </w:rPr>
              <w:t xml:space="preserve">│   │   ├── KeyVault.tsx       # BYOK key management + encryption</w:t>
            </w:r>
          </w:p>
          <w:p>
            <w:r>
              <w:rPr>
                <w:rFonts w:ascii="Courier New" w:cs="Courier New" w:eastAsia="Courier New" w:hAnsi="Courier New"/>
                <w:color w:val="E0E0E0"/>
                <w:sz w:val="18"/>
                <w:szCs w:val="18"/>
              </w:rPr>
              <w:t xml:space="preserve">│   │   ├── AnalysisForm.tsx   # Ticker input + submit</w:t>
            </w:r>
          </w:p>
          <w:p>
            <w:r>
              <w:rPr>
                <w:rFonts w:ascii="Courier New" w:cs="Courier New" w:eastAsia="Courier New" w:hAnsi="Courier New"/>
                <w:color w:val="E0E0E0"/>
                <w:sz w:val="18"/>
                <w:szCs w:val="18"/>
              </w:rPr>
              <w:t xml:space="preserve">│   │   ├── ReportViewer.tsx   # Report display</w:t>
            </w:r>
          </w:p>
          <w:p>
            <w:r>
              <w:rPr>
                <w:rFonts w:ascii="Courier New" w:cs="Courier New" w:eastAsia="Courier New" w:hAnsi="Courier New"/>
                <w:color w:val="E0E0E0"/>
                <w:sz w:val="18"/>
                <w:szCs w:val="18"/>
              </w:rPr>
              <w:t xml:space="preserve">│   │   └── PDFExport.tsx      # jsPDF generation</w:t>
            </w:r>
          </w:p>
          <w:p>
            <w:r>
              <w:rPr>
                <w:rFonts w:ascii="Courier New" w:cs="Courier New" w:eastAsia="Courier New" w:hAnsi="Courier New"/>
                <w:color w:val="E0E0E0"/>
                <w:sz w:val="18"/>
                <w:szCs w:val="18"/>
              </w:rPr>
              <w:t xml:space="preserve">│   └── src/utils/crypto.ts   # AES-256-GCM key encryption</w:t>
            </w:r>
          </w:p>
          <w:p>
            <w:pPr>
              <w:spacing w:after="0"/>
            </w:pPr>
            <w:r>
              <w:rPr>
                <w:rFonts w:ascii="Courier New" w:cs="Courier New" w:eastAsia="Courier New" w:hAnsi="Courier New"/>
                <w:color w:val="81C784"/>
                <w:sz w:val="18"/>
                <w:szCs w:val="18"/>
              </w:rPr>
              <w:t xml:space="preserve">└── package.json</w:t>
            </w:r>
          </w:p>
        </w:tc>
      </w:tr>
    </w:tbl>
    <w:p>
      <w:pPr>
        <w:spacing w:after="200"/>
      </w:pPr>
    </w:p>
    <w:p>
      <w:pPr>
        <w:pStyle w:val="Heading2"/>
        <w:spacing w:before="280" w:after="160"/>
      </w:pPr>
      <w:r>
        <w:rPr>
          <w:rFonts w:ascii="Arial" w:cs="Arial" w:eastAsia="Arial" w:hAnsi="Arial"/>
          <w:b/>
          <w:bCs/>
          <w:color w:val="2E86AB"/>
          <w:sz w:val="28"/>
          <w:szCs w:val="28"/>
        </w:rPr>
        <w:t xml:space="preserve">9.2 Step-by-Step Build Order</w:t>
      </w:r>
    </w:p>
    <w:p>
      <w:pPr>
        <w:spacing w:after="160"/>
      </w:pPr>
      <w:r>
        <w:rPr>
          <w:rFonts w:ascii="Arial" w:cs="Arial" w:eastAsia="Arial" w:hAnsi="Arial"/>
          <w:b w:val="false"/>
          <w:bCs w:val="false"/>
          <w:color w:val="2C3E50"/>
          <w:sz w:val="22"/>
          <w:szCs w:val="22"/>
        </w:rPr>
        <w:t xml:space="preserve">Claude Opus: implement in exactly this sequence. Each step must be fully working before proceeding.</w:t>
      </w:r>
    </w:p>
    <w:p>
      <w:pPr>
        <w:pStyle w:val="ListParagraph"/>
        <w:numPr>
          <w:ilvl w:val="0"/>
          <w:numId w:val="3"/>
        </w:numPr>
        <w:spacing w:after="100"/>
      </w:pPr>
      <w:r>
        <w:rPr>
          <w:rFonts w:ascii="Arial" w:cs="Arial" w:eastAsia="Arial" w:hAnsi="Arial"/>
          <w:sz w:val="22"/>
          <w:szCs w:val="22"/>
        </w:rPr>
        <w:t xml:space="preserve">Initialize monorepo: npm create cloudflare@latest worker -- --type=typescript and npm create vite@latest frontend -- --template=react-ts</w:t>
      </w:r>
    </w:p>
    <w:p>
      <w:pPr>
        <w:pStyle w:val="ListParagraph"/>
        <w:numPr>
          <w:ilvl w:val="0"/>
          <w:numId w:val="3"/>
        </w:numPr>
        <w:spacing w:after="100"/>
      </w:pPr>
      <w:r>
        <w:rPr>
          <w:rFonts w:ascii="Arial" w:cs="Arial" w:eastAsia="Arial" w:hAnsi="Arial"/>
          <w:sz w:val="22"/>
          <w:szCs w:val="22"/>
        </w:rPr>
        <w:t xml:space="preserve">Build TypeScript interfaces in types.ts: FinancialData, SentimentResult, RiskFactor, AuditResult, AnalysisRequest, AnalysisResponse</w:t>
      </w:r>
    </w:p>
    <w:p>
      <w:pPr>
        <w:pStyle w:val="ListParagraph"/>
        <w:numPr>
          <w:ilvl w:val="0"/>
          <w:numId w:val="3"/>
        </w:numPr>
        <w:spacing w:after="100"/>
      </w:pPr>
      <w:r>
        <w:rPr>
          <w:rFonts w:ascii="Arial" w:cs="Arial" w:eastAsia="Arial" w:hAnsi="Arial"/>
          <w:sz w:val="22"/>
          <w:szCs w:val="22"/>
        </w:rPr>
        <w:t xml:space="preserve">Implement finnhub.ts: fetch /quote and /stock/metric endpoints, return typed FinancialData object. Test with AAPL.</w:t>
      </w:r>
    </w:p>
    <w:p>
      <w:pPr>
        <w:pStyle w:val="ListParagraph"/>
        <w:numPr>
          <w:ilvl w:val="0"/>
          <w:numId w:val="3"/>
        </w:numPr>
        <w:spacing w:after="100"/>
      </w:pPr>
      <w:r>
        <w:rPr>
          <w:rFonts w:ascii="Arial" w:cs="Arial" w:eastAsia="Arial" w:hAnsi="Arial"/>
          <w:sz w:val="22"/>
          <w:szCs w:val="22"/>
        </w:rPr>
        <w:t xml:space="preserve">Implement rss.ts: parse Reddit RSS XML (use DOMParser available in Workers), filter by ticker mention, return top 50 posts.</w:t>
      </w:r>
    </w:p>
    <w:p>
      <w:pPr>
        <w:pStyle w:val="ListParagraph"/>
        <w:numPr>
          <w:ilvl w:val="0"/>
          <w:numId w:val="3"/>
        </w:numPr>
        <w:spacing w:after="100"/>
      </w:pPr>
      <w:r>
        <w:rPr>
          <w:rFonts w:ascii="Arial" w:cs="Arial" w:eastAsia="Arial" w:hAnsi="Arial"/>
          <w:sz w:val="22"/>
          <w:szCs w:val="22"/>
        </w:rPr>
        <w:t xml:space="preserve">Implement groq.ts: send filtered posts to Groq chat completions API, request JSON array response with { post, sentiment, theme } per item.</w:t>
      </w:r>
    </w:p>
    <w:p>
      <w:pPr>
        <w:pStyle w:val="ListParagraph"/>
        <w:numPr>
          <w:ilvl w:val="0"/>
          <w:numId w:val="3"/>
        </w:numPr>
        <w:spacing w:after="100"/>
      </w:pPr>
      <w:r>
        <w:rPr>
          <w:rFonts w:ascii="Arial" w:cs="Arial" w:eastAsia="Arial" w:hAnsi="Arial"/>
          <w:sz w:val="22"/>
          <w:szCs w:val="22"/>
        </w:rPr>
        <w:t xml:space="preserve">Implement gemini.ts with two functions: extractRisks() for Phase 2c, synthesizeReport() for Phase 3. Use gemini-2.0-flash-exp model.</w:t>
      </w:r>
    </w:p>
    <w:p>
      <w:pPr>
        <w:pStyle w:val="ListParagraph"/>
        <w:numPr>
          <w:ilvl w:val="0"/>
          <w:numId w:val="3"/>
        </w:numPr>
        <w:spacing w:after="100"/>
      </w:pPr>
      <w:r>
        <w:rPr>
          <w:rFonts w:ascii="Arial" w:cs="Arial" w:eastAsia="Arial" w:hAnsi="Arial"/>
          <w:sz w:val="22"/>
          <w:szCs w:val="22"/>
        </w:rPr>
        <w:t xml:space="preserve">Implement cohere.ts: send draft report + sources to Command R+ with chat endpoint and documents parameter. Parse grounding citations.</w:t>
      </w:r>
    </w:p>
    <w:p>
      <w:pPr>
        <w:pStyle w:val="ListParagraph"/>
        <w:numPr>
          <w:ilvl w:val="0"/>
          <w:numId w:val="3"/>
        </w:numPr>
        <w:spacing w:after="100"/>
      </w:pPr>
      <w:r>
        <w:rPr>
          <w:rFonts w:ascii="Arial" w:cs="Arial" w:eastAsia="Arial" w:hAnsi="Arial"/>
          <w:sz w:val="22"/>
          <w:szCs w:val="22"/>
        </w:rPr>
        <w:t xml:space="preserve">Wire up index.ts: Promise.all() for phases 2a/2b/2c, then sequential 3 and 4. Add CORS headers for frontend domain. Add error boundaries.</w:t>
      </w:r>
    </w:p>
    <w:p>
      <w:pPr>
        <w:pStyle w:val="ListParagraph"/>
        <w:numPr>
          <w:ilvl w:val="0"/>
          <w:numId w:val="3"/>
        </w:numPr>
        <w:spacing w:after="100"/>
      </w:pPr>
      <w:r>
        <w:rPr>
          <w:rFonts w:ascii="Arial" w:cs="Arial" w:eastAsia="Arial" w:hAnsi="Arial"/>
          <w:sz w:val="22"/>
          <w:szCs w:val="22"/>
        </w:rPr>
        <w:t xml:space="preserve">Build crypto.ts utility: encryptKeys(keys, passphrase) and decryptKeys(ciphertext, passphrase) using Web Crypto AES-256-GCM.</w:t>
      </w:r>
    </w:p>
    <w:p>
      <w:pPr>
        <w:pStyle w:val="ListParagraph"/>
        <w:numPr>
          <w:ilvl w:val="0"/>
          <w:numId w:val="3"/>
        </w:numPr>
        <w:spacing w:after="100"/>
      </w:pPr>
      <w:r>
        <w:rPr>
          <w:rFonts w:ascii="Arial" w:cs="Arial" w:eastAsia="Arial" w:hAnsi="Arial"/>
          <w:sz w:val="22"/>
          <w:szCs w:val="22"/>
        </w:rPr>
        <w:t xml:space="preserve">Build KeyVault.tsx: UI for entering API keys, passphrase setup, encrypt-and-store flow, decrypt-on-demand for Worker calls.</w:t>
      </w:r>
    </w:p>
    <w:p>
      <w:pPr>
        <w:pStyle w:val="ListParagraph"/>
        <w:numPr>
          <w:ilvl w:val="0"/>
          <w:numId w:val="3"/>
        </w:numPr>
        <w:spacing w:after="100"/>
      </w:pPr>
      <w:r>
        <w:rPr>
          <w:rFonts w:ascii="Arial" w:cs="Arial" w:eastAsia="Arial" w:hAnsi="Arial"/>
          <w:sz w:val="22"/>
          <w:szCs w:val="22"/>
        </w:rPr>
        <w:t xml:space="preserve">Build AnalysisForm.tsx + ReportViewer.tsx: ticker input, loading states per phase, sentiment gauge (Recharts), risk list, full report text.</w:t>
      </w:r>
    </w:p>
    <w:p>
      <w:pPr>
        <w:pStyle w:val="ListParagraph"/>
        <w:numPr>
          <w:ilvl w:val="0"/>
          <w:numId w:val="3"/>
        </w:numPr>
        <w:spacing w:after="100"/>
      </w:pPr>
      <w:r>
        <w:rPr>
          <w:rFonts w:ascii="Arial" w:cs="Arial" w:eastAsia="Arial" w:hAnsi="Arial"/>
          <w:sz w:val="22"/>
          <w:szCs w:val="22"/>
        </w:rPr>
        <w:t xml:space="preserve">Build PDFExport.tsx: jsPDF template with logo, financial data table, sentiment chart, full report, citations. Test download.</w:t>
      </w:r>
    </w:p>
    <w:p>
      <w:pPr>
        <w:pStyle w:val="ListParagraph"/>
        <w:numPr>
          <w:ilvl w:val="0"/>
          <w:numId w:val="3"/>
        </w:numPr>
        <w:spacing w:after="100"/>
      </w:pPr>
      <w:r>
        <w:rPr>
          <w:rFonts w:ascii="Arial" w:cs="Arial" w:eastAsia="Arial" w:hAnsi="Arial"/>
          <w:sz w:val="22"/>
          <w:szCs w:val="22"/>
        </w:rPr>
        <w:t xml:space="preserve">Local testing: wrangler dev for Worker (localhost:8787), npm run dev for frontend (localhost:5173). Test full pipeline end-to-end with AAPL and RELIANCE.NS</w:t>
      </w:r>
    </w:p>
    <w:p>
      <w:pPr>
        <w:pStyle w:val="ListParagraph"/>
        <w:numPr>
          <w:ilvl w:val="0"/>
          <w:numId w:val="3"/>
        </w:numPr>
        <w:spacing w:after="200"/>
      </w:pPr>
      <w:r>
        <w:rPr>
          <w:rFonts w:ascii="Arial" w:cs="Arial" w:eastAsia="Arial" w:hAnsi="Arial"/>
          <w:sz w:val="22"/>
          <w:szCs w:val="22"/>
        </w:rPr>
        <w:t xml:space="preserve">Deploy: wrangler deploy for Worker, npm run build + wrangler pages deploy dist for frontend. Final URLs provided by Cloudflare CLI.</w:t>
      </w:r>
    </w:p>
    <w:p>
      <w:pPr>
        <w:pStyle w:val="Heading2"/>
        <w:spacing w:before="280" w:after="160"/>
      </w:pPr>
      <w:r>
        <w:rPr>
          <w:rFonts w:ascii="Arial" w:cs="Arial" w:eastAsia="Arial" w:hAnsi="Arial"/>
          <w:b/>
          <w:bCs/>
          <w:color w:val="2E86AB"/>
          <w:sz w:val="28"/>
          <w:szCs w:val="28"/>
        </w:rPr>
        <w:t xml:space="preserve">9.3 Local Development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b/>
                <w:bCs/>
                <w:color w:val="1A3C5E"/>
                <w:sz w:val="22"/>
                <w:szCs w:val="22"/>
              </w:rPr>
              <w:t xml:space="preserve">After Step 13, Your Local Test URLs Will Be:</w:t>
            </w:r>
          </w:p>
          <w:p>
            <w:pPr>
              <w:spacing w:after="0"/>
            </w:pPr>
            <w:r>
              <w:rPr>
                <w:rFonts w:ascii="Arial" w:cs="Arial" w:eastAsia="Arial" w:hAnsi="Arial"/>
                <w:color w:val="2C3E50"/>
                <w:sz w:val="20"/>
                <w:szCs w:val="20"/>
              </w:rPr>
              <w:t xml:space="preserve">Worker API: http://localhost:8787/analyze
Frontend App: http://localhost:5173
Test command: curl -X POST http://localhost:8787/analyze -H "Content-Type: application/json" -d '{"ticker":"AAPL","keys":{"finnhub":"YOUR_KEY","groq":"YOUR_KEY","gemini":"YOUR_KEY","cohere":"YOUR_KEY"}}'
Expected response time: 8-15 seconds (parallel execution)</w:t>
            </w:r>
          </w:p>
        </w:tc>
      </w:tr>
    </w:tbl>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Section 10: Risk Register &amp; Honest Viability Assessment</w:t>
      </w:r>
    </w:p>
    <w:p>
      <w:pPr>
        <w:pStyle w:val="Heading2"/>
        <w:spacing w:before="280" w:after="160"/>
      </w:pPr>
      <w:r>
        <w:rPr>
          <w:rFonts w:ascii="Arial" w:cs="Arial" w:eastAsia="Arial" w:hAnsi="Arial"/>
          <w:b/>
          <w:bCs/>
          <w:color w:val="2E86AB"/>
          <w:sz w:val="28"/>
          <w:szCs w:val="28"/>
        </w:rPr>
        <w:t xml:space="preserve">10.1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Risk</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Probability</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Impact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Mitigation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Groq changes free tier limits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 (30%)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Fallback to Mistral free tier; code with provider abstraction layer</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Finnhub increases price/reduces free tier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 (15%)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Critical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Alpha Vantage + Yahoo Finance scraping as fallback</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Cloudflare Worker timeout on slow APIs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 (25%)</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Parallel execution + streaming response + 2-request split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Reddit RSS blocks automated access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Low (10%)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StockTwits RSS + financial news RSS as alternatives</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Google deprecates AI Studio free tier</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Low (20%)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Mistral Large free tier as drop-in replacement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Regulatory issues with financial advice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Medium (20%)</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High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Add clear disclaimer: "Not financial advice. Educational only."</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User acquisition without marketing budget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High (60%)</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Medium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Launch on Product Hunt, r/IndiaInvestments, Zerodha Varsity community</w:t>
            </w:r>
          </w:p>
        </w:tc>
      </w:tr>
    </w:tbl>
    <w:p>
      <w:pPr>
        <w:spacing w:after="200"/>
      </w:pPr>
    </w:p>
    <w:p>
      <w:pPr>
        <w:pStyle w:val="Heading2"/>
        <w:spacing w:before="280" w:after="160"/>
      </w:pPr>
      <w:r>
        <w:rPr>
          <w:rFonts w:ascii="Arial" w:cs="Arial" w:eastAsia="Arial" w:hAnsi="Arial"/>
          <w:b/>
          <w:bCs/>
          <w:color w:val="2E86AB"/>
          <w:sz w:val="28"/>
          <w:szCs w:val="28"/>
        </w:rPr>
        <w:t xml:space="preserve">10.2 Honest Viability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BF5FB" w:val="clear"/>
            <w:tcMar>
              <w:top w:type="dxa" w:w="120"/>
              <w:left w:type="dxa" w:w="200"/>
              <w:bottom w:type="dxa" w:w="120"/>
              <w:right w:type="dxa" w:w="200"/>
            </w:tcMar>
          </w:tcPr>
          <w:p>
            <w:r>
              <w:rPr>
                <w:rFonts w:ascii="Arial" w:cs="Arial" w:eastAsia="Arial" w:hAnsi="Arial"/>
                <w:b/>
                <w:bCs/>
                <w:color w:val="1A3C5E"/>
                <w:sz w:val="22"/>
                <w:szCs w:val="22"/>
              </w:rPr>
              <w:t xml:space="preserve">Bottom Line Assessment</w:t>
            </w:r>
          </w:p>
          <w:p>
            <w:pPr>
              <w:spacing w:after="0"/>
            </w:pPr>
            <w:r>
              <w:rPr>
                <w:rFonts w:ascii="Arial" w:cs="Arial" w:eastAsia="Arial" w:hAnsi="Arial"/>
                <w:color w:val="2C3E50"/>
                <w:sz w:val="20"/>
                <w:szCs w:val="20"/>
              </w:rPr>
              <w:t xml:space="preserve">YES — this is a viable, potentially profitable zero-investment business. The core architecture is sound after the corrections in Section 1. The BYOK model eliminates your risk entirely. The market exists and is paying for inferior products today. The main risk is user acquisition, not technical execution. If you can get 100 regular users through community channels (Reddit, Twitter, financial forums), you will see organic growth. The technical build is approximately 40-60 hours of focused development — reduced to 4-6 hours if Claude Opus 4.6 implements from this document.
Single biggest success factor: Accuracy. If your reports are measurably more accurate than ChatGPT or Perplexity on financial numbers (which they will be, due to Finnhub), word-of-mouth will drive growth. Screenshot your accuracy vs. competitors and share it.</w:t>
            </w:r>
          </w:p>
        </w:tc>
      </w:tr>
    </w:tbl>
    <w:p>
      <w:pPr>
        <w:spacing w:after="200"/>
      </w:pPr>
    </w:p>
    <w:p>
      <w:pPr>
        <w:pStyle w:val="Heading2"/>
        <w:spacing w:before="280" w:after="160"/>
      </w:pPr>
      <w:r>
        <w:rPr>
          <w:rFonts w:ascii="Arial" w:cs="Arial" w:eastAsia="Arial" w:hAnsi="Arial"/>
          <w:b/>
          <w:bCs/>
          <w:color w:val="2E86AB"/>
          <w:sz w:val="28"/>
          <w:szCs w:val="28"/>
        </w:rPr>
        <w:t xml:space="preserve">10.3 The Five Things That Can Kill This Project</w:t>
      </w:r>
    </w:p>
    <w:p>
      <w:pPr>
        <w:spacing w:after="160"/>
      </w:pPr>
      <w:r>
        <w:rPr>
          <w:rFonts w:ascii="Arial" w:cs="Arial" w:eastAsia="Arial" w:hAnsi="Arial"/>
          <w:b w:val="false"/>
          <w:bCs w:val="false"/>
          <w:color w:val="2C3E50"/>
          <w:sz w:val="22"/>
          <w:szCs w:val="22"/>
        </w:rPr>
        <w:t xml:space="preserve">Be aware of these from Day 1:</w:t>
      </w:r>
    </w:p>
    <w:p>
      <w:pPr>
        <w:pStyle w:val="ListParagraph"/>
        <w:numPr>
          <w:ilvl w:val="0"/>
          <w:numId w:val="2"/>
        </w:numPr>
        <w:spacing w:after="100"/>
      </w:pPr>
      <w:r>
        <w:rPr>
          <w:rFonts w:ascii="Arial" w:cs="Arial" w:eastAsia="Arial" w:hAnsi="Arial"/>
          <w:b w:val="false"/>
          <w:bCs w:val="false"/>
          <w:color w:val="2C3E50"/>
          <w:sz w:val="22"/>
          <w:szCs w:val="22"/>
        </w:rPr>
        <w:t xml:space="preserve">Building too many features before validating. Launch with ONLY Phase 2a (Finnhub data), Phase 2b (sentiment), and Phase 3 (synthesis). Skip Cohere audit for v1. Ship fast, validate demand.</w:t>
      </w:r>
    </w:p>
    <w:p>
      <w:pPr>
        <w:pStyle w:val="ListParagraph"/>
        <w:numPr>
          <w:ilvl w:val="0"/>
          <w:numId w:val="2"/>
        </w:numPr>
        <w:spacing w:after="100"/>
      </w:pPr>
      <w:r>
        <w:rPr>
          <w:rFonts w:ascii="Arial" w:cs="Arial" w:eastAsia="Arial" w:hAnsi="Arial"/>
          <w:b w:val="false"/>
          <w:bCs w:val="false"/>
          <w:color w:val="2C3E50"/>
          <w:sz w:val="22"/>
          <w:szCs w:val="22"/>
        </w:rPr>
        <w:t xml:space="preserve">Ignoring the disclaimer. One person treating this as actual financial advice and losing money could create legal trouble. Make "Not financial advice" impossible to miss.</w:t>
      </w:r>
    </w:p>
    <w:p>
      <w:pPr>
        <w:pStyle w:val="ListParagraph"/>
        <w:numPr>
          <w:ilvl w:val="0"/>
          <w:numId w:val="2"/>
        </w:numPr>
        <w:spacing w:after="100"/>
      </w:pPr>
      <w:r>
        <w:rPr>
          <w:rFonts w:ascii="Arial" w:cs="Arial" w:eastAsia="Arial" w:hAnsi="Arial"/>
          <w:b w:val="false"/>
          <w:bCs w:val="false"/>
          <w:color w:val="2C3E50"/>
          <w:sz w:val="22"/>
          <w:szCs w:val="22"/>
        </w:rPr>
        <w:t xml:space="preserve">Poor onboarding for API keys. If entering 4 API keys is confusing, users will drop off. Build a beautiful, step-by-step key setup wizard with direct links to each API registration page.</w:t>
      </w:r>
    </w:p>
    <w:p>
      <w:pPr>
        <w:pStyle w:val="ListParagraph"/>
        <w:numPr>
          <w:ilvl w:val="0"/>
          <w:numId w:val="2"/>
        </w:numPr>
        <w:spacing w:after="100"/>
      </w:pPr>
      <w:r>
        <w:rPr>
          <w:rFonts w:ascii="Arial" w:cs="Arial" w:eastAsia="Arial" w:hAnsi="Arial"/>
          <w:b w:val="false"/>
          <w:bCs w:val="false"/>
          <w:color w:val="2C3E50"/>
          <w:sz w:val="22"/>
          <w:szCs w:val="22"/>
        </w:rPr>
        <w:t xml:space="preserve">Not measuring accuracy. Track how often your Finnhub numbers match the actual market data versus what ChatGPT returns. Publish this comparison — it is your marketing.</w:t>
      </w:r>
    </w:p>
    <w:p>
      <w:pPr>
        <w:pStyle w:val="ListParagraph"/>
        <w:numPr>
          <w:ilvl w:val="0"/>
          <w:numId w:val="2"/>
        </w:numPr>
        <w:spacing w:after="100"/>
      </w:pPr>
      <w:r>
        <w:rPr>
          <w:rFonts w:ascii="Arial" w:cs="Arial" w:eastAsia="Arial" w:hAnsi="Arial"/>
          <w:b w:val="false"/>
          <w:bCs w:val="false"/>
          <w:color w:val="2C3E50"/>
          <w:sz w:val="22"/>
          <w:szCs w:val="22"/>
        </w:rPr>
        <w:t xml:space="preserve">Ignoring Indian market specifics. If you target Indian retail investors (your natural market given INR pricing), ensure NSE/BSE ticker support and Indian financial news RSS feeds from early on.</w:t>
      </w:r>
    </w:p>
    <w:p>
      <w:r>
        <w:br w:type="page"/>
      </w:r>
    </w:p>
    <w:p>
      <w:pPr>
        <w:pStyle w:val="Heading1"/>
        <w:pBdr>
          <w:bottom w:val="single" w:color="2E86AB" w:sz="6" w:space="4"/>
        </w:pBdr>
        <w:spacing w:before="360" w:after="200"/>
      </w:pPr>
      <w:r>
        <w:rPr>
          <w:rFonts w:ascii="Arial" w:cs="Arial" w:eastAsia="Arial" w:hAnsi="Arial"/>
          <w:b/>
          <w:bCs/>
          <w:color w:val="1A3C5E"/>
          <w:sz w:val="36"/>
          <w:szCs w:val="36"/>
        </w:rPr>
        <w:t xml:space="preserve">Appendix: Quick Reference Cards</w:t>
      </w:r>
    </w:p>
    <w:p>
      <w:pPr>
        <w:pStyle w:val="Heading2"/>
        <w:spacing w:before="280" w:after="160"/>
      </w:pPr>
      <w:r>
        <w:rPr>
          <w:rFonts w:ascii="Arial" w:cs="Arial" w:eastAsia="Arial" w:hAnsi="Arial"/>
          <w:b/>
          <w:bCs/>
          <w:color w:val="2E86AB"/>
          <w:sz w:val="28"/>
          <w:szCs w:val="28"/>
        </w:rPr>
        <w:t xml:space="preserve">A.1 All Free API Endpoints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API</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Auth Header</w:t>
            </w:r>
          </w:p>
        </w:tc>
        <w:tc>
          <w:tcPr>
            <w:tcW w:type="dxa" w:w="234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Request Limit</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Finnhub Quote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https://finnhub.io/api/v1/quote?symbol={TICKER}&amp;token={KEY}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 (query param)</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60/min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Finnhub Metrics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https://finnhub.io/api/v1/stock/metric?symbol={TICKER}&amp;metric=all&amp;token={KEY}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 (query param)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60/min</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Groq Chat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https://api.groq.com/openai/v1/chat/completions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Authorization: Bearer {KEY}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6000 tok/min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Gemini Flash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https://generativelanguage.googleapis.com/v1beta/models/gemini-2.0-flash-exp:generateContent?key={KEY}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 (query param)</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1500/day</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Cohere Chat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https://api.cohere.com/v2/chat</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Authorization: bearer {KEY}</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1000/month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Reddit RSS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https://www.reddit.com/r/wallstreetbets/search.rss?q={TICKER}&amp;sort=new</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C3E50"/>
                <w:sz w:val="20"/>
                <w:szCs w:val="20"/>
              </w:rPr>
              <w:t xml:space="preserve">Unlimited</w:t>
            </w:r>
          </w:p>
        </w:tc>
      </w:tr>
      <w:tr>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SEC EDGAR RSS</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https://efts.sec.gov/LATEST/search-index?q={TICKER}&amp;dateRange=custom&amp;startdt={DATE}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None</w:t>
            </w:r>
          </w:p>
        </w:tc>
        <w:tc>
          <w:tcPr>
            <w:tcW w:type="dxa" w:w="234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2C3E50"/>
                <w:sz w:val="20"/>
                <w:szCs w:val="20"/>
              </w:rPr>
              <w:t xml:space="preserve">Unlimited</w:t>
            </w:r>
          </w:p>
        </w:tc>
      </w:tr>
    </w:tbl>
    <w:p>
      <w:pPr>
        <w:spacing w:after="200"/>
      </w:pPr>
    </w:p>
    <w:p>
      <w:pPr>
        <w:pStyle w:val="Heading2"/>
        <w:spacing w:before="280" w:after="160"/>
      </w:pPr>
      <w:r>
        <w:rPr>
          <w:rFonts w:ascii="Arial" w:cs="Arial" w:eastAsia="Arial" w:hAnsi="Arial"/>
          <w:b/>
          <w:bCs/>
          <w:color w:val="2E86AB"/>
          <w:sz w:val="28"/>
          <w:szCs w:val="28"/>
        </w:rPr>
        <w:t xml:space="preserve">A.2 Deployment Checklist</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Worker deployed: wrangler deploy → returns *.workers.dev URL</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Frontend deployed: wrangler pages deploy dist → returns *.pages.dev URL</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CORS configured: Worker returns Access-Control-Allow-Origin: https://your-site.pages.dev</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Disclaimer visible: "This is not financial advice" on every page</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Key vault tested: encrypt → refresh page → decrypt works correctly</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PDF export tested: generates, downloads, numbers match Finnhub source</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Error handling tested: disconnect Cohere key → report still generates with disclaimer</w:t>
      </w:r>
    </w:p>
    <w:p>
      <w:pPr>
        <w:pStyle w:val="ListParagraph"/>
        <w:numPr>
          <w:ilvl w:val="0"/>
          <w:numId w:val="2"/>
        </w:numPr>
        <w:spacing w:after="100"/>
      </w:pPr>
      <w:r>
        <w:rPr>
          <w:rFonts w:ascii="Arial" w:cs="Arial" w:eastAsia="Arial" w:hAnsi="Arial"/>
          <w:b/>
          <w:bCs/>
          <w:color w:val="27AE60"/>
          <w:sz w:val="22"/>
          <w:szCs w:val="22"/>
        </w:rPr>
        <w:t xml:space="preserve">✓ </w:t>
      </w:r>
      <w:r>
        <w:rPr>
          <w:rFonts w:ascii="Arial" w:cs="Arial" w:eastAsia="Arial" w:hAnsi="Arial"/>
          <w:color w:val="2C3E50"/>
          <w:sz w:val="22"/>
          <w:szCs w:val="22"/>
        </w:rPr>
        <w:t xml:space="preserve">Mobile responsive: works on 375px width (iPhone SE) without horizontal scroll</w:t>
      </w:r>
    </w:p>
    <w:p>
      <w:pPr>
        <w:spacing w:after="200"/>
      </w:pPr>
    </w:p>
    <w:p>
      <w:pPr>
        <w:pBdr>
          <w:bottom w:val="single" w:color="D5D8DC" w:sz="3" w:space="1"/>
        </w:pBdr>
        <w:spacing w:before="80" w:after="80"/>
      </w:pPr>
    </w:p>
    <w:p>
      <w:pPr>
        <w:spacing w:before="200" w:after="100"/>
        <w:jc w:val="center"/>
      </w:pPr>
      <w:r>
        <w:rPr>
          <w:rFonts w:ascii="Arial" w:cs="Arial" w:eastAsia="Arial" w:hAnsi="Arial"/>
          <w:color w:val="566573"/>
          <w:sz w:val="20"/>
          <w:szCs w:val="20"/>
        </w:rPr>
        <w:t xml:space="preserve">AlphaForge AI Architecture Document v2.0</w:t>
      </w:r>
    </w:p>
    <w:p>
      <w:pPr>
        <w:jc w:val="center"/>
      </w:pPr>
      <w:r>
        <w:rPr>
          <w:rFonts w:ascii="Arial" w:cs="Arial" w:eastAsia="Arial" w:hAnsi="Arial"/>
          <w:b/>
          <w:bCs/>
          <w:color w:val="2E86AB"/>
          <w:sz w:val="20"/>
          <w:szCs w:val="20"/>
        </w:rPr>
        <w:t xml:space="preserve">Zero investment. Zero maintenance. Maximum alpha.</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2"/>
      </w:pBdr>
      <w:tabs>
        <w:tab w:val="right" w:pos="9026"/>
      </w:tabs>
    </w:pPr>
    <w:r>
      <w:rPr>
        <w:rFonts w:ascii="Arial" w:cs="Arial" w:eastAsia="Arial" w:hAnsi="Arial"/>
        <w:color w:val="566573"/>
        <w:sz w:val="18"/>
        <w:szCs w:val="18"/>
      </w:rPr>
      <w:t xml:space="preserve">© 2026 AlphaForge AI. All rights reserved.</w:t>
    </w:r>
    <w:r>
      <w:rPr>
        <w:rFonts w:ascii="Arial" w:cs="Arial" w:eastAsia="Arial" w:hAnsi="Arial"/>
        <w:color w:val="566573"/>
        <w:sz w:val="18"/>
        <w:szCs w:val="18"/>
      </w:rPr>
      <w:t xml:space="preserve">	AlphaForge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4" w:space="2"/>
      </w:pBdr>
    </w:pPr>
    <w:r>
      <w:rPr>
        <w:rFonts w:ascii="Arial" w:cs="Arial" w:eastAsia="Arial" w:hAnsi="Arial"/>
        <w:color w:val="566573"/>
        <w:sz w:val="18"/>
        <w:szCs w:val="18"/>
      </w:rPr>
      <w:t xml:space="preserve">AlphaForge AI  |  Zero-Cost Mixture-of-Experts Financial Intelligence Platform</w:t>
    </w:r>
    <w:r>
      <w:rPr>
        <w:rFonts w:ascii="Arial" w:cs="Arial" w:eastAsia="Arial" w:hAnsi="Arial"/>
        <w:b/>
        <w:bCs/>
        <w:color w:val="E74C3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A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A3C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2026-03-01T05:32:31.161Z</dcterms:created>
  <dcterms:modified xsi:type="dcterms:W3CDTF">2026-03-01T05:32:31.162Z</dcterms:modified>
</cp:coreProperties>
</file>

<file path=docProps/custom.xml><?xml version="1.0" encoding="utf-8"?>
<Properties xmlns="http://schemas.openxmlformats.org/officeDocument/2006/custom-properties" xmlns:vt="http://schemas.openxmlformats.org/officeDocument/2006/docPropsVTypes"/>
</file>